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7BC0" w:rsidRDefault="00447BC0" w:rsidP="00447BC0"/>
    <w:p w:rsidR="00447BC0" w:rsidRPr="00447BC0" w:rsidRDefault="00447BC0" w:rsidP="00447BC0">
      <w:pPr>
        <w:jc w:val="center"/>
        <w:rPr>
          <w:rFonts w:ascii="Times New Roman" w:eastAsia="Times New Roman" w:hAnsi="Times New Roman" w:cs="Times New Roman"/>
          <w:sz w:val="24"/>
          <w:szCs w:val="24"/>
        </w:rPr>
      </w:pPr>
    </w:p>
    <w:p w:rsidR="00447BC0" w:rsidRPr="00447BC0" w:rsidRDefault="00447BC0" w:rsidP="00447BC0">
      <w:pPr>
        <w:jc w:val="center"/>
        <w:rPr>
          <w:rFonts w:ascii="Times New Roman" w:eastAsia="Times New Roman" w:hAnsi="Times New Roman" w:cs="Times New Roman"/>
          <w:b/>
          <w:sz w:val="36"/>
          <w:szCs w:val="24"/>
        </w:rPr>
      </w:pPr>
      <w:r w:rsidRPr="00447BC0">
        <w:rPr>
          <w:rFonts w:ascii="Times New Roman" w:eastAsia="Times New Roman" w:hAnsi="Times New Roman" w:cs="Times New Roman"/>
          <w:b/>
          <w:bCs/>
          <w:sz w:val="36"/>
          <w:szCs w:val="36"/>
        </w:rPr>
        <w:t>The Role of T</w:t>
      </w:r>
      <w:r w:rsidRPr="00447BC0">
        <w:rPr>
          <w:rFonts w:ascii="Times New Roman" w:eastAsia="Times New Roman" w:hAnsi="Times New Roman" w:cs="Times New Roman"/>
          <w:b/>
          <w:bCs/>
          <w:sz w:val="36"/>
          <w:szCs w:val="36"/>
          <w:vertAlign w:val="subscript"/>
        </w:rPr>
        <w:t xml:space="preserve"> </w:t>
      </w:r>
      <w:r w:rsidRPr="00447BC0">
        <w:rPr>
          <w:rFonts w:ascii="Times New Roman" w:eastAsia="Times New Roman" w:hAnsi="Times New Roman" w:cs="Times New Roman"/>
          <w:b/>
          <w:sz w:val="36"/>
          <w:szCs w:val="36"/>
        </w:rPr>
        <w:t>Regulatory</w:t>
      </w:r>
      <w:r w:rsidRPr="00447BC0">
        <w:rPr>
          <w:rFonts w:ascii="Times New Roman" w:eastAsia="Times New Roman" w:hAnsi="Times New Roman" w:cs="Times New Roman"/>
          <w:b/>
          <w:sz w:val="36"/>
          <w:szCs w:val="24"/>
        </w:rPr>
        <w:t xml:space="preserve"> Cells in Allergy and Autoimmune Disease and Potential Therapeutic Options </w:t>
      </w:r>
    </w:p>
    <w:p w:rsidR="00447BC0" w:rsidRPr="00447BC0" w:rsidRDefault="00447BC0" w:rsidP="00447BC0">
      <w:pPr>
        <w:jc w:val="center"/>
        <w:rPr>
          <w:rFonts w:ascii="Times New Roman" w:eastAsia="Times New Roman" w:hAnsi="Times New Roman" w:cs="Times New Roman"/>
          <w:sz w:val="28"/>
          <w:szCs w:val="24"/>
        </w:rPr>
      </w:pPr>
    </w:p>
    <w:p w:rsidR="00447BC0" w:rsidRPr="00447BC0" w:rsidRDefault="00447BC0" w:rsidP="00447BC0">
      <w:pPr>
        <w:keepNext/>
        <w:jc w:val="center"/>
        <w:outlineLvl w:val="0"/>
        <w:rPr>
          <w:rFonts w:ascii="Times New Roman" w:eastAsia="Times New Roman" w:hAnsi="Times New Roman" w:cs="Times New Roman"/>
          <w:b/>
          <w:bCs/>
          <w:sz w:val="28"/>
          <w:szCs w:val="28"/>
        </w:rPr>
      </w:pPr>
      <w:r w:rsidRPr="00447BC0">
        <w:rPr>
          <w:rFonts w:ascii="Times New Roman" w:eastAsia="Times New Roman" w:hAnsi="Times New Roman" w:cs="Times New Roman"/>
          <w:b/>
          <w:bCs/>
          <w:sz w:val="28"/>
          <w:szCs w:val="28"/>
        </w:rPr>
        <w:t>Honors Thesis</w:t>
      </w:r>
    </w:p>
    <w:p w:rsidR="00447BC0" w:rsidRPr="00447BC0" w:rsidRDefault="00447BC0" w:rsidP="00447BC0">
      <w:pPr>
        <w:jc w:val="center"/>
        <w:rPr>
          <w:rFonts w:ascii="Times New Roman" w:eastAsia="Times New Roman" w:hAnsi="Times New Roman" w:cs="Times New Roman"/>
          <w:sz w:val="24"/>
          <w:szCs w:val="24"/>
        </w:rPr>
      </w:pPr>
    </w:p>
    <w:p w:rsidR="00447BC0" w:rsidRPr="00447BC0" w:rsidRDefault="00447BC0" w:rsidP="00447BC0">
      <w:pPr>
        <w:jc w:val="center"/>
        <w:rPr>
          <w:rFonts w:ascii="Times New Roman" w:eastAsia="Times New Roman" w:hAnsi="Times New Roman" w:cs="Times New Roman"/>
          <w:sz w:val="24"/>
          <w:szCs w:val="24"/>
        </w:rPr>
      </w:pPr>
    </w:p>
    <w:p w:rsidR="00447BC0" w:rsidRPr="00447BC0" w:rsidRDefault="00447BC0" w:rsidP="00447BC0">
      <w:pPr>
        <w:spacing w:after="60"/>
        <w:jc w:val="center"/>
        <w:outlineLvl w:val="5"/>
        <w:rPr>
          <w:rFonts w:ascii="Times New Roman" w:eastAsia="Times New Roman" w:hAnsi="Times New Roman" w:cs="Times New Roman"/>
          <w:b/>
          <w:bCs/>
        </w:rPr>
      </w:pPr>
      <w:r w:rsidRPr="00447BC0">
        <w:rPr>
          <w:rFonts w:ascii="Times New Roman" w:eastAsia="Times New Roman" w:hAnsi="Times New Roman" w:cs="Times New Roman"/>
          <w:b/>
          <w:bCs/>
        </w:rPr>
        <w:t>Presented in Partial Fulfillment of the Requirements</w:t>
      </w:r>
    </w:p>
    <w:p w:rsidR="00447BC0" w:rsidRPr="00447BC0" w:rsidRDefault="00447BC0" w:rsidP="00447BC0">
      <w:pPr>
        <w:spacing w:after="60"/>
        <w:jc w:val="center"/>
        <w:outlineLvl w:val="5"/>
        <w:rPr>
          <w:rFonts w:ascii="Times New Roman" w:eastAsia="Times New Roman" w:hAnsi="Times New Roman" w:cs="Times New Roman"/>
          <w:b/>
          <w:bCs/>
        </w:rPr>
      </w:pPr>
      <w:r w:rsidRPr="00447BC0">
        <w:rPr>
          <w:rFonts w:ascii="Times New Roman" w:eastAsia="Times New Roman" w:hAnsi="Times New Roman" w:cs="Times New Roman"/>
          <w:b/>
          <w:bCs/>
        </w:rPr>
        <w:t>For the Degree of Bachelor of Science in Biology</w:t>
      </w:r>
      <w:r w:rsidRPr="00447BC0">
        <w:rPr>
          <w:rFonts w:ascii="Times New Roman" w:eastAsia="Times New Roman" w:hAnsi="Times New Roman" w:cs="Times New Roman"/>
          <w:b/>
          <w:bCs/>
        </w:rPr>
        <w:br/>
      </w:r>
    </w:p>
    <w:p w:rsidR="00447BC0" w:rsidRPr="00447BC0" w:rsidRDefault="00447BC0" w:rsidP="00447BC0">
      <w:pPr>
        <w:jc w:val="center"/>
        <w:rPr>
          <w:rFonts w:ascii="Times New Roman" w:eastAsia="Times New Roman" w:hAnsi="Times New Roman" w:cs="Times New Roman"/>
          <w:sz w:val="28"/>
          <w:szCs w:val="24"/>
        </w:rPr>
      </w:pPr>
      <w:r w:rsidRPr="00447BC0">
        <w:rPr>
          <w:rFonts w:ascii="Times New Roman" w:eastAsia="Times New Roman" w:hAnsi="Times New Roman" w:cs="Times New Roman"/>
          <w:sz w:val="28"/>
          <w:szCs w:val="24"/>
        </w:rPr>
        <w:t>Department of Biology</w:t>
      </w:r>
    </w:p>
    <w:p w:rsidR="00447BC0" w:rsidRPr="00447BC0" w:rsidRDefault="00447BC0" w:rsidP="00447BC0">
      <w:pPr>
        <w:jc w:val="center"/>
        <w:rPr>
          <w:rFonts w:ascii="Times New Roman" w:eastAsia="Times New Roman" w:hAnsi="Times New Roman" w:cs="Times New Roman"/>
          <w:sz w:val="28"/>
          <w:szCs w:val="24"/>
        </w:rPr>
      </w:pPr>
      <w:proofErr w:type="gramStart"/>
      <w:r w:rsidRPr="00447BC0">
        <w:rPr>
          <w:rFonts w:ascii="Times New Roman" w:eastAsia="Times New Roman" w:hAnsi="Times New Roman" w:cs="Times New Roman"/>
          <w:sz w:val="28"/>
          <w:szCs w:val="24"/>
        </w:rPr>
        <w:t>at</w:t>
      </w:r>
      <w:proofErr w:type="gramEnd"/>
      <w:r w:rsidRPr="00447BC0">
        <w:rPr>
          <w:rFonts w:ascii="Times New Roman" w:eastAsia="Times New Roman" w:hAnsi="Times New Roman" w:cs="Times New Roman"/>
          <w:sz w:val="28"/>
          <w:szCs w:val="24"/>
        </w:rPr>
        <w:t xml:space="preserve"> Salem State University</w:t>
      </w:r>
    </w:p>
    <w:p w:rsidR="00447BC0" w:rsidRPr="00447BC0" w:rsidRDefault="00447BC0" w:rsidP="00447BC0">
      <w:pPr>
        <w:jc w:val="center"/>
        <w:rPr>
          <w:rFonts w:ascii="Times New Roman" w:eastAsia="Times New Roman" w:hAnsi="Times New Roman" w:cs="Times New Roman"/>
          <w:sz w:val="28"/>
          <w:szCs w:val="24"/>
        </w:rPr>
      </w:pPr>
    </w:p>
    <w:p w:rsidR="00447BC0" w:rsidRPr="00447BC0" w:rsidRDefault="00447BC0" w:rsidP="00447BC0">
      <w:pPr>
        <w:jc w:val="center"/>
        <w:rPr>
          <w:rFonts w:ascii="Times New Roman" w:eastAsia="Times New Roman" w:hAnsi="Times New Roman" w:cs="Times New Roman"/>
          <w:sz w:val="28"/>
          <w:szCs w:val="24"/>
        </w:rPr>
      </w:pPr>
    </w:p>
    <w:p w:rsidR="00447BC0" w:rsidRPr="00447BC0" w:rsidRDefault="00447BC0" w:rsidP="00447BC0">
      <w:pPr>
        <w:jc w:val="center"/>
        <w:rPr>
          <w:rFonts w:ascii="Times New Roman" w:eastAsia="Times New Roman" w:hAnsi="Times New Roman" w:cs="Times New Roman"/>
          <w:sz w:val="28"/>
          <w:szCs w:val="24"/>
        </w:rPr>
      </w:pPr>
    </w:p>
    <w:p w:rsidR="00447BC0" w:rsidRPr="00447BC0" w:rsidRDefault="00447BC0" w:rsidP="00447BC0">
      <w:pPr>
        <w:jc w:val="center"/>
        <w:rPr>
          <w:rFonts w:ascii="Times New Roman" w:eastAsia="Times New Roman" w:hAnsi="Times New Roman" w:cs="Times New Roman"/>
          <w:sz w:val="28"/>
          <w:szCs w:val="24"/>
        </w:rPr>
      </w:pPr>
      <w:r w:rsidRPr="00447BC0">
        <w:rPr>
          <w:rFonts w:ascii="Times New Roman" w:eastAsia="Times New Roman" w:hAnsi="Times New Roman" w:cs="Times New Roman"/>
          <w:sz w:val="28"/>
          <w:szCs w:val="24"/>
        </w:rPr>
        <w:t>By</w:t>
      </w:r>
    </w:p>
    <w:p w:rsidR="00447BC0" w:rsidRPr="00447BC0" w:rsidRDefault="00447BC0" w:rsidP="00447BC0">
      <w:pPr>
        <w:jc w:val="center"/>
        <w:rPr>
          <w:rFonts w:ascii="Times New Roman" w:eastAsia="Times New Roman" w:hAnsi="Times New Roman" w:cs="Times New Roman"/>
          <w:sz w:val="28"/>
          <w:szCs w:val="24"/>
        </w:rPr>
      </w:pPr>
    </w:p>
    <w:p w:rsidR="00447BC0" w:rsidRPr="00447BC0" w:rsidRDefault="00447BC0" w:rsidP="00447BC0">
      <w:pPr>
        <w:jc w:val="center"/>
        <w:rPr>
          <w:rFonts w:ascii="Times New Roman" w:eastAsia="Times New Roman" w:hAnsi="Times New Roman" w:cs="Times New Roman"/>
          <w:sz w:val="28"/>
          <w:szCs w:val="24"/>
        </w:rPr>
      </w:pPr>
      <w:r w:rsidRPr="00447BC0">
        <w:rPr>
          <w:rFonts w:ascii="Times New Roman" w:eastAsia="Times New Roman" w:hAnsi="Times New Roman" w:cs="Times New Roman"/>
          <w:sz w:val="28"/>
          <w:szCs w:val="24"/>
        </w:rPr>
        <w:t>Taylor Burroughs</w:t>
      </w:r>
    </w:p>
    <w:p w:rsidR="00447BC0" w:rsidRPr="00447BC0" w:rsidRDefault="00447BC0" w:rsidP="00447BC0">
      <w:pPr>
        <w:jc w:val="center"/>
        <w:rPr>
          <w:rFonts w:ascii="Times New Roman" w:eastAsia="Times New Roman" w:hAnsi="Times New Roman" w:cs="Times New Roman"/>
          <w:sz w:val="28"/>
          <w:szCs w:val="24"/>
        </w:rPr>
      </w:pPr>
    </w:p>
    <w:p w:rsidR="00447BC0" w:rsidRPr="00447BC0" w:rsidRDefault="00447BC0" w:rsidP="00447BC0">
      <w:pPr>
        <w:jc w:val="center"/>
        <w:rPr>
          <w:rFonts w:ascii="Times New Roman" w:eastAsia="Times New Roman" w:hAnsi="Times New Roman" w:cs="Times New Roman"/>
          <w:sz w:val="28"/>
          <w:szCs w:val="24"/>
        </w:rPr>
      </w:pPr>
    </w:p>
    <w:p w:rsidR="00447BC0" w:rsidRPr="00447BC0" w:rsidRDefault="00447BC0" w:rsidP="00447BC0">
      <w:pPr>
        <w:jc w:val="center"/>
        <w:rPr>
          <w:rFonts w:ascii="Times New Roman" w:eastAsia="Times New Roman" w:hAnsi="Times New Roman" w:cs="Times New Roman"/>
          <w:sz w:val="28"/>
          <w:szCs w:val="24"/>
        </w:rPr>
      </w:pPr>
    </w:p>
    <w:p w:rsidR="00447BC0" w:rsidRPr="00447BC0" w:rsidRDefault="00447BC0" w:rsidP="00447BC0">
      <w:pPr>
        <w:jc w:val="center"/>
        <w:rPr>
          <w:rFonts w:ascii="Times New Roman" w:eastAsia="Times New Roman" w:hAnsi="Times New Roman" w:cs="Times New Roman"/>
          <w:sz w:val="28"/>
          <w:szCs w:val="24"/>
        </w:rPr>
      </w:pPr>
      <w:r w:rsidRPr="00447BC0">
        <w:rPr>
          <w:rFonts w:ascii="Times New Roman" w:eastAsia="Times New Roman" w:hAnsi="Times New Roman" w:cs="Times New Roman"/>
          <w:sz w:val="28"/>
          <w:szCs w:val="24"/>
        </w:rPr>
        <w:t xml:space="preserve">Dr. Gwen </w:t>
      </w:r>
      <w:proofErr w:type="spellStart"/>
      <w:r w:rsidRPr="00447BC0">
        <w:rPr>
          <w:rFonts w:ascii="Times New Roman" w:eastAsia="Times New Roman" w:hAnsi="Times New Roman" w:cs="Times New Roman"/>
          <w:sz w:val="28"/>
          <w:szCs w:val="24"/>
        </w:rPr>
        <w:t>Scottgale</w:t>
      </w:r>
      <w:proofErr w:type="spellEnd"/>
    </w:p>
    <w:p w:rsidR="00447BC0" w:rsidRPr="00447BC0" w:rsidRDefault="00447BC0" w:rsidP="00447BC0">
      <w:pPr>
        <w:jc w:val="center"/>
        <w:rPr>
          <w:rFonts w:ascii="Times New Roman" w:eastAsia="Times New Roman" w:hAnsi="Times New Roman" w:cs="Times New Roman"/>
          <w:sz w:val="28"/>
          <w:szCs w:val="24"/>
        </w:rPr>
      </w:pPr>
      <w:r w:rsidRPr="00447BC0">
        <w:rPr>
          <w:rFonts w:ascii="Times New Roman" w:eastAsia="Times New Roman" w:hAnsi="Times New Roman" w:cs="Times New Roman"/>
          <w:sz w:val="28"/>
          <w:szCs w:val="24"/>
        </w:rPr>
        <w:t>Faculty Advisor</w:t>
      </w:r>
    </w:p>
    <w:p w:rsidR="00447BC0" w:rsidRPr="00447BC0" w:rsidRDefault="00447BC0" w:rsidP="00447BC0">
      <w:pPr>
        <w:jc w:val="center"/>
        <w:rPr>
          <w:rFonts w:ascii="Times New Roman" w:eastAsia="Times New Roman" w:hAnsi="Times New Roman" w:cs="Times New Roman"/>
          <w:sz w:val="28"/>
          <w:szCs w:val="24"/>
        </w:rPr>
      </w:pPr>
      <w:r w:rsidRPr="00447BC0">
        <w:rPr>
          <w:rFonts w:ascii="Times New Roman" w:eastAsia="Times New Roman" w:hAnsi="Times New Roman" w:cs="Times New Roman"/>
          <w:sz w:val="28"/>
          <w:szCs w:val="24"/>
        </w:rPr>
        <w:t>Department of Biology</w:t>
      </w:r>
    </w:p>
    <w:p w:rsidR="00447BC0" w:rsidRPr="00447BC0" w:rsidRDefault="00447BC0" w:rsidP="00447BC0">
      <w:pPr>
        <w:jc w:val="center"/>
        <w:rPr>
          <w:rFonts w:ascii="Times New Roman" w:eastAsia="Times New Roman" w:hAnsi="Times New Roman" w:cs="Times New Roman"/>
          <w:sz w:val="28"/>
          <w:szCs w:val="24"/>
        </w:rPr>
      </w:pPr>
    </w:p>
    <w:p w:rsidR="00447BC0" w:rsidRPr="00447BC0" w:rsidRDefault="00447BC0" w:rsidP="00447BC0">
      <w:pPr>
        <w:jc w:val="center"/>
        <w:rPr>
          <w:rFonts w:ascii="Times New Roman" w:eastAsia="Times New Roman" w:hAnsi="Times New Roman" w:cs="Times New Roman"/>
          <w:sz w:val="28"/>
          <w:szCs w:val="24"/>
        </w:rPr>
      </w:pPr>
    </w:p>
    <w:p w:rsidR="00447BC0" w:rsidRPr="00447BC0" w:rsidRDefault="00447BC0" w:rsidP="00447BC0">
      <w:pPr>
        <w:jc w:val="center"/>
        <w:rPr>
          <w:rFonts w:ascii="Times New Roman" w:eastAsia="Times New Roman" w:hAnsi="Times New Roman" w:cs="Times New Roman"/>
          <w:sz w:val="28"/>
          <w:szCs w:val="24"/>
        </w:rPr>
      </w:pPr>
    </w:p>
    <w:p w:rsidR="00447BC0" w:rsidRPr="00447BC0" w:rsidRDefault="00447BC0" w:rsidP="00447BC0">
      <w:pPr>
        <w:jc w:val="center"/>
        <w:rPr>
          <w:rFonts w:ascii="Times New Roman" w:eastAsia="Times New Roman" w:hAnsi="Times New Roman" w:cs="Times New Roman"/>
          <w:sz w:val="28"/>
          <w:szCs w:val="24"/>
        </w:rPr>
      </w:pPr>
      <w:r w:rsidRPr="00447BC0">
        <w:rPr>
          <w:rFonts w:ascii="Times New Roman" w:eastAsia="Times New Roman" w:hAnsi="Times New Roman" w:cs="Times New Roman"/>
          <w:sz w:val="28"/>
          <w:szCs w:val="24"/>
        </w:rPr>
        <w:t>***</w:t>
      </w:r>
    </w:p>
    <w:p w:rsidR="00447BC0" w:rsidRPr="00447BC0" w:rsidRDefault="00447BC0" w:rsidP="00447BC0">
      <w:pPr>
        <w:jc w:val="center"/>
        <w:rPr>
          <w:rFonts w:ascii="Times New Roman" w:eastAsia="Times New Roman" w:hAnsi="Times New Roman" w:cs="Times New Roman"/>
          <w:sz w:val="28"/>
          <w:szCs w:val="24"/>
        </w:rPr>
      </w:pPr>
    </w:p>
    <w:p w:rsidR="00447BC0" w:rsidRPr="00447BC0" w:rsidRDefault="00447BC0" w:rsidP="00447BC0">
      <w:pPr>
        <w:jc w:val="center"/>
        <w:rPr>
          <w:rFonts w:ascii="Times New Roman" w:eastAsia="Times New Roman" w:hAnsi="Times New Roman" w:cs="Times New Roman"/>
          <w:sz w:val="28"/>
          <w:szCs w:val="24"/>
        </w:rPr>
      </w:pPr>
      <w:r w:rsidRPr="00447BC0">
        <w:rPr>
          <w:rFonts w:ascii="Times New Roman" w:eastAsia="Times New Roman" w:hAnsi="Times New Roman" w:cs="Times New Roman"/>
          <w:sz w:val="28"/>
          <w:szCs w:val="24"/>
        </w:rPr>
        <w:t>Commonwealth Honors Program</w:t>
      </w:r>
    </w:p>
    <w:p w:rsidR="00447BC0" w:rsidRPr="00447BC0" w:rsidRDefault="00447BC0" w:rsidP="00447BC0">
      <w:pPr>
        <w:jc w:val="center"/>
        <w:rPr>
          <w:rFonts w:ascii="Times New Roman" w:eastAsia="Times New Roman" w:hAnsi="Times New Roman" w:cs="Times New Roman"/>
          <w:sz w:val="28"/>
          <w:szCs w:val="24"/>
        </w:rPr>
      </w:pPr>
      <w:r w:rsidRPr="00447BC0">
        <w:rPr>
          <w:rFonts w:ascii="Times New Roman" w:eastAsia="Times New Roman" w:hAnsi="Times New Roman" w:cs="Times New Roman"/>
          <w:sz w:val="28"/>
          <w:szCs w:val="24"/>
        </w:rPr>
        <w:t>Salem State University</w:t>
      </w:r>
    </w:p>
    <w:p w:rsidR="00447BC0" w:rsidRPr="00447BC0" w:rsidRDefault="00EA55CB" w:rsidP="00447BC0">
      <w:pPr>
        <w:jc w:val="center"/>
        <w:rPr>
          <w:rFonts w:ascii="Times New Roman" w:eastAsia="Times New Roman" w:hAnsi="Times New Roman" w:cs="Times New Roman"/>
          <w:sz w:val="24"/>
          <w:szCs w:val="24"/>
        </w:rPr>
      </w:pPr>
      <w:r>
        <w:rPr>
          <w:rFonts w:ascii="Times New Roman" w:eastAsia="Times New Roman" w:hAnsi="Times New Roman" w:cs="Times New Roman"/>
          <w:sz w:val="28"/>
          <w:szCs w:val="24"/>
        </w:rPr>
        <w:t>2017</w:t>
      </w:r>
    </w:p>
    <w:p w:rsidR="00447BC0" w:rsidRPr="00447BC0" w:rsidRDefault="00447BC0" w:rsidP="00447BC0"/>
    <w:p w:rsidR="00447BC0" w:rsidRPr="00447BC0" w:rsidRDefault="00447BC0" w:rsidP="00447BC0"/>
    <w:p w:rsidR="00447BC0" w:rsidRPr="00447BC0" w:rsidRDefault="00447BC0" w:rsidP="00447BC0"/>
    <w:p w:rsidR="00447BC0" w:rsidRPr="00447BC0" w:rsidRDefault="00447BC0" w:rsidP="00447BC0">
      <w:pPr>
        <w:spacing w:line="480" w:lineRule="auto"/>
        <w:jc w:val="center"/>
        <w:rPr>
          <w:rFonts w:ascii="Times New Roman" w:hAnsi="Times New Roman" w:cs="Times New Roman"/>
          <w:sz w:val="28"/>
          <w:szCs w:val="28"/>
        </w:rPr>
      </w:pPr>
    </w:p>
    <w:p w:rsidR="00447BC0" w:rsidRDefault="00447BC0" w:rsidP="00447BC0"/>
    <w:p w:rsidR="00585CAE" w:rsidRDefault="00585CAE" w:rsidP="00447BC0"/>
    <w:p w:rsidR="00585CAE" w:rsidRDefault="00585CAE" w:rsidP="00447BC0"/>
    <w:p w:rsidR="00585CAE" w:rsidRDefault="00585CAE" w:rsidP="00447BC0"/>
    <w:p w:rsidR="00585CAE" w:rsidRDefault="00585CAE" w:rsidP="00447BC0"/>
    <w:p w:rsidR="00585CAE" w:rsidRPr="00585CAE" w:rsidRDefault="00585CAE" w:rsidP="00585CAE">
      <w:pPr>
        <w:sectPr w:rsidR="00585CAE" w:rsidRPr="00585CAE" w:rsidSect="00CC0644">
          <w:pgSz w:w="12240" w:h="15840"/>
          <w:pgMar w:top="1440" w:right="1440" w:bottom="1440" w:left="1800" w:header="720" w:footer="720" w:gutter="0"/>
          <w:cols w:space="720"/>
          <w:docGrid w:linePitch="299"/>
        </w:sectPr>
      </w:pPr>
    </w:p>
    <w:p w:rsidR="005E7C31" w:rsidRPr="00AE70B6" w:rsidRDefault="005E7C31" w:rsidP="005E7C31">
      <w:pPr>
        <w:jc w:val="center"/>
        <w:rPr>
          <w:rFonts w:ascii="Times New Roman" w:hAnsi="Times New Roman" w:cs="Times New Roman"/>
          <w:sz w:val="28"/>
          <w:szCs w:val="28"/>
        </w:rPr>
      </w:pPr>
      <w:r w:rsidRPr="00AE70B6">
        <w:rPr>
          <w:rFonts w:ascii="Times New Roman" w:hAnsi="Times New Roman" w:cs="Times New Roman"/>
          <w:sz w:val="28"/>
          <w:szCs w:val="28"/>
        </w:rPr>
        <w:lastRenderedPageBreak/>
        <w:t>Abstract</w:t>
      </w:r>
    </w:p>
    <w:p w:rsidR="005E7C31" w:rsidRPr="00AE70B6" w:rsidRDefault="005E7C31" w:rsidP="005E7C31">
      <w:pPr>
        <w:rPr>
          <w:rFonts w:ascii="Times New Roman" w:hAnsi="Times New Roman" w:cs="Times New Roman"/>
          <w:sz w:val="24"/>
          <w:szCs w:val="24"/>
        </w:rPr>
      </w:pPr>
    </w:p>
    <w:p w:rsidR="005E7C31" w:rsidRPr="00AE70B6" w:rsidRDefault="005E7C31" w:rsidP="005E7C31">
      <w:pPr>
        <w:spacing w:line="480" w:lineRule="auto"/>
        <w:rPr>
          <w:rFonts w:ascii="Times New Roman" w:hAnsi="Times New Roman" w:cs="Times New Roman"/>
          <w:sz w:val="24"/>
          <w:szCs w:val="24"/>
        </w:rPr>
      </w:pPr>
      <w:r w:rsidRPr="00AE70B6">
        <w:rPr>
          <w:rFonts w:ascii="Times New Roman" w:hAnsi="Times New Roman" w:cs="Times New Roman"/>
          <w:sz w:val="24"/>
          <w:szCs w:val="24"/>
        </w:rPr>
        <w:tab/>
        <w:t>T regulatory cells are part</w:t>
      </w:r>
      <w:r w:rsidR="006311FC">
        <w:rPr>
          <w:rFonts w:ascii="Times New Roman" w:hAnsi="Times New Roman" w:cs="Times New Roman"/>
          <w:sz w:val="24"/>
          <w:szCs w:val="24"/>
        </w:rPr>
        <w:t xml:space="preserve"> of the immune system and act</w:t>
      </w:r>
      <w:r w:rsidRPr="00AE70B6">
        <w:rPr>
          <w:rFonts w:ascii="Times New Roman" w:hAnsi="Times New Roman" w:cs="Times New Roman"/>
          <w:sz w:val="24"/>
          <w:szCs w:val="24"/>
        </w:rPr>
        <w:t xml:space="preserve"> to control and </w:t>
      </w:r>
      <w:r w:rsidR="00A457E2">
        <w:rPr>
          <w:rFonts w:ascii="Times New Roman" w:hAnsi="Times New Roman" w:cs="Times New Roman"/>
          <w:sz w:val="24"/>
          <w:szCs w:val="24"/>
        </w:rPr>
        <w:t>suppress immune responses. A small</w:t>
      </w:r>
      <w:r w:rsidRPr="00AE70B6">
        <w:rPr>
          <w:rFonts w:ascii="Times New Roman" w:hAnsi="Times New Roman" w:cs="Times New Roman"/>
          <w:sz w:val="24"/>
          <w:szCs w:val="24"/>
        </w:rPr>
        <w:t xml:space="preserve"> population or a population of T regulatory cells with impaired </w:t>
      </w:r>
      <w:r w:rsidR="006311FC">
        <w:rPr>
          <w:rFonts w:ascii="Times New Roman" w:hAnsi="Times New Roman" w:cs="Times New Roman"/>
          <w:sz w:val="24"/>
          <w:szCs w:val="24"/>
        </w:rPr>
        <w:t>function has</w:t>
      </w:r>
      <w:r w:rsidRPr="00AE70B6">
        <w:rPr>
          <w:rFonts w:ascii="Times New Roman" w:hAnsi="Times New Roman" w:cs="Times New Roman"/>
          <w:sz w:val="24"/>
          <w:szCs w:val="24"/>
        </w:rPr>
        <w:t xml:space="preserve"> been associated with allergic and autoimmune disease</w:t>
      </w:r>
      <w:r w:rsidR="00A650EC">
        <w:rPr>
          <w:rFonts w:ascii="Times New Roman" w:hAnsi="Times New Roman" w:cs="Times New Roman"/>
          <w:sz w:val="24"/>
          <w:szCs w:val="24"/>
        </w:rPr>
        <w:t>s</w:t>
      </w:r>
      <w:r w:rsidRPr="00AE70B6">
        <w:rPr>
          <w:rFonts w:ascii="Times New Roman" w:hAnsi="Times New Roman" w:cs="Times New Roman"/>
          <w:sz w:val="24"/>
          <w:szCs w:val="24"/>
        </w:rPr>
        <w:t xml:space="preserve">. Without suppression from these cells, immune dysfunction can become prevalent and lead to disease. Previous studies have </w:t>
      </w:r>
      <w:r w:rsidR="00A457E2">
        <w:rPr>
          <w:rFonts w:ascii="Times New Roman" w:hAnsi="Times New Roman" w:cs="Times New Roman"/>
          <w:sz w:val="24"/>
          <w:szCs w:val="24"/>
        </w:rPr>
        <w:t>sho</w:t>
      </w:r>
      <w:r w:rsidR="001235DD">
        <w:rPr>
          <w:rFonts w:ascii="Times New Roman" w:hAnsi="Times New Roman" w:cs="Times New Roman"/>
          <w:sz w:val="24"/>
          <w:szCs w:val="24"/>
        </w:rPr>
        <w:t>wn that exposure to microbes</w:t>
      </w:r>
      <w:r w:rsidR="002C4C42">
        <w:rPr>
          <w:rFonts w:ascii="Times New Roman" w:hAnsi="Times New Roman" w:cs="Times New Roman"/>
          <w:sz w:val="24"/>
          <w:szCs w:val="24"/>
        </w:rPr>
        <w:t xml:space="preserve"> and parasites such as Helminths</w:t>
      </w:r>
      <w:r w:rsidRPr="00AE70B6">
        <w:rPr>
          <w:rFonts w:ascii="Times New Roman" w:hAnsi="Times New Roman" w:cs="Times New Roman"/>
          <w:sz w:val="24"/>
          <w:szCs w:val="24"/>
        </w:rPr>
        <w:t xml:space="preserve"> can boost the T regulatory cell population. In developed countries, w</w:t>
      </w:r>
      <w:r w:rsidR="00EA55CB">
        <w:rPr>
          <w:rFonts w:ascii="Times New Roman" w:hAnsi="Times New Roman" w:cs="Times New Roman"/>
          <w:sz w:val="24"/>
          <w:szCs w:val="24"/>
        </w:rPr>
        <w:t>h</w:t>
      </w:r>
      <w:r w:rsidRPr="00AE70B6">
        <w:rPr>
          <w:rFonts w:ascii="Times New Roman" w:hAnsi="Times New Roman" w:cs="Times New Roman"/>
          <w:sz w:val="24"/>
          <w:szCs w:val="24"/>
        </w:rPr>
        <w:t xml:space="preserve">ere microbial </w:t>
      </w:r>
      <w:r w:rsidR="002C4C42">
        <w:rPr>
          <w:rFonts w:ascii="Times New Roman" w:hAnsi="Times New Roman" w:cs="Times New Roman"/>
          <w:sz w:val="24"/>
          <w:szCs w:val="24"/>
        </w:rPr>
        <w:t xml:space="preserve">and parasitic </w:t>
      </w:r>
      <w:r w:rsidRPr="00AE70B6">
        <w:rPr>
          <w:rFonts w:ascii="Times New Roman" w:hAnsi="Times New Roman" w:cs="Times New Roman"/>
          <w:sz w:val="24"/>
          <w:szCs w:val="24"/>
        </w:rPr>
        <w:t xml:space="preserve">exposure is diminished, allergies and autoimmune disorders are on the rise. </w:t>
      </w:r>
      <w:r w:rsidR="001704D6">
        <w:rPr>
          <w:rFonts w:ascii="Times New Roman" w:hAnsi="Times New Roman" w:cs="Times New Roman"/>
          <w:sz w:val="24"/>
          <w:szCs w:val="24"/>
        </w:rPr>
        <w:t>In this review, scholarly articles and recent clinical trials were examined to see what therapies are currently being tested using T regulatory cells. One of the most favorable therapies is adoptive transfer of T regulatory cells</w:t>
      </w:r>
      <w:r w:rsidRPr="00AE70B6">
        <w:rPr>
          <w:rFonts w:ascii="Times New Roman" w:hAnsi="Times New Roman" w:cs="Times New Roman"/>
          <w:sz w:val="24"/>
          <w:szCs w:val="24"/>
        </w:rPr>
        <w:t xml:space="preserve">. </w:t>
      </w:r>
      <w:r w:rsidR="00A650EC">
        <w:rPr>
          <w:rFonts w:ascii="Times New Roman" w:hAnsi="Times New Roman" w:cs="Times New Roman"/>
          <w:sz w:val="24"/>
          <w:szCs w:val="24"/>
        </w:rPr>
        <w:t>This t</w:t>
      </w:r>
      <w:r w:rsidRPr="00AE70B6">
        <w:rPr>
          <w:rFonts w:ascii="Times New Roman" w:hAnsi="Times New Roman" w:cs="Times New Roman"/>
          <w:sz w:val="24"/>
          <w:szCs w:val="24"/>
        </w:rPr>
        <w:t xml:space="preserve">herapy has had promising results in the early stages. Patients </w:t>
      </w:r>
      <w:r w:rsidR="00344F29">
        <w:rPr>
          <w:rFonts w:ascii="Times New Roman" w:hAnsi="Times New Roman" w:cs="Times New Roman"/>
          <w:sz w:val="24"/>
          <w:szCs w:val="24"/>
        </w:rPr>
        <w:t>who received</w:t>
      </w:r>
      <w:r w:rsidRPr="00AE70B6">
        <w:rPr>
          <w:rFonts w:ascii="Times New Roman" w:hAnsi="Times New Roman" w:cs="Times New Roman"/>
          <w:sz w:val="24"/>
          <w:szCs w:val="24"/>
        </w:rPr>
        <w:t xml:space="preserve"> adoptive transfer therapy have had more </w:t>
      </w:r>
      <w:r w:rsidR="006311FC">
        <w:rPr>
          <w:rFonts w:ascii="Times New Roman" w:hAnsi="Times New Roman" w:cs="Times New Roman"/>
          <w:sz w:val="24"/>
          <w:szCs w:val="24"/>
        </w:rPr>
        <w:t>alleviation</w:t>
      </w:r>
      <w:r w:rsidR="002C4C42">
        <w:rPr>
          <w:rFonts w:ascii="Times New Roman" w:hAnsi="Times New Roman" w:cs="Times New Roman"/>
          <w:sz w:val="24"/>
          <w:szCs w:val="24"/>
        </w:rPr>
        <w:t xml:space="preserve"> of</w:t>
      </w:r>
      <w:r w:rsidRPr="00AE70B6">
        <w:rPr>
          <w:rFonts w:ascii="Times New Roman" w:hAnsi="Times New Roman" w:cs="Times New Roman"/>
          <w:sz w:val="24"/>
          <w:szCs w:val="24"/>
        </w:rPr>
        <w:t xml:space="preserve"> their disease than those in the control groups who received traditional treatment. Future studies need to be done to come to clear conclusion</w:t>
      </w:r>
      <w:r w:rsidR="00A457E2">
        <w:rPr>
          <w:rFonts w:ascii="Times New Roman" w:hAnsi="Times New Roman" w:cs="Times New Roman"/>
          <w:sz w:val="24"/>
          <w:szCs w:val="24"/>
        </w:rPr>
        <w:t>s</w:t>
      </w:r>
      <w:r w:rsidRPr="00AE70B6">
        <w:rPr>
          <w:rFonts w:ascii="Times New Roman" w:hAnsi="Times New Roman" w:cs="Times New Roman"/>
          <w:sz w:val="24"/>
          <w:szCs w:val="24"/>
        </w:rPr>
        <w:t xml:space="preserve"> about the effectiveness of adoptive transfer</w:t>
      </w:r>
      <w:r w:rsidR="00A457E2">
        <w:rPr>
          <w:rFonts w:ascii="Times New Roman" w:hAnsi="Times New Roman" w:cs="Times New Roman"/>
          <w:sz w:val="24"/>
          <w:szCs w:val="24"/>
        </w:rPr>
        <w:t>,</w:t>
      </w:r>
      <w:r w:rsidRPr="00AE70B6">
        <w:rPr>
          <w:rFonts w:ascii="Times New Roman" w:hAnsi="Times New Roman" w:cs="Times New Roman"/>
          <w:sz w:val="24"/>
          <w:szCs w:val="24"/>
        </w:rPr>
        <w:t xml:space="preserve"> which would include a larger sample size of patien</w:t>
      </w:r>
      <w:r w:rsidR="006311FC">
        <w:rPr>
          <w:rFonts w:ascii="Times New Roman" w:hAnsi="Times New Roman" w:cs="Times New Roman"/>
          <w:sz w:val="24"/>
          <w:szCs w:val="24"/>
        </w:rPr>
        <w:t>ts and longer follow up</w:t>
      </w:r>
      <w:r w:rsidR="00A650EC">
        <w:rPr>
          <w:rFonts w:ascii="Times New Roman" w:hAnsi="Times New Roman" w:cs="Times New Roman"/>
          <w:sz w:val="24"/>
          <w:szCs w:val="24"/>
        </w:rPr>
        <w:t xml:space="preserve"> periods after therapy</w:t>
      </w:r>
      <w:r w:rsidR="006311FC">
        <w:rPr>
          <w:rFonts w:ascii="Times New Roman" w:hAnsi="Times New Roman" w:cs="Times New Roman"/>
          <w:sz w:val="24"/>
          <w:szCs w:val="24"/>
        </w:rPr>
        <w:t xml:space="preserve">. By improving our understanding of adoptive transfer as a treatment, patients with these disorders can hopefully have an improved quality of life in the future.   </w:t>
      </w:r>
      <w:r w:rsidRPr="00AE70B6">
        <w:rPr>
          <w:rFonts w:ascii="Times New Roman" w:hAnsi="Times New Roman" w:cs="Times New Roman"/>
          <w:sz w:val="24"/>
          <w:szCs w:val="24"/>
        </w:rPr>
        <w:t xml:space="preserve"> </w:t>
      </w:r>
    </w:p>
    <w:p w:rsidR="00585CAE" w:rsidRPr="00585CAE" w:rsidRDefault="00585CAE" w:rsidP="00585CAE">
      <w:pPr>
        <w:tabs>
          <w:tab w:val="left" w:pos="6380"/>
        </w:tabs>
        <w:spacing w:line="480" w:lineRule="auto"/>
        <w:rPr>
          <w:rFonts w:ascii="Times New Roman" w:hAnsi="Times New Roman" w:cs="Times New Roman"/>
          <w:sz w:val="28"/>
          <w:szCs w:val="28"/>
        </w:rPr>
        <w:sectPr w:rsidR="00585CAE" w:rsidRPr="00585CAE" w:rsidSect="00846BED">
          <w:type w:val="continuous"/>
          <w:pgSz w:w="12240" w:h="15840"/>
          <w:pgMar w:top="1440" w:right="1440" w:bottom="1440" w:left="1800" w:header="720" w:footer="720" w:gutter="0"/>
          <w:cols w:space="720"/>
          <w:docGrid w:linePitch="299"/>
        </w:sectPr>
      </w:pPr>
    </w:p>
    <w:p w:rsidR="00585CAE" w:rsidRPr="00585CAE" w:rsidRDefault="00585CAE" w:rsidP="00585CAE">
      <w:pPr>
        <w:tabs>
          <w:tab w:val="left" w:pos="8160"/>
        </w:tabs>
        <w:spacing w:line="480" w:lineRule="auto"/>
        <w:jc w:val="center"/>
        <w:rPr>
          <w:rFonts w:ascii="Times New Roman" w:hAnsi="Times New Roman" w:cs="Times New Roman"/>
          <w:sz w:val="28"/>
          <w:szCs w:val="28"/>
        </w:rPr>
      </w:pPr>
      <w:r w:rsidRPr="00585CAE">
        <w:rPr>
          <w:rFonts w:ascii="Times New Roman" w:hAnsi="Times New Roman" w:cs="Times New Roman"/>
          <w:sz w:val="28"/>
          <w:szCs w:val="28"/>
        </w:rPr>
        <w:lastRenderedPageBreak/>
        <w:t>Table of Contents</w:t>
      </w:r>
    </w:p>
    <w:p w:rsidR="00585CAE" w:rsidRPr="00585CAE" w:rsidRDefault="00585CAE" w:rsidP="00585CAE">
      <w:pPr>
        <w:spacing w:line="480" w:lineRule="auto"/>
        <w:jc w:val="center"/>
        <w:rPr>
          <w:rFonts w:ascii="Times New Roman" w:hAnsi="Times New Roman" w:cs="Times New Roman"/>
          <w:sz w:val="24"/>
          <w:szCs w:val="24"/>
        </w:rPr>
      </w:pPr>
    </w:p>
    <w:p w:rsidR="00585CAE" w:rsidRPr="00585CAE" w:rsidRDefault="00585CAE" w:rsidP="00585CAE">
      <w:pPr>
        <w:numPr>
          <w:ilvl w:val="0"/>
          <w:numId w:val="1"/>
        </w:numPr>
        <w:spacing w:line="480" w:lineRule="auto"/>
        <w:contextualSpacing/>
        <w:jc w:val="center"/>
        <w:rPr>
          <w:rFonts w:ascii="Times New Roman" w:hAnsi="Times New Roman" w:cs="Times New Roman"/>
          <w:sz w:val="24"/>
          <w:szCs w:val="24"/>
        </w:rPr>
      </w:pPr>
      <w:r w:rsidRPr="00585CAE">
        <w:rPr>
          <w:rFonts w:ascii="Times New Roman" w:hAnsi="Times New Roman" w:cs="Times New Roman"/>
          <w:sz w:val="24"/>
          <w:szCs w:val="24"/>
        </w:rPr>
        <w:t>Introduction . . . . . . . . . . . . . . . . . . . . . . . . . . . . . . . . . . . . . . . . . . . . . . . . .  1</w:t>
      </w:r>
    </w:p>
    <w:p w:rsidR="00585CAE" w:rsidRPr="00585CAE" w:rsidRDefault="00585CAE" w:rsidP="00585CAE">
      <w:pPr>
        <w:numPr>
          <w:ilvl w:val="0"/>
          <w:numId w:val="1"/>
        </w:numPr>
        <w:spacing w:line="480" w:lineRule="auto"/>
        <w:contextualSpacing/>
        <w:jc w:val="center"/>
        <w:rPr>
          <w:rFonts w:ascii="Times New Roman" w:hAnsi="Times New Roman" w:cs="Times New Roman"/>
          <w:sz w:val="24"/>
          <w:szCs w:val="24"/>
        </w:rPr>
      </w:pPr>
      <w:r w:rsidRPr="00585CAE">
        <w:rPr>
          <w:rFonts w:ascii="Times New Roman" w:hAnsi="Times New Roman" w:cs="Times New Roman"/>
          <w:sz w:val="24"/>
          <w:szCs w:val="24"/>
        </w:rPr>
        <w:t>Overview of the Immune System . . . . . . . . . . . . . . . . . . . . . . . . . . . . . . . .   3</w:t>
      </w:r>
    </w:p>
    <w:p w:rsidR="00585CAE" w:rsidRPr="00585CAE" w:rsidRDefault="00585CAE" w:rsidP="00585CAE">
      <w:pPr>
        <w:numPr>
          <w:ilvl w:val="0"/>
          <w:numId w:val="1"/>
        </w:numPr>
        <w:spacing w:line="480" w:lineRule="auto"/>
        <w:contextualSpacing/>
        <w:jc w:val="center"/>
        <w:rPr>
          <w:rFonts w:ascii="Times New Roman" w:hAnsi="Times New Roman" w:cs="Times New Roman"/>
          <w:sz w:val="24"/>
          <w:szCs w:val="24"/>
        </w:rPr>
      </w:pPr>
      <w:r w:rsidRPr="00585CAE">
        <w:rPr>
          <w:rFonts w:ascii="Times New Roman" w:hAnsi="Times New Roman" w:cs="Times New Roman"/>
          <w:sz w:val="24"/>
          <w:szCs w:val="24"/>
        </w:rPr>
        <w:t>Mechanism of Tolerance . . . . . . . . . . . . . . . . . . . . . . . . . . . . . . . . . . . . . . .  4</w:t>
      </w:r>
    </w:p>
    <w:p w:rsidR="00585CAE" w:rsidRPr="00585CAE" w:rsidRDefault="00585CAE" w:rsidP="00585CAE">
      <w:pPr>
        <w:numPr>
          <w:ilvl w:val="0"/>
          <w:numId w:val="1"/>
        </w:numPr>
        <w:spacing w:line="480" w:lineRule="auto"/>
        <w:contextualSpacing/>
        <w:jc w:val="center"/>
        <w:rPr>
          <w:rFonts w:ascii="Times New Roman" w:hAnsi="Times New Roman" w:cs="Times New Roman"/>
          <w:sz w:val="24"/>
          <w:szCs w:val="24"/>
        </w:rPr>
      </w:pPr>
      <w:r w:rsidRPr="00585CAE">
        <w:rPr>
          <w:rFonts w:ascii="Times New Roman" w:hAnsi="Times New Roman" w:cs="Times New Roman"/>
          <w:sz w:val="24"/>
          <w:szCs w:val="24"/>
        </w:rPr>
        <w:t>In the Case of Helminths . . . . . . . . . . . . . . . . . . . . . . . . . . . . . . . . . . . . . . .   8</w:t>
      </w:r>
    </w:p>
    <w:p w:rsidR="00585CAE" w:rsidRPr="00585CAE" w:rsidRDefault="00585CAE" w:rsidP="00585CAE">
      <w:pPr>
        <w:numPr>
          <w:ilvl w:val="0"/>
          <w:numId w:val="1"/>
        </w:numPr>
        <w:spacing w:line="480" w:lineRule="auto"/>
        <w:contextualSpacing/>
        <w:jc w:val="center"/>
        <w:rPr>
          <w:rFonts w:ascii="Times New Roman" w:hAnsi="Times New Roman" w:cs="Times New Roman"/>
          <w:sz w:val="24"/>
          <w:szCs w:val="24"/>
        </w:rPr>
      </w:pPr>
      <w:r w:rsidRPr="00585CAE">
        <w:rPr>
          <w:rFonts w:ascii="Times New Roman" w:hAnsi="Times New Roman" w:cs="Times New Roman"/>
          <w:sz w:val="24"/>
          <w:szCs w:val="24"/>
        </w:rPr>
        <w:t>T</w:t>
      </w:r>
      <w:r w:rsidRPr="00585CAE">
        <w:rPr>
          <w:rFonts w:ascii="Times New Roman" w:hAnsi="Times New Roman" w:cs="Times New Roman"/>
          <w:sz w:val="24"/>
          <w:szCs w:val="24"/>
          <w:vertAlign w:val="subscript"/>
        </w:rPr>
        <w:t>regs</w:t>
      </w:r>
      <w:r w:rsidRPr="00585CAE">
        <w:rPr>
          <w:rFonts w:ascii="Times New Roman" w:hAnsi="Times New Roman" w:cs="Times New Roman"/>
          <w:sz w:val="24"/>
          <w:szCs w:val="24"/>
        </w:rPr>
        <w:t xml:space="preserve"> in Immunotherapy . . . . . . . . . . . . . . . . . . . . . . . . . . . . . . . . . . . . . . . .  11</w:t>
      </w:r>
    </w:p>
    <w:p w:rsidR="00585CAE" w:rsidRPr="00585CAE" w:rsidRDefault="00585CAE" w:rsidP="00585CAE">
      <w:pPr>
        <w:numPr>
          <w:ilvl w:val="0"/>
          <w:numId w:val="1"/>
        </w:numPr>
        <w:spacing w:line="480" w:lineRule="auto"/>
        <w:contextualSpacing/>
        <w:jc w:val="center"/>
        <w:rPr>
          <w:rFonts w:ascii="Times New Roman" w:hAnsi="Times New Roman" w:cs="Times New Roman"/>
          <w:sz w:val="24"/>
          <w:szCs w:val="24"/>
        </w:rPr>
      </w:pPr>
      <w:r w:rsidRPr="00585CAE">
        <w:rPr>
          <w:rFonts w:ascii="Times New Roman" w:hAnsi="Times New Roman" w:cs="Times New Roman"/>
          <w:sz w:val="24"/>
          <w:szCs w:val="24"/>
        </w:rPr>
        <w:t>T</w:t>
      </w:r>
      <w:r w:rsidRPr="00585CAE">
        <w:rPr>
          <w:rFonts w:ascii="Times New Roman" w:hAnsi="Times New Roman" w:cs="Times New Roman"/>
          <w:sz w:val="24"/>
          <w:szCs w:val="24"/>
          <w:vertAlign w:val="subscript"/>
        </w:rPr>
        <w:t xml:space="preserve">regs </w:t>
      </w:r>
      <w:r w:rsidRPr="00585CAE">
        <w:rPr>
          <w:rFonts w:ascii="Times New Roman" w:hAnsi="Times New Roman" w:cs="Times New Roman"/>
          <w:sz w:val="24"/>
          <w:szCs w:val="24"/>
        </w:rPr>
        <w:t>in Type 1 Diabetes . . . . . . . . . . . . . . . . . . . . . . . . . .</w:t>
      </w:r>
      <w:r w:rsidR="00331361">
        <w:rPr>
          <w:rFonts w:ascii="Times New Roman" w:hAnsi="Times New Roman" w:cs="Times New Roman"/>
          <w:sz w:val="24"/>
          <w:szCs w:val="24"/>
        </w:rPr>
        <w:t xml:space="preserve"> . . . . . . . . . . . . . .  13</w:t>
      </w:r>
    </w:p>
    <w:p w:rsidR="00585CAE" w:rsidRPr="00585CAE" w:rsidRDefault="00585CAE" w:rsidP="00585CAE">
      <w:pPr>
        <w:numPr>
          <w:ilvl w:val="0"/>
          <w:numId w:val="1"/>
        </w:numPr>
        <w:spacing w:line="480" w:lineRule="auto"/>
        <w:contextualSpacing/>
        <w:jc w:val="center"/>
        <w:rPr>
          <w:rFonts w:ascii="Times New Roman" w:hAnsi="Times New Roman" w:cs="Times New Roman"/>
          <w:sz w:val="24"/>
          <w:szCs w:val="24"/>
        </w:rPr>
      </w:pPr>
      <w:r w:rsidRPr="00585CAE">
        <w:rPr>
          <w:rFonts w:ascii="Times New Roman" w:hAnsi="Times New Roman" w:cs="Times New Roman"/>
          <w:sz w:val="24"/>
          <w:szCs w:val="24"/>
        </w:rPr>
        <w:t>Adoptive Transfer of T</w:t>
      </w:r>
      <w:r w:rsidRPr="00585CAE">
        <w:rPr>
          <w:rFonts w:ascii="Times New Roman" w:hAnsi="Times New Roman" w:cs="Times New Roman"/>
          <w:sz w:val="24"/>
          <w:szCs w:val="24"/>
          <w:vertAlign w:val="subscript"/>
        </w:rPr>
        <w:t>regs</w:t>
      </w:r>
      <w:r w:rsidRPr="00585CAE">
        <w:rPr>
          <w:rFonts w:ascii="Times New Roman" w:hAnsi="Times New Roman" w:cs="Times New Roman"/>
          <w:sz w:val="24"/>
          <w:szCs w:val="24"/>
        </w:rPr>
        <w:t xml:space="preserve"> . . . . . . . . . . . . . . . . . . . . . . . .</w:t>
      </w:r>
      <w:r w:rsidR="00331361">
        <w:rPr>
          <w:rFonts w:ascii="Times New Roman" w:hAnsi="Times New Roman" w:cs="Times New Roman"/>
          <w:sz w:val="24"/>
          <w:szCs w:val="24"/>
        </w:rPr>
        <w:t xml:space="preserve"> . . . . . . . . . . . . . .  15</w:t>
      </w:r>
    </w:p>
    <w:p w:rsidR="00585CAE" w:rsidRPr="00585CAE" w:rsidRDefault="00585CAE" w:rsidP="00585CAE">
      <w:pPr>
        <w:numPr>
          <w:ilvl w:val="0"/>
          <w:numId w:val="1"/>
        </w:numPr>
        <w:spacing w:line="480" w:lineRule="auto"/>
        <w:contextualSpacing/>
        <w:jc w:val="center"/>
        <w:rPr>
          <w:rFonts w:ascii="Times New Roman" w:hAnsi="Times New Roman" w:cs="Times New Roman"/>
          <w:sz w:val="24"/>
          <w:szCs w:val="24"/>
        </w:rPr>
      </w:pPr>
      <w:r w:rsidRPr="00585CAE">
        <w:rPr>
          <w:rFonts w:ascii="Times New Roman" w:hAnsi="Times New Roman" w:cs="Times New Roman"/>
          <w:sz w:val="24"/>
          <w:szCs w:val="24"/>
        </w:rPr>
        <w:t>Other Therapies Using T</w:t>
      </w:r>
      <w:r w:rsidRPr="00585CAE">
        <w:rPr>
          <w:rFonts w:ascii="Times New Roman" w:hAnsi="Times New Roman" w:cs="Times New Roman"/>
          <w:sz w:val="24"/>
          <w:szCs w:val="24"/>
          <w:vertAlign w:val="subscript"/>
        </w:rPr>
        <w:t>regs</w:t>
      </w:r>
      <w:r w:rsidRPr="00585CAE">
        <w:rPr>
          <w:rFonts w:ascii="Times New Roman" w:hAnsi="Times New Roman" w:cs="Times New Roman"/>
          <w:sz w:val="24"/>
          <w:szCs w:val="24"/>
        </w:rPr>
        <w:t xml:space="preserve"> . . . . . . . . . . . . . . . . . . . . . . .</w:t>
      </w:r>
      <w:r w:rsidR="00331361">
        <w:rPr>
          <w:rFonts w:ascii="Times New Roman" w:hAnsi="Times New Roman" w:cs="Times New Roman"/>
          <w:sz w:val="24"/>
          <w:szCs w:val="24"/>
        </w:rPr>
        <w:t xml:space="preserve"> . . . . . . . . . . . . . .  23</w:t>
      </w:r>
    </w:p>
    <w:p w:rsidR="00585CAE" w:rsidRPr="00585CAE" w:rsidRDefault="00585CAE" w:rsidP="00585CAE">
      <w:pPr>
        <w:numPr>
          <w:ilvl w:val="0"/>
          <w:numId w:val="1"/>
        </w:numPr>
        <w:spacing w:line="480" w:lineRule="auto"/>
        <w:contextualSpacing/>
        <w:jc w:val="center"/>
        <w:rPr>
          <w:rFonts w:ascii="Times New Roman" w:hAnsi="Times New Roman" w:cs="Times New Roman"/>
          <w:sz w:val="24"/>
          <w:szCs w:val="24"/>
        </w:rPr>
      </w:pPr>
      <w:r w:rsidRPr="00585CAE">
        <w:rPr>
          <w:rFonts w:ascii="Times New Roman" w:hAnsi="Times New Roman" w:cs="Times New Roman"/>
          <w:sz w:val="24"/>
          <w:szCs w:val="24"/>
        </w:rPr>
        <w:t>Obstacles in Therapy with T</w:t>
      </w:r>
      <w:r w:rsidRPr="00585CAE">
        <w:rPr>
          <w:rFonts w:ascii="Times New Roman" w:hAnsi="Times New Roman" w:cs="Times New Roman"/>
          <w:sz w:val="24"/>
          <w:szCs w:val="24"/>
          <w:vertAlign w:val="subscript"/>
        </w:rPr>
        <w:t>regs</w:t>
      </w:r>
      <w:r w:rsidRPr="00585CAE">
        <w:rPr>
          <w:rFonts w:ascii="Times New Roman" w:hAnsi="Times New Roman" w:cs="Times New Roman"/>
          <w:sz w:val="24"/>
          <w:szCs w:val="24"/>
        </w:rPr>
        <w:t xml:space="preserve"> . . . . . . . . . . . . . . . . . . . . . . . . . . . . </w:t>
      </w:r>
      <w:r w:rsidR="00331361">
        <w:rPr>
          <w:rFonts w:ascii="Times New Roman" w:hAnsi="Times New Roman" w:cs="Times New Roman"/>
          <w:sz w:val="24"/>
          <w:szCs w:val="24"/>
        </w:rPr>
        <w:t>. . . . . .  24</w:t>
      </w:r>
    </w:p>
    <w:p w:rsidR="00585CAE" w:rsidRPr="00585CAE" w:rsidRDefault="00585CAE" w:rsidP="00585CAE">
      <w:pPr>
        <w:numPr>
          <w:ilvl w:val="0"/>
          <w:numId w:val="1"/>
        </w:numPr>
        <w:spacing w:line="480" w:lineRule="auto"/>
        <w:contextualSpacing/>
        <w:jc w:val="center"/>
        <w:rPr>
          <w:rFonts w:ascii="Times New Roman" w:hAnsi="Times New Roman" w:cs="Times New Roman"/>
          <w:sz w:val="24"/>
          <w:szCs w:val="24"/>
        </w:rPr>
      </w:pPr>
      <w:r w:rsidRPr="00585CAE">
        <w:rPr>
          <w:rFonts w:ascii="Times New Roman" w:hAnsi="Times New Roman" w:cs="Times New Roman"/>
          <w:sz w:val="24"/>
          <w:szCs w:val="24"/>
        </w:rPr>
        <w:t>Conclusion . . . . . . . . . . . . . . . . . . . . . . . . . . . . . . . . . . . .</w:t>
      </w:r>
      <w:r w:rsidR="00331361">
        <w:rPr>
          <w:rFonts w:ascii="Times New Roman" w:hAnsi="Times New Roman" w:cs="Times New Roman"/>
          <w:sz w:val="24"/>
          <w:szCs w:val="24"/>
        </w:rPr>
        <w:t xml:space="preserve"> . . . . . . . . . . . . . .  26</w:t>
      </w:r>
      <w:bookmarkStart w:id="0" w:name="_GoBack"/>
      <w:bookmarkEnd w:id="0"/>
    </w:p>
    <w:p w:rsidR="00585CAE" w:rsidRPr="00585CAE" w:rsidRDefault="00585CAE" w:rsidP="00585CAE">
      <w:pPr>
        <w:numPr>
          <w:ilvl w:val="0"/>
          <w:numId w:val="1"/>
        </w:numPr>
        <w:spacing w:line="480" w:lineRule="auto"/>
        <w:contextualSpacing/>
        <w:jc w:val="center"/>
        <w:rPr>
          <w:rFonts w:ascii="Times New Roman" w:hAnsi="Times New Roman" w:cs="Times New Roman"/>
          <w:sz w:val="24"/>
          <w:szCs w:val="24"/>
        </w:rPr>
      </w:pPr>
      <w:r w:rsidRPr="00585CAE">
        <w:rPr>
          <w:rFonts w:ascii="Times New Roman" w:hAnsi="Times New Roman" w:cs="Times New Roman"/>
          <w:sz w:val="24"/>
          <w:szCs w:val="24"/>
        </w:rPr>
        <w:t>References . . . . . . . . . . . . . . . . . . . . . . . . . . . . . . . . . . . . . . . . . . . . . . . . . .   28</w:t>
      </w:r>
    </w:p>
    <w:p w:rsidR="00447BC0" w:rsidRDefault="00447BC0" w:rsidP="00447BC0"/>
    <w:p w:rsidR="00447BC0" w:rsidRDefault="00447BC0" w:rsidP="00447BC0"/>
    <w:p w:rsidR="00447BC0" w:rsidRDefault="00447BC0" w:rsidP="00447BC0"/>
    <w:p w:rsidR="00447BC0" w:rsidRDefault="00447BC0" w:rsidP="00447BC0"/>
    <w:p w:rsidR="00447BC0" w:rsidRDefault="00447BC0" w:rsidP="00447BC0"/>
    <w:p w:rsidR="00447BC0" w:rsidRDefault="00447BC0" w:rsidP="00447BC0"/>
    <w:p w:rsidR="00447BC0" w:rsidRDefault="00447BC0" w:rsidP="00447BC0"/>
    <w:p w:rsidR="00447BC0" w:rsidRDefault="00447BC0" w:rsidP="00447BC0"/>
    <w:p w:rsidR="00447BC0" w:rsidRDefault="00447BC0" w:rsidP="00447BC0"/>
    <w:p w:rsidR="00447BC0" w:rsidRDefault="00447BC0" w:rsidP="00447BC0"/>
    <w:p w:rsidR="00447BC0" w:rsidRDefault="00447BC0" w:rsidP="00447BC0">
      <w:pPr>
        <w:sectPr w:rsidR="00447BC0">
          <w:headerReference w:type="default" r:id="rId7"/>
          <w:pgSz w:w="12240" w:h="15840"/>
          <w:pgMar w:top="1440" w:right="1440" w:bottom="1440" w:left="1440" w:header="720" w:footer="720" w:gutter="0"/>
          <w:cols w:space="720"/>
          <w:docGrid w:linePitch="360"/>
        </w:sectPr>
      </w:pPr>
      <w:r>
        <w:t xml:space="preserve"> </w:t>
      </w:r>
    </w:p>
    <w:p w:rsidR="00585CAE" w:rsidRDefault="00585CAE" w:rsidP="00447BC0"/>
    <w:p w:rsidR="00585CAE" w:rsidRPr="00585CAE" w:rsidRDefault="00585CAE" w:rsidP="00585CAE">
      <w:pPr>
        <w:spacing w:line="276" w:lineRule="auto"/>
        <w:jc w:val="center"/>
        <w:rPr>
          <w:rFonts w:ascii="Times New Roman" w:eastAsia="Arial" w:hAnsi="Times New Roman" w:cs="Times New Roman"/>
          <w:color w:val="000000"/>
          <w:sz w:val="28"/>
          <w:szCs w:val="28"/>
        </w:rPr>
      </w:pPr>
      <w:r w:rsidRPr="00585CAE">
        <w:rPr>
          <w:rFonts w:ascii="Times New Roman" w:eastAsia="Times New Roman" w:hAnsi="Times New Roman" w:cs="Times New Roman"/>
          <w:color w:val="000000"/>
          <w:sz w:val="28"/>
          <w:szCs w:val="28"/>
        </w:rPr>
        <w:t>Introduction</w:t>
      </w:r>
    </w:p>
    <w:p w:rsidR="00585CAE" w:rsidRPr="00585CAE" w:rsidRDefault="00585CAE" w:rsidP="00585CAE">
      <w:pPr>
        <w:spacing w:line="276" w:lineRule="auto"/>
        <w:jc w:val="center"/>
        <w:rPr>
          <w:rFonts w:ascii="Times New Roman" w:eastAsia="Arial" w:hAnsi="Times New Roman" w:cs="Times New Roman"/>
          <w:color w:val="000000"/>
          <w:sz w:val="24"/>
          <w:szCs w:val="24"/>
        </w:rPr>
      </w:pPr>
    </w:p>
    <w:p w:rsidR="00585CAE" w:rsidRPr="00585CAE" w:rsidRDefault="00585CAE" w:rsidP="00585CAE">
      <w:pPr>
        <w:spacing w:line="480" w:lineRule="auto"/>
        <w:rPr>
          <w:rFonts w:ascii="Times New Roman" w:eastAsia="Times New Roman" w:hAnsi="Times New Roman" w:cs="Times New Roman"/>
          <w:color w:val="000000"/>
          <w:sz w:val="24"/>
          <w:szCs w:val="24"/>
        </w:rPr>
      </w:pPr>
      <w:r w:rsidRPr="00585CAE">
        <w:rPr>
          <w:rFonts w:ascii="Times New Roman" w:eastAsia="Times New Roman" w:hAnsi="Times New Roman" w:cs="Times New Roman"/>
          <w:color w:val="000000"/>
          <w:sz w:val="24"/>
          <w:szCs w:val="24"/>
        </w:rPr>
        <w:tab/>
        <w:t>In Western countries the rates of allergic diseases, including asthma, food allergies, and hay fever, have been on the rise for the past several decades (</w:t>
      </w:r>
      <w:proofErr w:type="spellStart"/>
      <w:r w:rsidRPr="00585CAE">
        <w:rPr>
          <w:rFonts w:ascii="Times New Roman" w:eastAsia="Times New Roman" w:hAnsi="Times New Roman" w:cs="Times New Roman"/>
          <w:color w:val="000000"/>
          <w:sz w:val="24"/>
          <w:szCs w:val="24"/>
        </w:rPr>
        <w:t>Versini</w:t>
      </w:r>
      <w:proofErr w:type="spellEnd"/>
      <w:r w:rsidRPr="00585CAE">
        <w:rPr>
          <w:rFonts w:ascii="Times New Roman" w:eastAsia="Times New Roman" w:hAnsi="Times New Roman" w:cs="Times New Roman"/>
          <w:color w:val="000000"/>
          <w:sz w:val="24"/>
          <w:szCs w:val="24"/>
        </w:rPr>
        <w:t xml:space="preserve"> et al. 2015). Hay fever was first described in 1819 by a man named John Bostock. Bostock had symptoms for years but could not find a physician who could diagnosis him. Being a doctor himself, he found other people who had similar symptoms and were undiagnosed (</w:t>
      </w:r>
      <w:proofErr w:type="spellStart"/>
      <w:r w:rsidRPr="00585CAE">
        <w:rPr>
          <w:rFonts w:ascii="Times New Roman" w:eastAsia="Times New Roman" w:hAnsi="Times New Roman" w:cs="Times New Roman"/>
          <w:color w:val="000000"/>
          <w:sz w:val="24"/>
          <w:szCs w:val="24"/>
        </w:rPr>
        <w:t>Platts</w:t>
      </w:r>
      <w:proofErr w:type="spellEnd"/>
      <w:r w:rsidRPr="00585CAE">
        <w:rPr>
          <w:rFonts w:ascii="Times New Roman" w:eastAsia="Times New Roman" w:hAnsi="Times New Roman" w:cs="Times New Roman"/>
          <w:color w:val="000000"/>
          <w:sz w:val="24"/>
          <w:szCs w:val="24"/>
        </w:rPr>
        <w:t xml:space="preserve">-Mills 2015). It wasn’t until the 1870’s when Dr. </w:t>
      </w:r>
      <w:proofErr w:type="spellStart"/>
      <w:r w:rsidRPr="00585CAE">
        <w:rPr>
          <w:rFonts w:ascii="Times New Roman" w:eastAsia="Times New Roman" w:hAnsi="Times New Roman" w:cs="Times New Roman"/>
          <w:color w:val="000000"/>
          <w:sz w:val="24"/>
          <w:szCs w:val="24"/>
        </w:rPr>
        <w:t>Blackley</w:t>
      </w:r>
      <w:proofErr w:type="spellEnd"/>
      <w:r w:rsidRPr="00585CAE">
        <w:rPr>
          <w:rFonts w:ascii="Times New Roman" w:eastAsia="Times New Roman" w:hAnsi="Times New Roman" w:cs="Times New Roman"/>
          <w:color w:val="000000"/>
          <w:sz w:val="24"/>
          <w:szCs w:val="24"/>
        </w:rPr>
        <w:t>, after using a skin test with grass pollen, concluded that hay fever was a reaction to pollen. Unlike hay fever, asthma had been around for years, however, it was not common until the 1960’s. Similarly, the rates of food allergies, specifically peanut allergy, did not rise until the 1990’s (</w:t>
      </w:r>
      <w:proofErr w:type="spellStart"/>
      <w:r w:rsidRPr="00585CAE">
        <w:rPr>
          <w:rFonts w:ascii="Times New Roman" w:eastAsia="Times New Roman" w:hAnsi="Times New Roman" w:cs="Times New Roman"/>
          <w:color w:val="000000"/>
          <w:sz w:val="24"/>
          <w:szCs w:val="24"/>
        </w:rPr>
        <w:t>Platts</w:t>
      </w:r>
      <w:proofErr w:type="spellEnd"/>
      <w:r w:rsidRPr="00585CAE">
        <w:rPr>
          <w:rFonts w:ascii="Times New Roman" w:eastAsia="Times New Roman" w:hAnsi="Times New Roman" w:cs="Times New Roman"/>
          <w:color w:val="000000"/>
          <w:sz w:val="24"/>
          <w:szCs w:val="24"/>
        </w:rPr>
        <w:t>-Mills 2015).</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rPr>
        <w:tab/>
        <w:t xml:space="preserve">Why have allergic diseases increased so suddenly and rapidly? In 1989, Dr. David Strachan noticed an inverse relation between hay fever and number of older siblings. Doctor Strachan suggested that this disease was prevented in younger siblings through </w:t>
      </w:r>
      <w:r w:rsidRPr="00585CAE">
        <w:rPr>
          <w:rFonts w:ascii="Times New Roman" w:eastAsia="Times New Roman" w:hAnsi="Times New Roman" w:cs="Times New Roman"/>
          <w:color w:val="000000"/>
          <w:sz w:val="24"/>
          <w:szCs w:val="24"/>
          <w:highlight w:val="white"/>
        </w:rPr>
        <w:t>"infection in early childhood, transmitted by unhygienic contact with older siblings."(Brookes and Cheng 2015). He called this idea the “hygiene hypothesis” and it has expanded greatly since then. Now, the general belief</w:t>
      </w:r>
      <w:r w:rsidR="00344F29">
        <w:rPr>
          <w:rFonts w:ascii="Times New Roman" w:eastAsia="Times New Roman" w:hAnsi="Times New Roman" w:cs="Times New Roman"/>
          <w:color w:val="000000"/>
          <w:sz w:val="24"/>
          <w:szCs w:val="24"/>
          <w:highlight w:val="white"/>
        </w:rPr>
        <w:t xml:space="preserve"> is that through the increase of</w:t>
      </w:r>
      <w:r w:rsidRPr="00585CAE">
        <w:rPr>
          <w:rFonts w:ascii="Times New Roman" w:eastAsia="Times New Roman" w:hAnsi="Times New Roman" w:cs="Times New Roman"/>
          <w:color w:val="000000"/>
          <w:sz w:val="24"/>
          <w:szCs w:val="24"/>
          <w:highlight w:val="white"/>
        </w:rPr>
        <w:t xml:space="preserve"> hygiene in developed countries, exposure to microbes has decreased. The decrease in exposure has led to an unregulated immune system, resulting in not only allergic disorders, but autoimmune diseases too. Microbes, or microorganisms, are things too small to see with the naked eye, such as bacteria, viruses, or a fungus. Factors that have led to the decrease in microbial exposure include decontamination of water, vaccination, widespread use of antibiotics, and lifestyles changes (Okada et al. 2010).</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 xml:space="preserve">Several population studies have been done that support the hygiene hypothesis. One study was conducted by Dr. Mark </w:t>
      </w:r>
      <w:proofErr w:type="spellStart"/>
      <w:r w:rsidRPr="00585CAE">
        <w:rPr>
          <w:rFonts w:ascii="Times New Roman" w:eastAsia="Times New Roman" w:hAnsi="Times New Roman" w:cs="Times New Roman"/>
          <w:color w:val="000000"/>
          <w:sz w:val="24"/>
          <w:szCs w:val="24"/>
          <w:highlight w:val="white"/>
        </w:rPr>
        <w:t>Holbreich</w:t>
      </w:r>
      <w:proofErr w:type="spellEnd"/>
      <w:r w:rsidRPr="00585CAE">
        <w:rPr>
          <w:rFonts w:ascii="Times New Roman" w:eastAsia="Times New Roman" w:hAnsi="Times New Roman" w:cs="Times New Roman"/>
          <w:color w:val="000000"/>
          <w:sz w:val="24"/>
          <w:szCs w:val="24"/>
          <w:highlight w:val="white"/>
        </w:rPr>
        <w:t xml:space="preserve"> and colleagues. They studied the prevalence of </w:t>
      </w:r>
      <w:r w:rsidRPr="00585CAE">
        <w:rPr>
          <w:rFonts w:ascii="Times New Roman" w:eastAsia="Times New Roman" w:hAnsi="Times New Roman" w:cs="Times New Roman"/>
          <w:color w:val="000000"/>
          <w:sz w:val="24"/>
          <w:szCs w:val="24"/>
          <w:highlight w:val="white"/>
        </w:rPr>
        <w:lastRenderedPageBreak/>
        <w:t>allergic diseases among Amish children, versus Swiss farm and non-farm children. The Amish immigrated to the United States about two hundred years ago from Switzerland (</w:t>
      </w:r>
      <w:proofErr w:type="spellStart"/>
      <w:r w:rsidRPr="00585CAE">
        <w:rPr>
          <w:rFonts w:ascii="Times New Roman" w:eastAsia="Times New Roman" w:hAnsi="Times New Roman" w:cs="Times New Roman"/>
          <w:color w:val="000000"/>
          <w:sz w:val="24"/>
          <w:szCs w:val="24"/>
          <w:highlight w:val="white"/>
        </w:rPr>
        <w:t>Holbreich</w:t>
      </w:r>
      <w:proofErr w:type="spellEnd"/>
      <w:r w:rsidRPr="00585CAE">
        <w:rPr>
          <w:rFonts w:ascii="Times New Roman" w:eastAsia="Times New Roman" w:hAnsi="Times New Roman" w:cs="Times New Roman"/>
          <w:color w:val="000000"/>
          <w:sz w:val="24"/>
          <w:szCs w:val="24"/>
          <w:highlight w:val="white"/>
        </w:rPr>
        <w:t xml:space="preserve"> et al. 2012). Amish families typically live and work on farms. Their lifestyle includes no electricity, large families, drinking raw milk, and daily exposure to livestock. Prevalence of asthma was 5.2%, 6.8%, and 11.3% among Amish, Swiss farm, and Swiss non-farm children. Overall allergic sensitization was 7.2%, 25.2%, and 44.2% respectively. Reaction to dust mite and grass pollen was lower among Amish children as well (</w:t>
      </w:r>
      <w:proofErr w:type="spellStart"/>
      <w:r w:rsidRPr="00585CAE">
        <w:rPr>
          <w:rFonts w:ascii="Times New Roman" w:eastAsia="Times New Roman" w:hAnsi="Times New Roman" w:cs="Times New Roman"/>
          <w:color w:val="000000"/>
          <w:sz w:val="24"/>
          <w:szCs w:val="24"/>
          <w:highlight w:val="white"/>
        </w:rPr>
        <w:t>Holbreich</w:t>
      </w:r>
      <w:proofErr w:type="spellEnd"/>
      <w:r w:rsidRPr="00585CAE">
        <w:rPr>
          <w:rFonts w:ascii="Times New Roman" w:eastAsia="Times New Roman" w:hAnsi="Times New Roman" w:cs="Times New Roman"/>
          <w:color w:val="000000"/>
          <w:sz w:val="24"/>
          <w:szCs w:val="24"/>
          <w:highlight w:val="white"/>
        </w:rPr>
        <w:t xml:space="preserve"> et al. 2012). This study gives insight that living in a pre-hygienic community, such as the Amish, provides protection against allergic disorders. Another study comes out of Finland. The region of Karelia is characterized by a Finnish section, with high standards of hygiene, and a Russian section, with lower standards of hygiene. Finnish Karelians have much higher rates of aller</w:t>
      </w:r>
      <w:r w:rsidR="00344F29">
        <w:rPr>
          <w:rFonts w:ascii="Times New Roman" w:eastAsia="Times New Roman" w:hAnsi="Times New Roman" w:cs="Times New Roman"/>
          <w:color w:val="000000"/>
          <w:sz w:val="24"/>
          <w:szCs w:val="24"/>
          <w:highlight w:val="white"/>
        </w:rPr>
        <w:t>gic and autoimmune disorders tha</w:t>
      </w:r>
      <w:r w:rsidRPr="00585CAE">
        <w:rPr>
          <w:rFonts w:ascii="Times New Roman" w:eastAsia="Times New Roman" w:hAnsi="Times New Roman" w:cs="Times New Roman"/>
          <w:color w:val="000000"/>
          <w:sz w:val="24"/>
          <w:szCs w:val="24"/>
          <w:highlight w:val="white"/>
        </w:rPr>
        <w:t xml:space="preserve">n Russian Karelians, despite sharing the same genetic background. One example is that the incidence of the autoimmune disorder Type 1 Diabetes (T1D) is six times higher among Finnish than Russian </w:t>
      </w:r>
      <w:proofErr w:type="spellStart"/>
      <w:r w:rsidRPr="00585CAE">
        <w:rPr>
          <w:rFonts w:ascii="Times New Roman" w:eastAsia="Times New Roman" w:hAnsi="Times New Roman" w:cs="Times New Roman"/>
          <w:color w:val="000000"/>
          <w:sz w:val="24"/>
          <w:szCs w:val="24"/>
          <w:highlight w:val="white"/>
        </w:rPr>
        <w:t>Karelians</w:t>
      </w:r>
      <w:proofErr w:type="spellEnd"/>
      <w:r w:rsidRPr="00585CAE">
        <w:rPr>
          <w:rFonts w:ascii="Times New Roman" w:eastAsia="Times New Roman" w:hAnsi="Times New Roman" w:cs="Times New Roman"/>
          <w:color w:val="000000"/>
          <w:sz w:val="24"/>
          <w:szCs w:val="24"/>
          <w:highlight w:val="white"/>
        </w:rPr>
        <w:t xml:space="preserve"> (</w:t>
      </w:r>
      <w:proofErr w:type="spellStart"/>
      <w:r w:rsidRPr="00585CAE">
        <w:rPr>
          <w:rFonts w:ascii="Times New Roman" w:eastAsia="Times New Roman" w:hAnsi="Times New Roman" w:cs="Times New Roman"/>
          <w:color w:val="000000"/>
          <w:sz w:val="24"/>
          <w:szCs w:val="24"/>
        </w:rPr>
        <w:t>Kondrashova</w:t>
      </w:r>
      <w:proofErr w:type="spellEnd"/>
      <w:r w:rsidRPr="00585CAE">
        <w:rPr>
          <w:rFonts w:ascii="Times New Roman" w:eastAsia="Times New Roman" w:hAnsi="Times New Roman" w:cs="Times New Roman"/>
          <w:color w:val="000000"/>
          <w:sz w:val="24"/>
          <w:szCs w:val="24"/>
        </w:rPr>
        <w:t xml:space="preserve"> et al</w:t>
      </w:r>
      <w:r w:rsidR="00EA55CB">
        <w:rPr>
          <w:rFonts w:ascii="Times New Roman" w:eastAsia="Times New Roman" w:hAnsi="Times New Roman" w:cs="Times New Roman"/>
          <w:color w:val="000000"/>
          <w:sz w:val="24"/>
          <w:szCs w:val="24"/>
        </w:rPr>
        <w:t>.</w:t>
      </w:r>
      <w:r w:rsidRPr="00585CAE">
        <w:rPr>
          <w:rFonts w:ascii="Times New Roman" w:eastAsia="Times New Roman" w:hAnsi="Times New Roman" w:cs="Times New Roman"/>
          <w:color w:val="000000"/>
          <w:sz w:val="24"/>
          <w:szCs w:val="24"/>
        </w:rPr>
        <w:t xml:space="preserve"> 2013</w:t>
      </w:r>
      <w:r w:rsidRPr="00585CAE">
        <w:rPr>
          <w:rFonts w:ascii="Times New Roman" w:eastAsia="Times New Roman" w:hAnsi="Times New Roman" w:cs="Times New Roman"/>
          <w:color w:val="000000"/>
          <w:sz w:val="24"/>
          <w:szCs w:val="24"/>
          <w:highlight w:val="white"/>
        </w:rPr>
        <w:t xml:space="preserve">). </w:t>
      </w:r>
    </w:p>
    <w:p w:rsidR="00585CAE" w:rsidRDefault="00585CAE" w:rsidP="00585CAE">
      <w:pPr>
        <w:spacing w:line="480" w:lineRule="auto"/>
        <w:rPr>
          <w:rFonts w:ascii="Times New Roman" w:eastAsia="Times New Roman"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While genetics does play a role in the development of these disorders, it is not the sole factor. The case above is a prime example, as the Karelian population shares similar genetic backgrounds with one another. Migration studies also show that descendants of immigrants who came from a country of low disease incidences, acquire the same incidence as the host country (</w:t>
      </w:r>
      <w:proofErr w:type="spellStart"/>
      <w:r w:rsidRPr="00585CAE">
        <w:rPr>
          <w:rFonts w:ascii="Times New Roman" w:eastAsia="Times New Roman" w:hAnsi="Times New Roman" w:cs="Times New Roman"/>
          <w:color w:val="000000"/>
          <w:sz w:val="24"/>
          <w:szCs w:val="24"/>
        </w:rPr>
        <w:t>Versini</w:t>
      </w:r>
      <w:proofErr w:type="spellEnd"/>
      <w:r w:rsidRPr="00585CAE">
        <w:rPr>
          <w:rFonts w:ascii="Times New Roman" w:eastAsia="Times New Roman" w:hAnsi="Times New Roman" w:cs="Times New Roman"/>
          <w:color w:val="000000"/>
          <w:sz w:val="24"/>
          <w:szCs w:val="24"/>
        </w:rPr>
        <w:t xml:space="preserve"> et al. 2015</w:t>
      </w:r>
      <w:r w:rsidRPr="00585CAE">
        <w:rPr>
          <w:rFonts w:ascii="Times New Roman" w:eastAsia="Times New Roman" w:hAnsi="Times New Roman" w:cs="Times New Roman"/>
          <w:color w:val="000000"/>
          <w:sz w:val="24"/>
          <w:szCs w:val="24"/>
          <w:highlight w:val="white"/>
        </w:rPr>
        <w:t>). This is seen in African Americans, who have a much higher rate of the autoimmune disorder systemic lupus erythematosus than West Africans do (</w:t>
      </w:r>
      <w:proofErr w:type="spellStart"/>
      <w:r w:rsidRPr="00585CAE">
        <w:rPr>
          <w:rFonts w:ascii="Times New Roman" w:eastAsia="Times New Roman" w:hAnsi="Times New Roman" w:cs="Times New Roman"/>
          <w:color w:val="000000"/>
          <w:sz w:val="24"/>
          <w:szCs w:val="24"/>
        </w:rPr>
        <w:t>Symmons</w:t>
      </w:r>
      <w:proofErr w:type="spellEnd"/>
      <w:r w:rsidRPr="00585CAE">
        <w:rPr>
          <w:rFonts w:ascii="Times New Roman" w:eastAsia="Times New Roman" w:hAnsi="Times New Roman" w:cs="Times New Roman"/>
          <w:color w:val="000000"/>
          <w:sz w:val="24"/>
          <w:szCs w:val="24"/>
        </w:rPr>
        <w:t xml:space="preserve"> 1995</w:t>
      </w:r>
      <w:r w:rsidRPr="00585CAE">
        <w:rPr>
          <w:rFonts w:ascii="Times New Roman" w:eastAsia="Times New Roman" w:hAnsi="Times New Roman" w:cs="Times New Roman"/>
          <w:color w:val="000000"/>
          <w:sz w:val="24"/>
          <w:szCs w:val="24"/>
          <w:highlight w:val="white"/>
        </w:rPr>
        <w:t xml:space="preserve">).  </w:t>
      </w:r>
      <w:r w:rsidRPr="00585CAE">
        <w:rPr>
          <w:rFonts w:ascii="Times New Roman" w:eastAsia="Times New Roman" w:hAnsi="Times New Roman" w:cs="Times New Roman"/>
          <w:color w:val="000000"/>
          <w:sz w:val="24"/>
          <w:szCs w:val="24"/>
        </w:rPr>
        <w:t xml:space="preserve">To understand why this is occurring, it helps to understand how the immune system responds to microbes. </w:t>
      </w:r>
    </w:p>
    <w:p w:rsidR="005E7C31" w:rsidRPr="00585CAE" w:rsidRDefault="005E7C31" w:rsidP="00585CAE">
      <w:pPr>
        <w:spacing w:line="480" w:lineRule="auto"/>
        <w:rPr>
          <w:rFonts w:ascii="Times New Roman" w:eastAsia="Arial" w:hAnsi="Times New Roman" w:cs="Times New Roman"/>
          <w:color w:val="000000"/>
          <w:sz w:val="24"/>
          <w:szCs w:val="24"/>
        </w:rPr>
      </w:pPr>
    </w:p>
    <w:p w:rsidR="00585CAE" w:rsidRPr="00585CAE" w:rsidRDefault="00585CAE" w:rsidP="00585CAE">
      <w:pPr>
        <w:spacing w:line="480" w:lineRule="auto"/>
        <w:jc w:val="center"/>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8"/>
          <w:szCs w:val="28"/>
          <w:highlight w:val="white"/>
        </w:rPr>
        <w:lastRenderedPageBreak/>
        <w:t>Overview of the Immune System</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The immune system of an individual has two immune responses, the innate immune response and the adaptive immune response. Though different, these two response</w:t>
      </w:r>
      <w:r w:rsidR="002C4C42">
        <w:rPr>
          <w:rFonts w:ascii="Times New Roman" w:eastAsia="Times New Roman" w:hAnsi="Times New Roman" w:cs="Times New Roman"/>
          <w:color w:val="000000"/>
          <w:sz w:val="24"/>
          <w:szCs w:val="24"/>
          <w:highlight w:val="white"/>
        </w:rPr>
        <w:t>s</w:t>
      </w:r>
      <w:r w:rsidRPr="00585CAE">
        <w:rPr>
          <w:rFonts w:ascii="Times New Roman" w:eastAsia="Times New Roman" w:hAnsi="Times New Roman" w:cs="Times New Roman"/>
          <w:color w:val="000000"/>
          <w:sz w:val="24"/>
          <w:szCs w:val="24"/>
          <w:highlight w:val="white"/>
        </w:rPr>
        <w:t xml:space="preserve"> work together to defend the host from invading pathogens. Pathogens are disease causing microbes</w:t>
      </w:r>
      <w:r w:rsidR="002C4C42">
        <w:rPr>
          <w:rFonts w:ascii="Times New Roman" w:eastAsia="Times New Roman" w:hAnsi="Times New Roman" w:cs="Times New Roman"/>
          <w:color w:val="000000"/>
          <w:sz w:val="24"/>
          <w:szCs w:val="24"/>
          <w:highlight w:val="white"/>
        </w:rPr>
        <w:t xml:space="preserve"> or parasites</w:t>
      </w:r>
      <w:r w:rsidRPr="00585CAE">
        <w:rPr>
          <w:rFonts w:ascii="Times New Roman" w:eastAsia="Times New Roman" w:hAnsi="Times New Roman" w:cs="Times New Roman"/>
          <w:color w:val="000000"/>
          <w:sz w:val="24"/>
          <w:szCs w:val="24"/>
          <w:highlight w:val="white"/>
        </w:rPr>
        <w:t>, but not all microbes cause disease. The innate immune response</w:t>
      </w:r>
      <w:r w:rsidR="002C4C42">
        <w:rPr>
          <w:rFonts w:ascii="Times New Roman" w:eastAsia="Times New Roman" w:hAnsi="Times New Roman" w:cs="Times New Roman"/>
          <w:color w:val="000000"/>
          <w:sz w:val="24"/>
          <w:szCs w:val="24"/>
          <w:highlight w:val="white"/>
        </w:rPr>
        <w:t xml:space="preserve"> and the skin barrier are</w:t>
      </w:r>
      <w:r w:rsidRPr="00585CAE">
        <w:rPr>
          <w:rFonts w:ascii="Times New Roman" w:eastAsia="Times New Roman" w:hAnsi="Times New Roman" w:cs="Times New Roman"/>
          <w:color w:val="000000"/>
          <w:sz w:val="24"/>
          <w:szCs w:val="24"/>
          <w:highlight w:val="white"/>
        </w:rPr>
        <w:t xml:space="preserve"> considered the first line of defense whe</w:t>
      </w:r>
      <w:r w:rsidR="002C4C42">
        <w:rPr>
          <w:rFonts w:ascii="Times New Roman" w:eastAsia="Times New Roman" w:hAnsi="Times New Roman" w:cs="Times New Roman"/>
          <w:color w:val="000000"/>
          <w:sz w:val="24"/>
          <w:szCs w:val="24"/>
          <w:highlight w:val="white"/>
        </w:rPr>
        <w:t>n fighting off a pathogen and are</w:t>
      </w:r>
      <w:r w:rsidRPr="00585CAE">
        <w:rPr>
          <w:rFonts w:ascii="Times New Roman" w:eastAsia="Times New Roman" w:hAnsi="Times New Roman" w:cs="Times New Roman"/>
          <w:color w:val="000000"/>
          <w:sz w:val="24"/>
          <w:szCs w:val="24"/>
          <w:highlight w:val="white"/>
        </w:rPr>
        <w:t xml:space="preserve"> known to be nonspecific because it doesn’t recognize specific pathogens, but a spectrum of microbes that don’t belong to the host. It consists of natural barriers such as the skin, as well as white blood cells known as leukocytes. The main types of innate leukocytes are neutrophils, macrophages, eosinophils, basophils, and mast cells, each with a specific role. Eosinophils and basophils primarily defend against parasites. Mast cells are found in tissue such as the skin and can release histamine to instigate an inflammatory response</w:t>
      </w:r>
      <w:r w:rsidR="002C4C42">
        <w:rPr>
          <w:rFonts w:ascii="Times New Roman" w:eastAsia="Times New Roman" w:hAnsi="Times New Roman" w:cs="Times New Roman"/>
          <w:color w:val="000000"/>
          <w:sz w:val="24"/>
          <w:szCs w:val="24"/>
          <w:highlight w:val="white"/>
        </w:rPr>
        <w:t xml:space="preserve"> (</w:t>
      </w:r>
      <w:proofErr w:type="spellStart"/>
      <w:r w:rsidR="002C4C42">
        <w:rPr>
          <w:rFonts w:ascii="Times New Roman" w:eastAsia="Times New Roman" w:hAnsi="Times New Roman" w:cs="Times New Roman"/>
          <w:color w:val="000000"/>
          <w:sz w:val="24"/>
          <w:szCs w:val="24"/>
          <w:highlight w:val="white"/>
        </w:rPr>
        <w:t>Stranford</w:t>
      </w:r>
      <w:proofErr w:type="spellEnd"/>
      <w:r w:rsidR="002C4C42">
        <w:rPr>
          <w:rFonts w:ascii="Times New Roman" w:eastAsia="Times New Roman" w:hAnsi="Times New Roman" w:cs="Times New Roman"/>
          <w:color w:val="000000"/>
          <w:sz w:val="24"/>
          <w:szCs w:val="24"/>
          <w:highlight w:val="white"/>
        </w:rPr>
        <w:t xml:space="preserve"> et al. 2013)</w:t>
      </w:r>
      <w:r w:rsidRPr="00585CAE">
        <w:rPr>
          <w:rFonts w:ascii="Times New Roman" w:eastAsia="Times New Roman" w:hAnsi="Times New Roman" w:cs="Times New Roman"/>
          <w:color w:val="000000"/>
          <w:sz w:val="24"/>
          <w:szCs w:val="24"/>
          <w:highlight w:val="white"/>
        </w:rPr>
        <w:t>. Neutrophils and macrophages are known as phagocytes because they consume dead cell debris and microbes such as bacteria. This process is called phagocytosis. Macrophages can also be classified as antigen presenting cells (APC</w:t>
      </w:r>
      <w:r w:rsidR="00231C51">
        <w:rPr>
          <w:rFonts w:ascii="Times New Roman" w:eastAsia="Times New Roman" w:hAnsi="Times New Roman" w:cs="Times New Roman"/>
          <w:color w:val="000000"/>
          <w:sz w:val="24"/>
          <w:szCs w:val="24"/>
          <w:highlight w:val="white"/>
        </w:rPr>
        <w:t xml:space="preserve">s) along with dendritic cells. </w:t>
      </w:r>
      <w:r w:rsidRPr="00585CAE">
        <w:rPr>
          <w:rFonts w:ascii="Times New Roman" w:eastAsia="Times New Roman" w:hAnsi="Times New Roman" w:cs="Times New Roman"/>
          <w:color w:val="000000"/>
          <w:sz w:val="24"/>
          <w:szCs w:val="24"/>
          <w:highlight w:val="white"/>
        </w:rPr>
        <w:t>APCs will phagocytize a pathogen and then present an antigen from the pathogen on their surface. Antigens are molecules that initiate an immune response. In the case of APCs, antigens come f</w:t>
      </w:r>
      <w:r w:rsidR="00231C51">
        <w:rPr>
          <w:rFonts w:ascii="Times New Roman" w:eastAsia="Times New Roman" w:hAnsi="Times New Roman" w:cs="Times New Roman"/>
          <w:color w:val="000000"/>
          <w:sz w:val="24"/>
          <w:szCs w:val="24"/>
          <w:highlight w:val="white"/>
        </w:rPr>
        <w:t>rom a pathogen and are used</w:t>
      </w:r>
      <w:r w:rsidRPr="00585CAE">
        <w:rPr>
          <w:rFonts w:ascii="Times New Roman" w:eastAsia="Times New Roman" w:hAnsi="Times New Roman" w:cs="Times New Roman"/>
          <w:color w:val="000000"/>
          <w:sz w:val="24"/>
          <w:szCs w:val="24"/>
          <w:highlight w:val="white"/>
        </w:rPr>
        <w:t xml:space="preserve"> to activate an adaptive immune response.</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APCs take the antigen and present it to</w:t>
      </w:r>
      <w:r w:rsidR="002C4C42">
        <w:rPr>
          <w:rFonts w:ascii="Times New Roman" w:eastAsia="Times New Roman" w:hAnsi="Times New Roman" w:cs="Times New Roman"/>
          <w:color w:val="000000"/>
          <w:sz w:val="24"/>
          <w:szCs w:val="24"/>
          <w:highlight w:val="white"/>
        </w:rPr>
        <w:t xml:space="preserve"> T</w:t>
      </w:r>
      <w:r w:rsidRPr="00585CAE">
        <w:rPr>
          <w:rFonts w:ascii="Times New Roman" w:eastAsia="Times New Roman" w:hAnsi="Times New Roman" w:cs="Times New Roman"/>
          <w:color w:val="000000"/>
          <w:sz w:val="24"/>
          <w:szCs w:val="24"/>
          <w:highlight w:val="white"/>
        </w:rPr>
        <w:t xml:space="preserve"> cells of the adaptive immune response</w:t>
      </w:r>
      <w:r w:rsidR="00231C51">
        <w:rPr>
          <w:rFonts w:ascii="Times New Roman" w:eastAsia="Times New Roman" w:hAnsi="Times New Roman" w:cs="Times New Roman"/>
          <w:color w:val="000000"/>
          <w:sz w:val="24"/>
          <w:szCs w:val="24"/>
          <w:highlight w:val="white"/>
        </w:rPr>
        <w:t>.</w:t>
      </w:r>
      <w:r w:rsidRPr="00585CAE">
        <w:rPr>
          <w:rFonts w:ascii="Times New Roman" w:eastAsia="Times New Roman" w:hAnsi="Times New Roman" w:cs="Times New Roman"/>
          <w:color w:val="000000"/>
          <w:sz w:val="24"/>
          <w:szCs w:val="24"/>
          <w:highlight w:val="white"/>
        </w:rPr>
        <w:t xml:space="preserve"> Cells of the adaptive immune </w:t>
      </w:r>
      <w:r w:rsidR="00231C51">
        <w:rPr>
          <w:rFonts w:ascii="Times New Roman" w:eastAsia="Times New Roman" w:hAnsi="Times New Roman" w:cs="Times New Roman"/>
          <w:color w:val="000000"/>
          <w:sz w:val="24"/>
          <w:szCs w:val="24"/>
          <w:highlight w:val="white"/>
        </w:rPr>
        <w:t>response</w:t>
      </w:r>
      <w:r w:rsidRPr="00585CAE">
        <w:rPr>
          <w:rFonts w:ascii="Times New Roman" w:eastAsia="Times New Roman" w:hAnsi="Times New Roman" w:cs="Times New Roman"/>
          <w:color w:val="000000"/>
          <w:sz w:val="24"/>
          <w:szCs w:val="24"/>
          <w:highlight w:val="white"/>
        </w:rPr>
        <w:t xml:space="preserve"> are highly specific and will only recognize one antigen each. These cells are called lymphocytes which include B cells and T cells. APC’s will present an antigen to T cells. When they are presented with an antigen which they recognize, they will become activated. B cells have antibodies on their surface, which can recognize antigens and </w:t>
      </w:r>
      <w:r w:rsidRPr="00585CAE">
        <w:rPr>
          <w:rFonts w:ascii="Times New Roman" w:eastAsia="Times New Roman" w:hAnsi="Times New Roman" w:cs="Times New Roman"/>
          <w:color w:val="000000"/>
          <w:sz w:val="24"/>
          <w:szCs w:val="24"/>
          <w:highlight w:val="white"/>
        </w:rPr>
        <w:lastRenderedPageBreak/>
        <w:t>activate the cells. When activated</w:t>
      </w:r>
      <w:r w:rsidR="00EA55CB">
        <w:rPr>
          <w:rFonts w:ascii="Times New Roman" w:eastAsia="Times New Roman" w:hAnsi="Times New Roman" w:cs="Times New Roman"/>
          <w:color w:val="000000"/>
          <w:sz w:val="24"/>
          <w:szCs w:val="24"/>
          <w:highlight w:val="white"/>
        </w:rPr>
        <w:t>,</w:t>
      </w:r>
      <w:r w:rsidRPr="00585CAE">
        <w:rPr>
          <w:rFonts w:ascii="Times New Roman" w:eastAsia="Times New Roman" w:hAnsi="Times New Roman" w:cs="Times New Roman"/>
          <w:color w:val="000000"/>
          <w:sz w:val="24"/>
          <w:szCs w:val="24"/>
          <w:highlight w:val="white"/>
        </w:rPr>
        <w:t xml:space="preserve"> B cells will produce </w:t>
      </w:r>
      <w:r w:rsidR="00EA55CB">
        <w:rPr>
          <w:rFonts w:ascii="Times New Roman" w:eastAsia="Times New Roman" w:hAnsi="Times New Roman" w:cs="Times New Roman"/>
          <w:color w:val="000000"/>
          <w:sz w:val="24"/>
          <w:szCs w:val="24"/>
          <w:highlight w:val="white"/>
        </w:rPr>
        <w:t xml:space="preserve">more </w:t>
      </w:r>
      <w:r w:rsidRPr="00585CAE">
        <w:rPr>
          <w:rFonts w:ascii="Times New Roman" w:eastAsia="Times New Roman" w:hAnsi="Times New Roman" w:cs="Times New Roman"/>
          <w:color w:val="000000"/>
          <w:sz w:val="24"/>
          <w:szCs w:val="24"/>
          <w:highlight w:val="white"/>
        </w:rPr>
        <w:t>antibodies to that antigen. The antibodies can bind to the antigen, which is part of the pathogen, and neutralize it or attract</w:t>
      </w:r>
      <w:r w:rsidR="00231C51">
        <w:rPr>
          <w:rFonts w:ascii="Times New Roman" w:eastAsia="Times New Roman" w:hAnsi="Times New Roman" w:cs="Times New Roman"/>
          <w:color w:val="000000"/>
          <w:sz w:val="24"/>
          <w:szCs w:val="24"/>
          <w:highlight w:val="white"/>
        </w:rPr>
        <w:t xml:space="preserve"> other</w:t>
      </w:r>
      <w:r w:rsidRPr="00585CAE">
        <w:rPr>
          <w:rFonts w:ascii="Times New Roman" w:eastAsia="Times New Roman" w:hAnsi="Times New Roman" w:cs="Times New Roman"/>
          <w:color w:val="000000"/>
          <w:sz w:val="24"/>
          <w:szCs w:val="24"/>
          <w:highlight w:val="white"/>
        </w:rPr>
        <w:t xml:space="preserve"> immune cells to kill the pathogen. T cells serve many different functions. T helper cells serve as a helper to the adaptive immune response. When activated by an APC, they will go and find other B or T cells that recognize the same antigen and activate them using chemical signals</w:t>
      </w:r>
      <w:r w:rsidR="002C4C42">
        <w:rPr>
          <w:rFonts w:ascii="Times New Roman" w:eastAsia="Times New Roman" w:hAnsi="Times New Roman" w:cs="Times New Roman"/>
          <w:color w:val="000000"/>
          <w:sz w:val="24"/>
          <w:szCs w:val="24"/>
          <w:highlight w:val="white"/>
        </w:rPr>
        <w:t xml:space="preserve"> called cytokines</w:t>
      </w:r>
      <w:r w:rsidRPr="00585CAE">
        <w:rPr>
          <w:rFonts w:ascii="Times New Roman" w:eastAsia="Times New Roman" w:hAnsi="Times New Roman" w:cs="Times New Roman"/>
          <w:color w:val="000000"/>
          <w:sz w:val="24"/>
          <w:szCs w:val="24"/>
          <w:highlight w:val="white"/>
        </w:rPr>
        <w:t>. Cytotoxic T cells, once they are activated, will kill cells infected with that specific pathogen. They do this by inducing cell death in infected cells by a process called apoptosis</w:t>
      </w:r>
      <w:r w:rsidR="002C4C42">
        <w:rPr>
          <w:rFonts w:ascii="Times New Roman" w:eastAsia="Times New Roman" w:hAnsi="Times New Roman" w:cs="Times New Roman"/>
          <w:color w:val="000000"/>
          <w:sz w:val="24"/>
          <w:szCs w:val="24"/>
          <w:highlight w:val="white"/>
        </w:rPr>
        <w:t xml:space="preserve"> </w:t>
      </w:r>
      <w:r w:rsidR="002C4C42">
        <w:rPr>
          <w:rFonts w:ascii="Times New Roman" w:eastAsia="Times New Roman" w:hAnsi="Times New Roman" w:cs="Times New Roman"/>
          <w:color w:val="000000"/>
          <w:sz w:val="24"/>
          <w:szCs w:val="24"/>
          <w:highlight w:val="white"/>
        </w:rPr>
        <w:t>(</w:t>
      </w:r>
      <w:proofErr w:type="spellStart"/>
      <w:r w:rsidR="002C4C42">
        <w:rPr>
          <w:rFonts w:ascii="Times New Roman" w:eastAsia="Times New Roman" w:hAnsi="Times New Roman" w:cs="Times New Roman"/>
          <w:color w:val="000000"/>
          <w:sz w:val="24"/>
          <w:szCs w:val="24"/>
          <w:highlight w:val="white"/>
        </w:rPr>
        <w:t>Stranford</w:t>
      </w:r>
      <w:proofErr w:type="spellEnd"/>
      <w:r w:rsidR="002C4C42">
        <w:rPr>
          <w:rFonts w:ascii="Times New Roman" w:eastAsia="Times New Roman" w:hAnsi="Times New Roman" w:cs="Times New Roman"/>
          <w:color w:val="000000"/>
          <w:sz w:val="24"/>
          <w:szCs w:val="24"/>
          <w:highlight w:val="white"/>
        </w:rPr>
        <w:t xml:space="preserve"> et al. 2013)</w:t>
      </w:r>
      <w:r w:rsidR="002C4C42" w:rsidRPr="00585CAE">
        <w:rPr>
          <w:rFonts w:ascii="Times New Roman" w:eastAsia="Times New Roman" w:hAnsi="Times New Roman" w:cs="Times New Roman"/>
          <w:color w:val="000000"/>
          <w:sz w:val="24"/>
          <w:szCs w:val="24"/>
          <w:highlight w:val="white"/>
        </w:rPr>
        <w:t>.</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Since lymphocytes are capable of recognizing specific antigens, it is necessary that they only recognize foreign antigens, and not one’s own antigens, known as self-antigens. To exclude any self-reactive lymphocytes, they undergo a selection process. This occurs in the bone marrow for B cells and in the thymus for T cells. The thymus is an immune organ n</w:t>
      </w:r>
      <w:r w:rsidR="002C4C42">
        <w:rPr>
          <w:rFonts w:ascii="Times New Roman" w:eastAsia="Times New Roman" w:hAnsi="Times New Roman" w:cs="Times New Roman"/>
          <w:color w:val="000000"/>
          <w:sz w:val="24"/>
          <w:szCs w:val="24"/>
          <w:highlight w:val="white"/>
        </w:rPr>
        <w:t>ear the front of the heart that</w:t>
      </w:r>
      <w:r w:rsidRPr="00585CAE">
        <w:rPr>
          <w:rFonts w:ascii="Times New Roman" w:eastAsia="Times New Roman" w:hAnsi="Times New Roman" w:cs="Times New Roman"/>
          <w:color w:val="000000"/>
          <w:sz w:val="24"/>
          <w:szCs w:val="24"/>
          <w:highlight w:val="white"/>
        </w:rPr>
        <w:t xml:space="preserve"> T cells get their name</w:t>
      </w:r>
      <w:r w:rsidR="002C4C42">
        <w:rPr>
          <w:rFonts w:ascii="Times New Roman" w:eastAsia="Times New Roman" w:hAnsi="Times New Roman" w:cs="Times New Roman"/>
          <w:color w:val="000000"/>
          <w:sz w:val="24"/>
          <w:szCs w:val="24"/>
          <w:highlight w:val="white"/>
        </w:rPr>
        <w:t xml:space="preserve"> from</w:t>
      </w:r>
      <w:r w:rsidRPr="00585CAE">
        <w:rPr>
          <w:rFonts w:ascii="Times New Roman" w:eastAsia="Times New Roman" w:hAnsi="Times New Roman" w:cs="Times New Roman"/>
          <w:color w:val="000000"/>
          <w:sz w:val="24"/>
          <w:szCs w:val="24"/>
          <w:highlight w:val="white"/>
        </w:rPr>
        <w:t>. Any cells that are self-reactive are not allowed to survive and die by apoptosis. This is called self-tolerance, as the surviving cells will tolerate the self</w:t>
      </w:r>
      <w:r w:rsidR="00EA55CB">
        <w:rPr>
          <w:rFonts w:ascii="Times New Roman" w:eastAsia="Times New Roman" w:hAnsi="Times New Roman" w:cs="Times New Roman"/>
          <w:color w:val="000000"/>
          <w:sz w:val="24"/>
          <w:szCs w:val="24"/>
          <w:highlight w:val="white"/>
        </w:rPr>
        <w:t>-antigen and not respond to it</w:t>
      </w:r>
      <w:r w:rsidRPr="00585CAE">
        <w:rPr>
          <w:rFonts w:ascii="Times New Roman" w:eastAsia="Times New Roman" w:hAnsi="Times New Roman" w:cs="Times New Roman"/>
          <w:color w:val="000000"/>
          <w:sz w:val="24"/>
          <w:szCs w:val="24"/>
          <w:highlight w:val="white"/>
        </w:rPr>
        <w:t xml:space="preserve">. </w:t>
      </w:r>
    </w:p>
    <w:p w:rsidR="00585CAE" w:rsidRPr="00585CAE" w:rsidRDefault="00585CAE" w:rsidP="00585CAE">
      <w:pPr>
        <w:spacing w:line="276" w:lineRule="auto"/>
        <w:rPr>
          <w:rFonts w:ascii="Times New Roman" w:eastAsia="Arial" w:hAnsi="Times New Roman" w:cs="Times New Roman"/>
          <w:color w:val="000000"/>
          <w:sz w:val="24"/>
          <w:szCs w:val="24"/>
        </w:rPr>
      </w:pPr>
    </w:p>
    <w:p w:rsidR="00585CAE" w:rsidRPr="00585CAE" w:rsidRDefault="00585CAE" w:rsidP="00585CAE">
      <w:pPr>
        <w:spacing w:line="276" w:lineRule="auto"/>
        <w:jc w:val="center"/>
        <w:rPr>
          <w:rFonts w:ascii="Times New Roman" w:eastAsia="Arial" w:hAnsi="Times New Roman" w:cs="Times New Roman"/>
          <w:color w:val="000000"/>
          <w:sz w:val="28"/>
          <w:szCs w:val="28"/>
        </w:rPr>
      </w:pPr>
      <w:r w:rsidRPr="00585CAE">
        <w:rPr>
          <w:rFonts w:ascii="Times New Roman" w:eastAsia="Times New Roman" w:hAnsi="Times New Roman" w:cs="Times New Roman"/>
          <w:color w:val="000000"/>
          <w:sz w:val="28"/>
          <w:szCs w:val="28"/>
          <w:highlight w:val="white"/>
        </w:rPr>
        <w:t xml:space="preserve">Mechanism of Tolerance </w:t>
      </w:r>
    </w:p>
    <w:p w:rsidR="00585CAE" w:rsidRPr="00585CAE" w:rsidRDefault="00585CAE" w:rsidP="00585CAE">
      <w:pPr>
        <w:spacing w:line="276" w:lineRule="auto"/>
        <w:jc w:val="center"/>
        <w:rPr>
          <w:rFonts w:ascii="Times New Roman" w:eastAsia="Arial" w:hAnsi="Times New Roman" w:cs="Times New Roman"/>
          <w:color w:val="000000"/>
          <w:sz w:val="24"/>
          <w:szCs w:val="24"/>
        </w:rPr>
      </w:pPr>
    </w:p>
    <w:p w:rsidR="00585CAE" w:rsidRPr="00585CAE" w:rsidRDefault="00585CAE" w:rsidP="00585CAE">
      <w:pPr>
        <w:spacing w:line="480" w:lineRule="auto"/>
        <w:ind w:firstLine="720"/>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The population studies that have supported the hygiene hypothesis have led researchers to wonder what is happening inside the body that promotes either tolerance or dysfunction. Studies have concluded that it comes down to different subsets of T cells. In one subset, T helper cells, researchers have been able to identify connections to allergic and autoimmune disease. Two specific types of T helper cells (T</w:t>
      </w:r>
      <w:r w:rsidRPr="00585CAE">
        <w:rPr>
          <w:rFonts w:ascii="Times New Roman" w:eastAsia="Times New Roman" w:hAnsi="Times New Roman" w:cs="Times New Roman"/>
          <w:color w:val="000000"/>
          <w:sz w:val="24"/>
          <w:szCs w:val="24"/>
          <w:highlight w:val="white"/>
          <w:vertAlign w:val="subscript"/>
        </w:rPr>
        <w:t>H</w:t>
      </w:r>
      <w:r w:rsidRPr="00585CAE">
        <w:rPr>
          <w:rFonts w:ascii="Times New Roman" w:eastAsia="Times New Roman" w:hAnsi="Times New Roman" w:cs="Times New Roman"/>
          <w:color w:val="000000"/>
          <w:sz w:val="24"/>
          <w:szCs w:val="24"/>
          <w:highlight w:val="white"/>
        </w:rPr>
        <w:t>) are T helper Type 1 cells (T</w:t>
      </w:r>
      <w:r w:rsidRPr="00585CAE">
        <w:rPr>
          <w:rFonts w:ascii="Times New Roman" w:eastAsia="Times New Roman" w:hAnsi="Times New Roman" w:cs="Times New Roman"/>
          <w:color w:val="000000"/>
          <w:sz w:val="24"/>
          <w:szCs w:val="24"/>
          <w:highlight w:val="white"/>
          <w:vertAlign w:val="subscript"/>
        </w:rPr>
        <w:t>H</w:t>
      </w:r>
      <w:r w:rsidRPr="00585CAE">
        <w:rPr>
          <w:rFonts w:ascii="Times New Roman" w:eastAsia="Times New Roman" w:hAnsi="Times New Roman" w:cs="Times New Roman"/>
          <w:color w:val="000000"/>
          <w:sz w:val="24"/>
          <w:szCs w:val="24"/>
          <w:highlight w:val="white"/>
        </w:rPr>
        <w:t>1) and T helper Type 2 cells (T</w:t>
      </w:r>
      <w:r w:rsidRPr="00585CAE">
        <w:rPr>
          <w:rFonts w:ascii="Times New Roman" w:eastAsia="Times New Roman" w:hAnsi="Times New Roman" w:cs="Times New Roman"/>
          <w:color w:val="000000"/>
          <w:sz w:val="24"/>
          <w:szCs w:val="24"/>
          <w:highlight w:val="white"/>
          <w:vertAlign w:val="subscript"/>
        </w:rPr>
        <w:t>H</w:t>
      </w:r>
      <w:r w:rsidRPr="00585CAE">
        <w:rPr>
          <w:rFonts w:ascii="Times New Roman" w:eastAsia="Times New Roman" w:hAnsi="Times New Roman" w:cs="Times New Roman"/>
          <w:color w:val="000000"/>
          <w:sz w:val="24"/>
          <w:szCs w:val="24"/>
          <w:highlight w:val="white"/>
        </w:rPr>
        <w:t>2). In autoimmune patients, T</w:t>
      </w:r>
      <w:r w:rsidRPr="00585CAE">
        <w:rPr>
          <w:rFonts w:ascii="Times New Roman" w:eastAsia="Times New Roman" w:hAnsi="Times New Roman" w:cs="Times New Roman"/>
          <w:color w:val="000000"/>
          <w:sz w:val="24"/>
          <w:szCs w:val="24"/>
          <w:highlight w:val="white"/>
          <w:vertAlign w:val="subscript"/>
        </w:rPr>
        <w:t>H</w:t>
      </w:r>
      <w:r w:rsidRPr="00585CAE">
        <w:rPr>
          <w:rFonts w:ascii="Times New Roman" w:eastAsia="Times New Roman" w:hAnsi="Times New Roman" w:cs="Times New Roman"/>
          <w:color w:val="000000"/>
          <w:sz w:val="24"/>
          <w:szCs w:val="24"/>
          <w:highlight w:val="white"/>
        </w:rPr>
        <w:t>1 is the dominant T helper cell, while in allergic patients, T</w:t>
      </w:r>
      <w:r w:rsidRPr="00585CAE">
        <w:rPr>
          <w:rFonts w:ascii="Times New Roman" w:eastAsia="Times New Roman" w:hAnsi="Times New Roman" w:cs="Times New Roman"/>
          <w:color w:val="000000"/>
          <w:sz w:val="24"/>
          <w:szCs w:val="24"/>
          <w:highlight w:val="white"/>
          <w:vertAlign w:val="subscript"/>
        </w:rPr>
        <w:t>H</w:t>
      </w:r>
      <w:r w:rsidRPr="00585CAE">
        <w:rPr>
          <w:rFonts w:ascii="Times New Roman" w:eastAsia="Times New Roman" w:hAnsi="Times New Roman" w:cs="Times New Roman"/>
          <w:color w:val="000000"/>
          <w:sz w:val="24"/>
          <w:szCs w:val="24"/>
          <w:highlight w:val="white"/>
        </w:rPr>
        <w:t xml:space="preserve">2 </w:t>
      </w:r>
      <w:r w:rsidRPr="00585CAE">
        <w:rPr>
          <w:rFonts w:ascii="Times New Roman" w:eastAsia="Times New Roman" w:hAnsi="Times New Roman" w:cs="Times New Roman"/>
          <w:color w:val="000000"/>
          <w:sz w:val="24"/>
          <w:szCs w:val="24"/>
          <w:highlight w:val="white"/>
        </w:rPr>
        <w:lastRenderedPageBreak/>
        <w:t>is the dominant type (</w:t>
      </w:r>
      <w:proofErr w:type="spellStart"/>
      <w:r w:rsidRPr="00585CAE">
        <w:rPr>
          <w:rFonts w:ascii="Times New Roman" w:eastAsia="Times New Roman" w:hAnsi="Times New Roman" w:cs="Times New Roman"/>
          <w:color w:val="000000"/>
          <w:sz w:val="24"/>
          <w:szCs w:val="24"/>
        </w:rPr>
        <w:t>Versini</w:t>
      </w:r>
      <w:proofErr w:type="spellEnd"/>
      <w:r w:rsidRPr="00585CAE">
        <w:rPr>
          <w:rFonts w:ascii="Times New Roman" w:eastAsia="Times New Roman" w:hAnsi="Times New Roman" w:cs="Times New Roman"/>
          <w:color w:val="000000"/>
          <w:sz w:val="24"/>
          <w:szCs w:val="24"/>
        </w:rPr>
        <w:t xml:space="preserve"> et al. 2015</w:t>
      </w:r>
      <w:r w:rsidRPr="00585CAE">
        <w:rPr>
          <w:rFonts w:ascii="Times New Roman" w:eastAsia="Times New Roman" w:hAnsi="Times New Roman" w:cs="Times New Roman"/>
          <w:color w:val="000000"/>
          <w:sz w:val="24"/>
          <w:szCs w:val="24"/>
          <w:highlight w:val="white"/>
        </w:rPr>
        <w:t xml:space="preserve">). In normal, healthy individuals, the two types are in a reasonable balance, but with patients that have immune dysfunction, there is an imbalance. </w:t>
      </w:r>
    </w:p>
    <w:p w:rsidR="00585CAE" w:rsidRPr="00585CAE" w:rsidRDefault="00585CAE" w:rsidP="00585CAE">
      <w:pPr>
        <w:spacing w:line="480" w:lineRule="auto"/>
        <w:ind w:firstLine="720"/>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There is also another sub</w:t>
      </w:r>
      <w:r w:rsidR="00231C51">
        <w:rPr>
          <w:rFonts w:ascii="Times New Roman" w:eastAsia="Times New Roman" w:hAnsi="Times New Roman" w:cs="Times New Roman"/>
          <w:color w:val="000000"/>
          <w:sz w:val="24"/>
          <w:szCs w:val="24"/>
          <w:highlight w:val="white"/>
        </w:rPr>
        <w:t>set of T cells that is critical;</w:t>
      </w:r>
      <w:r w:rsidRPr="00585CAE">
        <w:rPr>
          <w:rFonts w:ascii="Times New Roman" w:eastAsia="Times New Roman" w:hAnsi="Times New Roman" w:cs="Times New Roman"/>
          <w:color w:val="000000"/>
          <w:sz w:val="24"/>
          <w:szCs w:val="24"/>
          <w:highlight w:val="white"/>
        </w:rPr>
        <w:t xml:space="preserve"> the T regulatory cell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The T</w:t>
      </w:r>
      <w:r w:rsidRPr="00585CAE">
        <w:rPr>
          <w:rFonts w:ascii="Times New Roman" w:eastAsia="Times New Roman" w:hAnsi="Times New Roman" w:cs="Times New Roman"/>
          <w:color w:val="000000"/>
          <w:sz w:val="24"/>
          <w:szCs w:val="24"/>
          <w:highlight w:val="white"/>
          <w:vertAlign w:val="subscript"/>
        </w:rPr>
        <w:t xml:space="preserve">regs </w:t>
      </w:r>
      <w:r w:rsidRPr="00585CAE">
        <w:rPr>
          <w:rFonts w:ascii="Times New Roman" w:eastAsia="Times New Roman" w:hAnsi="Times New Roman" w:cs="Times New Roman"/>
          <w:color w:val="000000"/>
          <w:sz w:val="24"/>
          <w:szCs w:val="24"/>
          <w:highlight w:val="white"/>
        </w:rPr>
        <w:t>role in the immune response is to suppress it. The idea of T</w:t>
      </w:r>
      <w:r w:rsidRPr="00585CAE">
        <w:rPr>
          <w:rFonts w:ascii="Times New Roman" w:eastAsia="Times New Roman" w:hAnsi="Times New Roman" w:cs="Times New Roman"/>
          <w:color w:val="000000"/>
          <w:sz w:val="24"/>
          <w:szCs w:val="24"/>
          <w:highlight w:val="white"/>
          <w:vertAlign w:val="subscript"/>
        </w:rPr>
        <w:t xml:space="preserve">regs </w:t>
      </w:r>
      <w:r w:rsidRPr="00585CAE">
        <w:rPr>
          <w:rFonts w:ascii="Times New Roman" w:eastAsia="Times New Roman" w:hAnsi="Times New Roman" w:cs="Times New Roman"/>
          <w:color w:val="000000"/>
          <w:sz w:val="24"/>
          <w:szCs w:val="24"/>
          <w:highlight w:val="white"/>
        </w:rPr>
        <w:t>was first developed in the 1970’s when researchers noticed that tolerance to foreign cells could be transferred among different mice using T cells (</w:t>
      </w:r>
      <w:proofErr w:type="spellStart"/>
      <w:r w:rsidRPr="00585CAE">
        <w:rPr>
          <w:rFonts w:ascii="Times New Roman" w:eastAsia="Times New Roman" w:hAnsi="Times New Roman" w:cs="Times New Roman"/>
          <w:color w:val="000000"/>
          <w:sz w:val="24"/>
          <w:szCs w:val="24"/>
          <w:highlight w:val="white"/>
        </w:rPr>
        <w:t>Gershon</w:t>
      </w:r>
      <w:proofErr w:type="spellEnd"/>
      <w:r w:rsidRPr="00585CAE">
        <w:rPr>
          <w:rFonts w:ascii="Times New Roman" w:eastAsia="Times New Roman" w:hAnsi="Times New Roman" w:cs="Times New Roman"/>
          <w:color w:val="000000"/>
          <w:sz w:val="24"/>
          <w:szCs w:val="24"/>
          <w:highlight w:val="white"/>
        </w:rPr>
        <w:t xml:space="preserve"> and Kondo 1971). Due to technology at the time however, it was impossible to identify the specific subset of T cells </w:t>
      </w:r>
      <w:r w:rsidR="00231C51">
        <w:rPr>
          <w:rFonts w:ascii="Times New Roman" w:eastAsia="Times New Roman" w:hAnsi="Times New Roman" w:cs="Times New Roman"/>
          <w:color w:val="000000"/>
          <w:sz w:val="24"/>
          <w:szCs w:val="24"/>
          <w:highlight w:val="white"/>
        </w:rPr>
        <w:t>that caused</w:t>
      </w:r>
      <w:r w:rsidRPr="00585CAE">
        <w:rPr>
          <w:rFonts w:ascii="Times New Roman" w:eastAsia="Times New Roman" w:hAnsi="Times New Roman" w:cs="Times New Roman"/>
          <w:color w:val="000000"/>
          <w:sz w:val="24"/>
          <w:szCs w:val="24"/>
          <w:highlight w:val="white"/>
        </w:rPr>
        <w:t xml:space="preserve"> tolerance. Since there was no way to identify these cells, the idea of transferred tolerance was not well favored. It wasn’t until many years later that the subset would be identified as T</w:t>
      </w:r>
      <w:r w:rsidRPr="00585CAE">
        <w:rPr>
          <w:rFonts w:ascii="Times New Roman" w:eastAsia="Times New Roman" w:hAnsi="Times New Roman" w:cs="Times New Roman"/>
          <w:color w:val="000000"/>
          <w:sz w:val="24"/>
          <w:szCs w:val="24"/>
          <w:highlight w:val="white"/>
          <w:vertAlign w:val="subscript"/>
        </w:rPr>
        <w:t xml:space="preserve">regs </w:t>
      </w:r>
      <w:r w:rsidRPr="00585CAE">
        <w:rPr>
          <w:rFonts w:ascii="Times New Roman" w:eastAsia="Times New Roman" w:hAnsi="Times New Roman" w:cs="Times New Roman"/>
          <w:color w:val="000000"/>
          <w:sz w:val="24"/>
          <w:szCs w:val="24"/>
          <w:highlight w:val="white"/>
        </w:rPr>
        <w:t>(Kuhn et al. 2016). As stated, these cells induce immune suppression and prevent the immune system from becoming overactive and harmful to the individual. There are many types of regulatory T cells that have been discovered, but the main two are native T regulatory cells (nT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and induced T regulatory cells (iT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(Braga et al. 2012). Native T regulatory cells are selected for in the thymus and are then used to prevent autoimmune disorders. Normally, any self-reactive T cell</w:t>
      </w:r>
      <w:r w:rsidR="00231C51">
        <w:rPr>
          <w:rFonts w:ascii="Times New Roman" w:eastAsia="Times New Roman" w:hAnsi="Times New Roman" w:cs="Times New Roman"/>
          <w:color w:val="000000"/>
          <w:sz w:val="24"/>
          <w:szCs w:val="24"/>
          <w:highlight w:val="white"/>
        </w:rPr>
        <w:t>s would not be allowed to survive</w:t>
      </w:r>
      <w:r w:rsidRPr="00585CAE">
        <w:rPr>
          <w:rFonts w:ascii="Times New Roman" w:eastAsia="Times New Roman" w:hAnsi="Times New Roman" w:cs="Times New Roman"/>
          <w:color w:val="000000"/>
          <w:sz w:val="24"/>
          <w:szCs w:val="24"/>
          <w:highlight w:val="white"/>
        </w:rPr>
        <w:t xml:space="preserve"> in the thymus, but occasionally a couple may slip through the selection process. The purpose of the nT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would be to suppress the activity of these self-reactive T cells. Induced T regulatory cells were once T</w:t>
      </w:r>
      <w:r w:rsidRPr="00585CAE">
        <w:rPr>
          <w:rFonts w:ascii="Times New Roman" w:eastAsia="Times New Roman" w:hAnsi="Times New Roman" w:cs="Times New Roman"/>
          <w:color w:val="000000"/>
          <w:sz w:val="24"/>
          <w:szCs w:val="24"/>
          <w:highlight w:val="white"/>
          <w:vertAlign w:val="subscript"/>
        </w:rPr>
        <w:t xml:space="preserve">H </w:t>
      </w:r>
      <w:r w:rsidRPr="00585CAE">
        <w:rPr>
          <w:rFonts w:ascii="Times New Roman" w:eastAsia="Times New Roman" w:hAnsi="Times New Roman" w:cs="Times New Roman"/>
          <w:color w:val="000000"/>
          <w:sz w:val="24"/>
          <w:szCs w:val="24"/>
          <w:highlight w:val="white"/>
        </w:rPr>
        <w:t>cells that encountered a foreign antigen. In the presence of the signal interleukin 10 (IL-10) and transforming growth factor beta (TGF-β), a small percentage of T</w:t>
      </w:r>
      <w:r w:rsidRPr="00585CAE">
        <w:rPr>
          <w:rFonts w:ascii="Times New Roman" w:eastAsia="Times New Roman" w:hAnsi="Times New Roman" w:cs="Times New Roman"/>
          <w:color w:val="000000"/>
          <w:sz w:val="24"/>
          <w:szCs w:val="24"/>
          <w:highlight w:val="white"/>
          <w:vertAlign w:val="subscript"/>
        </w:rPr>
        <w:t>H</w:t>
      </w:r>
      <w:r w:rsidRPr="00585CAE">
        <w:rPr>
          <w:rFonts w:ascii="Times New Roman" w:eastAsia="Times New Roman" w:hAnsi="Times New Roman" w:cs="Times New Roman"/>
          <w:color w:val="000000"/>
          <w:sz w:val="24"/>
          <w:szCs w:val="24"/>
          <w:highlight w:val="white"/>
        </w:rPr>
        <w:t xml:space="preserve"> cells will become iT</w:t>
      </w:r>
      <w:r w:rsidRPr="00585CAE">
        <w:rPr>
          <w:rFonts w:ascii="Times New Roman" w:eastAsia="Times New Roman" w:hAnsi="Times New Roman" w:cs="Times New Roman"/>
          <w:color w:val="000000"/>
          <w:sz w:val="24"/>
          <w:szCs w:val="24"/>
          <w:highlight w:val="white"/>
          <w:vertAlign w:val="subscript"/>
        </w:rPr>
        <w:t xml:space="preserve">regs </w:t>
      </w:r>
      <w:r w:rsidRPr="00585CAE">
        <w:rPr>
          <w:rFonts w:ascii="Times New Roman" w:eastAsia="Times New Roman" w:hAnsi="Times New Roman" w:cs="Times New Roman"/>
          <w:color w:val="000000"/>
          <w:sz w:val="24"/>
          <w:szCs w:val="24"/>
          <w:highlight w:val="white"/>
        </w:rPr>
        <w:t>(Braga et al. 2012). Since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show the capability of suppressing the immune system, which is overactive in allergies and autoimmune disorders, they have become a central focus in research to prevent the development and alleviate the symptoms of such disease</w:t>
      </w:r>
      <w:r w:rsidR="00EA55CB">
        <w:rPr>
          <w:rFonts w:ascii="Times New Roman" w:eastAsia="Times New Roman" w:hAnsi="Times New Roman" w:cs="Times New Roman"/>
          <w:color w:val="000000"/>
          <w:sz w:val="24"/>
          <w:szCs w:val="24"/>
          <w:highlight w:val="white"/>
        </w:rPr>
        <w:t>s</w:t>
      </w:r>
      <w:r w:rsidRPr="00585CAE">
        <w:rPr>
          <w:rFonts w:ascii="Times New Roman" w:eastAsia="Times New Roman" w:hAnsi="Times New Roman" w:cs="Times New Roman"/>
          <w:color w:val="000000"/>
          <w:sz w:val="24"/>
          <w:szCs w:val="24"/>
          <w:highlight w:val="white"/>
        </w:rPr>
        <w:t xml:space="preserve">. </w:t>
      </w:r>
    </w:p>
    <w:p w:rsidR="00585CAE" w:rsidRPr="00585CAE" w:rsidRDefault="00585CAE" w:rsidP="00585CAE">
      <w:pPr>
        <w:spacing w:line="480" w:lineRule="auto"/>
        <w:ind w:firstLine="720"/>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lastRenderedPageBreak/>
        <w:t>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get their suppression function from the transcription factor known as </w:t>
      </w:r>
      <w:proofErr w:type="spellStart"/>
      <w:r w:rsidRPr="00585CAE">
        <w:rPr>
          <w:rFonts w:ascii="Times New Roman" w:eastAsia="Times New Roman" w:hAnsi="Times New Roman" w:cs="Times New Roman"/>
          <w:color w:val="000000"/>
          <w:sz w:val="24"/>
          <w:szCs w:val="24"/>
          <w:highlight w:val="white"/>
        </w:rPr>
        <w:t>forkhead</w:t>
      </w:r>
      <w:proofErr w:type="spellEnd"/>
      <w:r w:rsidRPr="00585CAE">
        <w:rPr>
          <w:rFonts w:ascii="Times New Roman" w:eastAsia="Times New Roman" w:hAnsi="Times New Roman" w:cs="Times New Roman"/>
          <w:color w:val="000000"/>
          <w:sz w:val="24"/>
          <w:szCs w:val="24"/>
          <w:highlight w:val="white"/>
        </w:rPr>
        <w:t xml:space="preserve"> box P3 (FOXP3). FOXP3 is considered a master regulator and is what gives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their regulatory function. This factor is used to identify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thus they are said to be FOXP3+ T cells (Ng et al. 2013). It is worth noting however, that other forms of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lacking FOXP3, have been identified (Braga et al. 2012). Loss of function mutations in the FOXP3 gene have resulted in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deficiency and severe immune disorders (Ng et al</w:t>
      </w:r>
      <w:r w:rsidR="00197D8A">
        <w:rPr>
          <w:rFonts w:ascii="Times New Roman" w:eastAsia="Times New Roman" w:hAnsi="Times New Roman" w:cs="Times New Roman"/>
          <w:color w:val="000000"/>
          <w:sz w:val="24"/>
          <w:szCs w:val="24"/>
          <w:highlight w:val="white"/>
        </w:rPr>
        <w:t>.</w:t>
      </w:r>
      <w:r w:rsidRPr="00585CAE">
        <w:rPr>
          <w:rFonts w:ascii="Times New Roman" w:eastAsia="Times New Roman" w:hAnsi="Times New Roman" w:cs="Times New Roman"/>
          <w:color w:val="000000"/>
          <w:sz w:val="24"/>
          <w:szCs w:val="24"/>
          <w:highlight w:val="white"/>
        </w:rPr>
        <w:t xml:space="preserve"> 2015). One</w:t>
      </w:r>
      <w:r w:rsidR="002C4C42">
        <w:rPr>
          <w:rFonts w:ascii="Times New Roman" w:eastAsia="Times New Roman" w:hAnsi="Times New Roman" w:cs="Times New Roman"/>
          <w:color w:val="000000"/>
          <w:sz w:val="24"/>
          <w:szCs w:val="24"/>
          <w:highlight w:val="white"/>
        </w:rPr>
        <w:t xml:space="preserve"> genetic</w:t>
      </w:r>
      <w:r w:rsidRPr="00585CAE">
        <w:rPr>
          <w:rFonts w:ascii="Times New Roman" w:eastAsia="Times New Roman" w:hAnsi="Times New Roman" w:cs="Times New Roman"/>
          <w:color w:val="000000"/>
          <w:sz w:val="24"/>
          <w:szCs w:val="24"/>
          <w:highlight w:val="white"/>
        </w:rPr>
        <w:t xml:space="preserve"> disorder is IPEX syndrome where there is a complete loss of function from FOXP3. Individuals with IPEX syndrome will demonstrate multiple organ autoimmunity (</w:t>
      </w:r>
      <w:proofErr w:type="spellStart"/>
      <w:r w:rsidRPr="00585CAE">
        <w:rPr>
          <w:rFonts w:ascii="Times New Roman" w:eastAsia="Times New Roman" w:hAnsi="Times New Roman" w:cs="Times New Roman"/>
          <w:color w:val="000000"/>
          <w:sz w:val="24"/>
          <w:szCs w:val="24"/>
          <w:highlight w:val="white"/>
        </w:rPr>
        <w:t>Aricha</w:t>
      </w:r>
      <w:proofErr w:type="spellEnd"/>
      <w:r w:rsidRPr="00585CAE">
        <w:rPr>
          <w:rFonts w:ascii="Times New Roman" w:eastAsia="Times New Roman" w:hAnsi="Times New Roman" w:cs="Times New Roman"/>
          <w:color w:val="000000"/>
          <w:sz w:val="24"/>
          <w:szCs w:val="24"/>
          <w:highlight w:val="white"/>
        </w:rPr>
        <w:t xml:space="preserve"> et al. 2016). Studies have shown that in patients with overactive immune systems, the population of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is either diminished or does not function properly. </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use a couple of different mechanisms to achieve immune system suppression. One of the most well documented ways is through the secretion of the cytokine IL-10. Cytokines are substances secreted by one immune cell, which can have an effect on another immune cell. It is a way for immune cells to communicate with each other. Most cytokines are referred to as interleukins, such as interleukin 10, which is considered to be an anti-inflammatory cytokine. Animals that had a deficiency in IL-10 or are treated with anti-IL-10 antibodies died rapidly when infected with parasites such as </w:t>
      </w:r>
      <w:r w:rsidRPr="00585CAE">
        <w:rPr>
          <w:rFonts w:ascii="Times New Roman" w:eastAsia="Times New Roman" w:hAnsi="Times New Roman" w:cs="Times New Roman"/>
          <w:i/>
          <w:color w:val="000000"/>
          <w:sz w:val="24"/>
          <w:szCs w:val="24"/>
          <w:highlight w:val="white"/>
        </w:rPr>
        <w:t xml:space="preserve">Toxoplasma </w:t>
      </w:r>
      <w:proofErr w:type="spellStart"/>
      <w:r w:rsidRPr="00585CAE">
        <w:rPr>
          <w:rFonts w:ascii="Times New Roman" w:eastAsia="Times New Roman" w:hAnsi="Times New Roman" w:cs="Times New Roman"/>
          <w:i/>
          <w:color w:val="000000"/>
          <w:sz w:val="24"/>
          <w:szCs w:val="24"/>
          <w:highlight w:val="white"/>
        </w:rPr>
        <w:t>gondii</w:t>
      </w:r>
      <w:proofErr w:type="spellEnd"/>
      <w:r w:rsidRPr="00585CAE">
        <w:rPr>
          <w:rFonts w:ascii="Times New Roman" w:eastAsia="Times New Roman" w:hAnsi="Times New Roman" w:cs="Times New Roman"/>
          <w:color w:val="000000"/>
          <w:sz w:val="24"/>
          <w:szCs w:val="24"/>
          <w:highlight w:val="white"/>
        </w:rPr>
        <w:t>. Death did not occur from the parasite itself, but rather from overproduction of inflammatory cytokines (</w:t>
      </w:r>
      <w:proofErr w:type="spellStart"/>
      <w:r w:rsidRPr="00585CAE">
        <w:rPr>
          <w:rFonts w:ascii="Times New Roman" w:eastAsia="Times New Roman" w:hAnsi="Times New Roman" w:cs="Times New Roman"/>
          <w:color w:val="000000"/>
          <w:sz w:val="24"/>
          <w:szCs w:val="24"/>
          <w:highlight w:val="white"/>
        </w:rPr>
        <w:t>Gazzinelli</w:t>
      </w:r>
      <w:proofErr w:type="spellEnd"/>
      <w:r w:rsidRPr="00585CAE">
        <w:rPr>
          <w:rFonts w:ascii="Times New Roman" w:eastAsia="Times New Roman" w:hAnsi="Times New Roman" w:cs="Times New Roman"/>
          <w:color w:val="000000"/>
          <w:sz w:val="24"/>
          <w:szCs w:val="24"/>
          <w:highlight w:val="white"/>
        </w:rPr>
        <w:t xml:space="preserve"> et al. 1996). </w:t>
      </w:r>
      <w:r w:rsidRPr="00585CAE">
        <w:rPr>
          <w:rFonts w:ascii="Times New Roman" w:eastAsia="Times New Roman" w:hAnsi="Times New Roman" w:cs="Times New Roman"/>
          <w:i/>
          <w:color w:val="000000"/>
          <w:sz w:val="24"/>
          <w:szCs w:val="24"/>
          <w:highlight w:val="white"/>
        </w:rPr>
        <w:t xml:space="preserve">T. </w:t>
      </w:r>
      <w:proofErr w:type="spellStart"/>
      <w:r w:rsidRPr="00585CAE">
        <w:rPr>
          <w:rFonts w:ascii="Times New Roman" w:eastAsia="Times New Roman" w:hAnsi="Times New Roman" w:cs="Times New Roman"/>
          <w:i/>
          <w:color w:val="000000"/>
          <w:sz w:val="24"/>
          <w:szCs w:val="24"/>
          <w:highlight w:val="white"/>
        </w:rPr>
        <w:t>gondii</w:t>
      </w:r>
      <w:proofErr w:type="spellEnd"/>
      <w:r w:rsidRPr="00585CAE">
        <w:rPr>
          <w:rFonts w:ascii="Times New Roman" w:eastAsia="Times New Roman" w:hAnsi="Times New Roman" w:cs="Times New Roman"/>
          <w:i/>
          <w:color w:val="000000"/>
          <w:sz w:val="24"/>
          <w:szCs w:val="24"/>
          <w:highlight w:val="white"/>
        </w:rPr>
        <w:t xml:space="preserve"> </w:t>
      </w:r>
      <w:r w:rsidRPr="00585CAE">
        <w:rPr>
          <w:rFonts w:ascii="Times New Roman" w:eastAsia="Times New Roman" w:hAnsi="Times New Roman" w:cs="Times New Roman"/>
          <w:color w:val="000000"/>
          <w:sz w:val="24"/>
          <w:szCs w:val="24"/>
          <w:highlight w:val="white"/>
        </w:rPr>
        <w:t xml:space="preserve">is a common parasite that can infect any warm blooded animal. Infection may produce mild flu like symptoms, but most infections are asymptomatic. The parasite is harmless in many cases so death occurred because in the absence of IL-10, the immune response </w:t>
      </w:r>
      <w:r w:rsidR="00283DB7">
        <w:rPr>
          <w:rFonts w:ascii="Times New Roman" w:eastAsia="Times New Roman" w:hAnsi="Times New Roman" w:cs="Times New Roman"/>
          <w:color w:val="000000"/>
          <w:sz w:val="24"/>
          <w:szCs w:val="24"/>
          <w:highlight w:val="white"/>
        </w:rPr>
        <w:t>was not able to be suppressed</w:t>
      </w:r>
      <w:r w:rsidRPr="00585CAE">
        <w:rPr>
          <w:rFonts w:ascii="Times New Roman" w:eastAsia="Times New Roman" w:hAnsi="Times New Roman" w:cs="Times New Roman"/>
          <w:color w:val="000000"/>
          <w:sz w:val="24"/>
          <w:szCs w:val="24"/>
          <w:highlight w:val="white"/>
        </w:rPr>
        <w:t xml:space="preserve"> and </w:t>
      </w:r>
      <w:proofErr w:type="spellStart"/>
      <w:r w:rsidRPr="00585CAE">
        <w:rPr>
          <w:rFonts w:ascii="Times New Roman" w:eastAsia="Times New Roman" w:hAnsi="Times New Roman" w:cs="Times New Roman"/>
          <w:color w:val="000000"/>
          <w:sz w:val="24"/>
          <w:szCs w:val="24"/>
          <w:highlight w:val="white"/>
        </w:rPr>
        <w:t>hyperactivation</w:t>
      </w:r>
      <w:proofErr w:type="spellEnd"/>
      <w:r w:rsidRPr="00585CAE">
        <w:rPr>
          <w:rFonts w:ascii="Times New Roman" w:eastAsia="Times New Roman" w:hAnsi="Times New Roman" w:cs="Times New Roman"/>
          <w:color w:val="000000"/>
          <w:sz w:val="24"/>
          <w:szCs w:val="24"/>
          <w:highlight w:val="white"/>
        </w:rPr>
        <w:t xml:space="preserve"> occurred. </w:t>
      </w:r>
    </w:p>
    <w:p w:rsidR="00585CAE" w:rsidRPr="00585CAE" w:rsidRDefault="00585CAE" w:rsidP="00585CAE">
      <w:pPr>
        <w:spacing w:line="480" w:lineRule="auto"/>
        <w:rPr>
          <w:rFonts w:ascii="Times New Roman" w:eastAsia="Times New Roman"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lastRenderedPageBreak/>
        <w:tab/>
        <w:t>In healthy individuals,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will function to suppress the immune system by suppressing antigen-presenting cells and T</w:t>
      </w:r>
      <w:r w:rsidRPr="00585CAE">
        <w:rPr>
          <w:rFonts w:ascii="Times New Roman" w:eastAsia="Times New Roman" w:hAnsi="Times New Roman" w:cs="Times New Roman"/>
          <w:color w:val="000000"/>
          <w:sz w:val="24"/>
          <w:szCs w:val="24"/>
          <w:highlight w:val="white"/>
          <w:vertAlign w:val="subscript"/>
        </w:rPr>
        <w:t>H</w:t>
      </w:r>
      <w:r w:rsidRPr="00585CAE">
        <w:rPr>
          <w:rFonts w:ascii="Times New Roman" w:eastAsia="Times New Roman" w:hAnsi="Times New Roman" w:cs="Times New Roman"/>
          <w:color w:val="000000"/>
          <w:sz w:val="24"/>
          <w:szCs w:val="24"/>
          <w:highlight w:val="white"/>
        </w:rPr>
        <w:t>1 and T</w:t>
      </w:r>
      <w:r w:rsidRPr="00585CAE">
        <w:rPr>
          <w:rFonts w:ascii="Times New Roman" w:eastAsia="Times New Roman" w:hAnsi="Times New Roman" w:cs="Times New Roman"/>
          <w:color w:val="000000"/>
          <w:sz w:val="24"/>
          <w:szCs w:val="24"/>
          <w:highlight w:val="white"/>
          <w:vertAlign w:val="subscript"/>
        </w:rPr>
        <w:t>H</w:t>
      </w:r>
      <w:r w:rsidRPr="00585CAE">
        <w:rPr>
          <w:rFonts w:ascii="Times New Roman" w:eastAsia="Times New Roman" w:hAnsi="Times New Roman" w:cs="Times New Roman"/>
          <w:color w:val="000000"/>
          <w:sz w:val="24"/>
          <w:szCs w:val="24"/>
          <w:highlight w:val="white"/>
        </w:rPr>
        <w:t>2 cells, using IL-10 and TGF-β. If given antibodies to block these cytokines, suppression is also blocked and levels of these cells will return to what they were prior to suppression (Braga et al. 2012). Similarly,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can also suppress mast cells, basophils, and eosinophils.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also perform regulatory functions on B cells. Secretion of IL-10 can downregulate the production of IgE and enhance the production of IgG4 and IgA (Braga et al. 2012). Ig stands for immunoglobulin, also known as an antibody. There are five classes of antibodies shown in the table below.</w:t>
      </w:r>
    </w:p>
    <w:p w:rsidR="00585CAE" w:rsidRPr="00585CAE" w:rsidRDefault="00585CAE" w:rsidP="00585CAE">
      <w:pPr>
        <w:spacing w:line="480" w:lineRule="auto"/>
        <w:rPr>
          <w:rFonts w:ascii="Times New Roman" w:eastAsia="Times New Roman" w:hAnsi="Times New Roman" w:cs="Times New Roman"/>
          <w:color w:val="000000"/>
          <w:sz w:val="24"/>
          <w:szCs w:val="24"/>
        </w:rPr>
      </w:pPr>
    </w:p>
    <w:p w:rsidR="00585CAE" w:rsidRPr="00585CAE" w:rsidRDefault="00585CAE" w:rsidP="00585CAE">
      <w:pPr>
        <w:spacing w:line="480" w:lineRule="auto"/>
        <w:rPr>
          <w:rFonts w:ascii="Times New Roman" w:eastAsia="Arial" w:hAnsi="Times New Roman" w:cs="Times New Roman"/>
          <w:color w:val="000000"/>
          <w:sz w:val="20"/>
          <w:szCs w:val="20"/>
        </w:rPr>
      </w:pPr>
      <w:r w:rsidRPr="00585CAE">
        <w:rPr>
          <w:rFonts w:ascii="Times New Roman" w:eastAsia="Times New Roman" w:hAnsi="Times New Roman" w:cs="Times New Roman"/>
          <w:color w:val="000000"/>
          <w:sz w:val="20"/>
          <w:szCs w:val="20"/>
          <w:highlight w:val="white"/>
        </w:rPr>
        <w:t>Table</w:t>
      </w:r>
      <w:r w:rsidR="00B26194">
        <w:rPr>
          <w:rFonts w:ascii="Times New Roman" w:eastAsia="Times New Roman" w:hAnsi="Times New Roman" w:cs="Times New Roman"/>
          <w:color w:val="000000"/>
          <w:sz w:val="20"/>
          <w:szCs w:val="20"/>
          <w:highlight w:val="white"/>
        </w:rPr>
        <w:t xml:space="preserve"> 1: Antibody Classes (Rahman</w:t>
      </w:r>
      <w:r w:rsidRPr="00585CAE">
        <w:rPr>
          <w:rFonts w:ascii="Times New Roman" w:eastAsia="Times New Roman" w:hAnsi="Times New Roman" w:cs="Times New Roman"/>
          <w:color w:val="000000"/>
          <w:sz w:val="20"/>
          <w:szCs w:val="20"/>
          <w:highlight w:val="white"/>
        </w:rPr>
        <w:t xml:space="preserve"> 2016)</w:t>
      </w: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55"/>
        <w:gridCol w:w="5490"/>
        <w:gridCol w:w="2115"/>
      </w:tblGrid>
      <w:tr w:rsidR="00585CAE" w:rsidRPr="00585CAE" w:rsidTr="00646C43">
        <w:tc>
          <w:tcPr>
            <w:tcW w:w="1755" w:type="dxa"/>
            <w:tcMar>
              <w:top w:w="100" w:type="dxa"/>
              <w:left w:w="100" w:type="dxa"/>
              <w:bottom w:w="100" w:type="dxa"/>
              <w:right w:w="100" w:type="dxa"/>
            </w:tcMar>
          </w:tcPr>
          <w:p w:rsidR="00585CAE" w:rsidRPr="00585CAE" w:rsidRDefault="00585CAE" w:rsidP="00585CAE">
            <w:pPr>
              <w:widowControl w:val="0"/>
              <w:jc w:val="center"/>
              <w:rPr>
                <w:rFonts w:ascii="Times New Roman" w:eastAsia="Arial" w:hAnsi="Times New Roman" w:cs="Times New Roman"/>
                <w:color w:val="000000"/>
                <w:sz w:val="24"/>
                <w:szCs w:val="24"/>
              </w:rPr>
            </w:pPr>
            <w:r w:rsidRPr="00585CAE">
              <w:rPr>
                <w:rFonts w:ascii="Times New Roman" w:eastAsia="Times New Roman" w:hAnsi="Times New Roman" w:cs="Times New Roman"/>
                <w:b/>
                <w:color w:val="000000"/>
                <w:sz w:val="24"/>
                <w:szCs w:val="24"/>
                <w:highlight w:val="white"/>
              </w:rPr>
              <w:t>Antibody Name</w:t>
            </w:r>
          </w:p>
        </w:tc>
        <w:tc>
          <w:tcPr>
            <w:tcW w:w="5490" w:type="dxa"/>
            <w:tcMar>
              <w:top w:w="100" w:type="dxa"/>
              <w:left w:w="100" w:type="dxa"/>
              <w:bottom w:w="100" w:type="dxa"/>
              <w:right w:w="100" w:type="dxa"/>
            </w:tcMar>
          </w:tcPr>
          <w:p w:rsidR="00585CAE" w:rsidRPr="00585CAE" w:rsidRDefault="00585CAE" w:rsidP="00585CAE">
            <w:pPr>
              <w:widowControl w:val="0"/>
              <w:jc w:val="center"/>
              <w:rPr>
                <w:rFonts w:ascii="Times New Roman" w:eastAsia="Arial" w:hAnsi="Times New Roman" w:cs="Times New Roman"/>
                <w:color w:val="000000"/>
                <w:sz w:val="24"/>
                <w:szCs w:val="24"/>
              </w:rPr>
            </w:pPr>
            <w:r w:rsidRPr="00585CAE">
              <w:rPr>
                <w:rFonts w:ascii="Times New Roman" w:eastAsia="Times New Roman" w:hAnsi="Times New Roman" w:cs="Times New Roman"/>
                <w:b/>
                <w:color w:val="000000"/>
                <w:sz w:val="24"/>
                <w:szCs w:val="24"/>
                <w:highlight w:val="white"/>
              </w:rPr>
              <w:t>Role</w:t>
            </w:r>
          </w:p>
        </w:tc>
        <w:tc>
          <w:tcPr>
            <w:tcW w:w="2115" w:type="dxa"/>
            <w:tcMar>
              <w:top w:w="100" w:type="dxa"/>
              <w:left w:w="100" w:type="dxa"/>
              <w:bottom w:w="100" w:type="dxa"/>
              <w:right w:w="100" w:type="dxa"/>
            </w:tcMar>
          </w:tcPr>
          <w:p w:rsidR="00585CAE" w:rsidRPr="00585CAE" w:rsidRDefault="00585CAE" w:rsidP="00585CAE">
            <w:pPr>
              <w:widowControl w:val="0"/>
              <w:jc w:val="center"/>
              <w:rPr>
                <w:rFonts w:ascii="Times New Roman" w:eastAsia="Arial" w:hAnsi="Times New Roman" w:cs="Times New Roman"/>
                <w:color w:val="000000"/>
                <w:sz w:val="24"/>
                <w:szCs w:val="24"/>
              </w:rPr>
            </w:pPr>
            <w:r w:rsidRPr="00585CAE">
              <w:rPr>
                <w:rFonts w:ascii="Times New Roman" w:eastAsia="Times New Roman" w:hAnsi="Times New Roman" w:cs="Times New Roman"/>
                <w:b/>
                <w:color w:val="000000"/>
                <w:sz w:val="24"/>
                <w:szCs w:val="24"/>
                <w:highlight w:val="white"/>
              </w:rPr>
              <w:t>Subclasses</w:t>
            </w:r>
          </w:p>
        </w:tc>
      </w:tr>
      <w:tr w:rsidR="00585CAE" w:rsidRPr="00585CAE" w:rsidTr="00646C43">
        <w:tc>
          <w:tcPr>
            <w:tcW w:w="1755" w:type="dxa"/>
            <w:tcMar>
              <w:top w:w="100" w:type="dxa"/>
              <w:left w:w="100" w:type="dxa"/>
              <w:bottom w:w="100" w:type="dxa"/>
              <w:right w:w="100" w:type="dxa"/>
            </w:tcMar>
          </w:tcPr>
          <w:p w:rsidR="00585CAE" w:rsidRPr="00585CAE" w:rsidRDefault="00585CAE" w:rsidP="00585CAE">
            <w:pPr>
              <w:widowControl w:val="0"/>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IgM</w:t>
            </w:r>
          </w:p>
        </w:tc>
        <w:tc>
          <w:tcPr>
            <w:tcW w:w="5490" w:type="dxa"/>
            <w:tcMar>
              <w:top w:w="100" w:type="dxa"/>
              <w:left w:w="100" w:type="dxa"/>
              <w:bottom w:w="100" w:type="dxa"/>
              <w:right w:w="100" w:type="dxa"/>
            </w:tcMar>
          </w:tcPr>
          <w:p w:rsidR="00585CAE" w:rsidRPr="00585CAE" w:rsidRDefault="00585CAE" w:rsidP="00585CAE">
            <w:pPr>
              <w:widowControl w:val="0"/>
              <w:numPr>
                <w:ilvl w:val="0"/>
                <w:numId w:val="8"/>
              </w:numPr>
              <w:spacing w:line="276" w:lineRule="auto"/>
              <w:ind w:hanging="360"/>
              <w:contextualSpacing/>
              <w:rPr>
                <w:rFonts w:ascii="Times New Roman" w:eastAsia="Times New Roman" w:hAnsi="Times New Roman" w:cs="Times New Roman"/>
                <w:color w:val="000000"/>
                <w:sz w:val="24"/>
                <w:szCs w:val="24"/>
                <w:highlight w:val="white"/>
              </w:rPr>
            </w:pPr>
            <w:r w:rsidRPr="00585CAE">
              <w:rPr>
                <w:rFonts w:ascii="Times New Roman" w:eastAsia="Times New Roman" w:hAnsi="Times New Roman" w:cs="Times New Roman"/>
                <w:color w:val="000000"/>
                <w:sz w:val="24"/>
                <w:szCs w:val="24"/>
                <w:highlight w:val="white"/>
              </w:rPr>
              <w:t>Response</w:t>
            </w:r>
            <w:r w:rsidR="00283DB7">
              <w:rPr>
                <w:rFonts w:ascii="Times New Roman" w:eastAsia="Times New Roman" w:hAnsi="Times New Roman" w:cs="Times New Roman"/>
                <w:color w:val="000000"/>
                <w:sz w:val="24"/>
                <w:szCs w:val="24"/>
                <w:highlight w:val="white"/>
              </w:rPr>
              <w:t>s</w:t>
            </w:r>
            <w:r w:rsidRPr="00585CAE">
              <w:rPr>
                <w:rFonts w:ascii="Times New Roman" w:eastAsia="Times New Roman" w:hAnsi="Times New Roman" w:cs="Times New Roman"/>
                <w:color w:val="000000"/>
                <w:sz w:val="24"/>
                <w:szCs w:val="24"/>
                <w:highlight w:val="white"/>
              </w:rPr>
              <w:t xml:space="preserve"> to first exposure of antigen </w:t>
            </w:r>
          </w:p>
        </w:tc>
        <w:tc>
          <w:tcPr>
            <w:tcW w:w="2115" w:type="dxa"/>
            <w:tcMar>
              <w:top w:w="100" w:type="dxa"/>
              <w:left w:w="100" w:type="dxa"/>
              <w:bottom w:w="100" w:type="dxa"/>
              <w:right w:w="100" w:type="dxa"/>
            </w:tcMar>
          </w:tcPr>
          <w:p w:rsidR="00585CAE" w:rsidRPr="00585CAE" w:rsidRDefault="00585CAE" w:rsidP="00585CAE">
            <w:pPr>
              <w:widowControl w:val="0"/>
              <w:jc w:val="center"/>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None</w:t>
            </w:r>
          </w:p>
        </w:tc>
      </w:tr>
      <w:tr w:rsidR="00585CAE" w:rsidRPr="00585CAE" w:rsidTr="00646C43">
        <w:tc>
          <w:tcPr>
            <w:tcW w:w="1755" w:type="dxa"/>
            <w:tcMar>
              <w:top w:w="100" w:type="dxa"/>
              <w:left w:w="100" w:type="dxa"/>
              <w:bottom w:w="100" w:type="dxa"/>
              <w:right w:w="100" w:type="dxa"/>
            </w:tcMar>
          </w:tcPr>
          <w:p w:rsidR="00585CAE" w:rsidRPr="00585CAE" w:rsidRDefault="00585CAE" w:rsidP="00585CAE">
            <w:pPr>
              <w:widowControl w:val="0"/>
              <w:rPr>
                <w:rFonts w:ascii="Times New Roman" w:eastAsia="Arial" w:hAnsi="Times New Roman" w:cs="Times New Roman"/>
                <w:color w:val="000000"/>
                <w:sz w:val="24"/>
                <w:szCs w:val="24"/>
              </w:rPr>
            </w:pPr>
            <w:proofErr w:type="spellStart"/>
            <w:r w:rsidRPr="00585CAE">
              <w:rPr>
                <w:rFonts w:ascii="Times New Roman" w:eastAsia="Times New Roman" w:hAnsi="Times New Roman" w:cs="Times New Roman"/>
                <w:color w:val="000000"/>
                <w:sz w:val="24"/>
                <w:szCs w:val="24"/>
                <w:highlight w:val="white"/>
              </w:rPr>
              <w:t>IgD</w:t>
            </w:r>
            <w:proofErr w:type="spellEnd"/>
          </w:p>
        </w:tc>
        <w:tc>
          <w:tcPr>
            <w:tcW w:w="5490" w:type="dxa"/>
            <w:tcMar>
              <w:top w:w="100" w:type="dxa"/>
              <w:left w:w="100" w:type="dxa"/>
              <w:bottom w:w="100" w:type="dxa"/>
              <w:right w:w="100" w:type="dxa"/>
            </w:tcMar>
          </w:tcPr>
          <w:p w:rsidR="00585CAE" w:rsidRPr="00585CAE" w:rsidRDefault="00585CAE" w:rsidP="00585CAE">
            <w:pPr>
              <w:widowControl w:val="0"/>
              <w:numPr>
                <w:ilvl w:val="0"/>
                <w:numId w:val="6"/>
              </w:numPr>
              <w:spacing w:line="276" w:lineRule="auto"/>
              <w:ind w:hanging="360"/>
              <w:contextualSpacing/>
              <w:rPr>
                <w:rFonts w:ascii="Times New Roman" w:eastAsia="Times New Roman" w:hAnsi="Times New Roman" w:cs="Times New Roman"/>
                <w:color w:val="000000"/>
                <w:sz w:val="24"/>
                <w:szCs w:val="24"/>
                <w:highlight w:val="white"/>
              </w:rPr>
            </w:pPr>
            <w:r w:rsidRPr="00585CAE">
              <w:rPr>
                <w:rFonts w:ascii="Times New Roman" w:eastAsia="Times New Roman" w:hAnsi="Times New Roman" w:cs="Times New Roman"/>
                <w:color w:val="000000"/>
                <w:sz w:val="24"/>
                <w:szCs w:val="24"/>
                <w:highlight w:val="white"/>
              </w:rPr>
              <w:t>Located on the surface of B cells with IgM</w:t>
            </w:r>
          </w:p>
        </w:tc>
        <w:tc>
          <w:tcPr>
            <w:tcW w:w="2115" w:type="dxa"/>
            <w:tcMar>
              <w:top w:w="100" w:type="dxa"/>
              <w:left w:w="100" w:type="dxa"/>
              <w:bottom w:w="100" w:type="dxa"/>
              <w:right w:w="100" w:type="dxa"/>
            </w:tcMar>
          </w:tcPr>
          <w:p w:rsidR="00585CAE" w:rsidRPr="00585CAE" w:rsidRDefault="00585CAE" w:rsidP="00585CAE">
            <w:pPr>
              <w:widowControl w:val="0"/>
              <w:jc w:val="center"/>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None</w:t>
            </w:r>
          </w:p>
        </w:tc>
      </w:tr>
      <w:tr w:rsidR="00585CAE" w:rsidRPr="00585CAE" w:rsidTr="00646C43">
        <w:tc>
          <w:tcPr>
            <w:tcW w:w="1755" w:type="dxa"/>
            <w:tcMar>
              <w:top w:w="100" w:type="dxa"/>
              <w:left w:w="100" w:type="dxa"/>
              <w:bottom w:w="100" w:type="dxa"/>
              <w:right w:w="100" w:type="dxa"/>
            </w:tcMar>
          </w:tcPr>
          <w:p w:rsidR="00585CAE" w:rsidRPr="00585CAE" w:rsidRDefault="00585CAE" w:rsidP="00585CAE">
            <w:pPr>
              <w:widowControl w:val="0"/>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IgG</w:t>
            </w:r>
          </w:p>
        </w:tc>
        <w:tc>
          <w:tcPr>
            <w:tcW w:w="5490" w:type="dxa"/>
            <w:tcMar>
              <w:top w:w="100" w:type="dxa"/>
              <w:left w:w="100" w:type="dxa"/>
              <w:bottom w:w="100" w:type="dxa"/>
              <w:right w:w="100" w:type="dxa"/>
            </w:tcMar>
          </w:tcPr>
          <w:p w:rsidR="00585CAE" w:rsidRPr="00585CAE" w:rsidRDefault="00585CAE" w:rsidP="00585CAE">
            <w:pPr>
              <w:widowControl w:val="0"/>
              <w:numPr>
                <w:ilvl w:val="0"/>
                <w:numId w:val="4"/>
              </w:numPr>
              <w:spacing w:line="276" w:lineRule="auto"/>
              <w:ind w:hanging="360"/>
              <w:contextualSpacing/>
              <w:rPr>
                <w:rFonts w:ascii="Times New Roman" w:eastAsia="Times New Roman" w:hAnsi="Times New Roman" w:cs="Times New Roman"/>
                <w:color w:val="000000"/>
                <w:sz w:val="24"/>
                <w:szCs w:val="24"/>
                <w:highlight w:val="white"/>
              </w:rPr>
            </w:pPr>
            <w:r w:rsidRPr="00585CAE">
              <w:rPr>
                <w:rFonts w:ascii="Times New Roman" w:eastAsia="Times New Roman" w:hAnsi="Times New Roman" w:cs="Times New Roman"/>
                <w:color w:val="000000"/>
                <w:sz w:val="24"/>
                <w:szCs w:val="24"/>
                <w:highlight w:val="white"/>
              </w:rPr>
              <w:t>Expressed on the surface of B cells</w:t>
            </w:r>
          </w:p>
          <w:p w:rsidR="00585CAE" w:rsidRPr="00585CAE" w:rsidRDefault="00585CAE" w:rsidP="00585CAE">
            <w:pPr>
              <w:widowControl w:val="0"/>
              <w:numPr>
                <w:ilvl w:val="0"/>
                <w:numId w:val="4"/>
              </w:numPr>
              <w:spacing w:line="276" w:lineRule="auto"/>
              <w:ind w:hanging="360"/>
              <w:contextualSpacing/>
              <w:rPr>
                <w:rFonts w:ascii="Times New Roman" w:eastAsia="Times New Roman" w:hAnsi="Times New Roman" w:cs="Times New Roman"/>
                <w:color w:val="000000"/>
                <w:sz w:val="24"/>
                <w:szCs w:val="24"/>
                <w:highlight w:val="white"/>
              </w:rPr>
            </w:pPr>
            <w:r w:rsidRPr="00585CAE">
              <w:rPr>
                <w:rFonts w:ascii="Times New Roman" w:eastAsia="Times New Roman" w:hAnsi="Times New Roman" w:cs="Times New Roman"/>
                <w:color w:val="000000"/>
                <w:sz w:val="24"/>
                <w:szCs w:val="24"/>
                <w:highlight w:val="white"/>
              </w:rPr>
              <w:t>Involved in secondary immune response</w:t>
            </w:r>
          </w:p>
        </w:tc>
        <w:tc>
          <w:tcPr>
            <w:tcW w:w="2115" w:type="dxa"/>
            <w:tcMar>
              <w:top w:w="100" w:type="dxa"/>
              <w:left w:w="100" w:type="dxa"/>
              <w:bottom w:w="100" w:type="dxa"/>
              <w:right w:w="100" w:type="dxa"/>
            </w:tcMar>
          </w:tcPr>
          <w:p w:rsidR="00585CAE" w:rsidRPr="00585CAE" w:rsidRDefault="00585CAE" w:rsidP="00585CAE">
            <w:pPr>
              <w:widowControl w:val="0"/>
              <w:jc w:val="center"/>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 xml:space="preserve">4 </w:t>
            </w:r>
          </w:p>
        </w:tc>
      </w:tr>
      <w:tr w:rsidR="00585CAE" w:rsidRPr="00585CAE" w:rsidTr="00646C43">
        <w:tc>
          <w:tcPr>
            <w:tcW w:w="1755" w:type="dxa"/>
            <w:tcMar>
              <w:top w:w="100" w:type="dxa"/>
              <w:left w:w="100" w:type="dxa"/>
              <w:bottom w:w="100" w:type="dxa"/>
              <w:right w:w="100" w:type="dxa"/>
            </w:tcMar>
          </w:tcPr>
          <w:p w:rsidR="00585CAE" w:rsidRPr="00585CAE" w:rsidRDefault="00585CAE" w:rsidP="00585CAE">
            <w:pPr>
              <w:widowControl w:val="0"/>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IgE</w:t>
            </w:r>
          </w:p>
        </w:tc>
        <w:tc>
          <w:tcPr>
            <w:tcW w:w="5490" w:type="dxa"/>
            <w:tcMar>
              <w:top w:w="100" w:type="dxa"/>
              <w:left w:w="100" w:type="dxa"/>
              <w:bottom w:w="100" w:type="dxa"/>
              <w:right w:w="100" w:type="dxa"/>
            </w:tcMar>
          </w:tcPr>
          <w:p w:rsidR="00585CAE" w:rsidRPr="00585CAE" w:rsidRDefault="00585CAE" w:rsidP="00585CAE">
            <w:pPr>
              <w:widowControl w:val="0"/>
              <w:numPr>
                <w:ilvl w:val="0"/>
                <w:numId w:val="3"/>
              </w:numPr>
              <w:spacing w:line="276" w:lineRule="auto"/>
              <w:ind w:hanging="360"/>
              <w:contextualSpacing/>
              <w:rPr>
                <w:rFonts w:ascii="Times New Roman" w:eastAsia="Times New Roman" w:hAnsi="Times New Roman" w:cs="Times New Roman"/>
                <w:color w:val="000000"/>
                <w:sz w:val="24"/>
                <w:szCs w:val="24"/>
                <w:highlight w:val="white"/>
              </w:rPr>
            </w:pPr>
            <w:r w:rsidRPr="00585CAE">
              <w:rPr>
                <w:rFonts w:ascii="Times New Roman" w:eastAsia="Times New Roman" w:hAnsi="Times New Roman" w:cs="Times New Roman"/>
                <w:color w:val="000000"/>
                <w:sz w:val="24"/>
                <w:szCs w:val="24"/>
                <w:highlight w:val="white"/>
              </w:rPr>
              <w:t>Triggers histamine release</w:t>
            </w:r>
          </w:p>
          <w:p w:rsidR="00585CAE" w:rsidRPr="00585CAE" w:rsidRDefault="00585CAE" w:rsidP="00585CAE">
            <w:pPr>
              <w:widowControl w:val="0"/>
              <w:numPr>
                <w:ilvl w:val="0"/>
                <w:numId w:val="3"/>
              </w:numPr>
              <w:spacing w:line="276" w:lineRule="auto"/>
              <w:ind w:hanging="360"/>
              <w:contextualSpacing/>
              <w:rPr>
                <w:rFonts w:ascii="Times New Roman" w:eastAsia="Times New Roman" w:hAnsi="Times New Roman" w:cs="Times New Roman"/>
                <w:color w:val="000000"/>
                <w:sz w:val="24"/>
                <w:szCs w:val="24"/>
                <w:highlight w:val="white"/>
              </w:rPr>
            </w:pPr>
            <w:r w:rsidRPr="00585CAE">
              <w:rPr>
                <w:rFonts w:ascii="Times New Roman" w:eastAsia="Times New Roman" w:hAnsi="Times New Roman" w:cs="Times New Roman"/>
                <w:color w:val="000000"/>
                <w:sz w:val="24"/>
                <w:szCs w:val="24"/>
                <w:highlight w:val="white"/>
              </w:rPr>
              <w:t>Protects against parasitic worms</w:t>
            </w:r>
          </w:p>
        </w:tc>
        <w:tc>
          <w:tcPr>
            <w:tcW w:w="2115" w:type="dxa"/>
            <w:tcMar>
              <w:top w:w="100" w:type="dxa"/>
              <w:left w:w="100" w:type="dxa"/>
              <w:bottom w:w="100" w:type="dxa"/>
              <w:right w:w="100" w:type="dxa"/>
            </w:tcMar>
          </w:tcPr>
          <w:p w:rsidR="00585CAE" w:rsidRPr="00585CAE" w:rsidRDefault="00585CAE" w:rsidP="00585CAE">
            <w:pPr>
              <w:widowControl w:val="0"/>
              <w:jc w:val="center"/>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 xml:space="preserve">None </w:t>
            </w:r>
          </w:p>
        </w:tc>
      </w:tr>
      <w:tr w:rsidR="00585CAE" w:rsidRPr="00585CAE" w:rsidTr="00646C43">
        <w:tc>
          <w:tcPr>
            <w:tcW w:w="1755" w:type="dxa"/>
            <w:tcMar>
              <w:top w:w="100" w:type="dxa"/>
              <w:left w:w="100" w:type="dxa"/>
              <w:bottom w:w="100" w:type="dxa"/>
              <w:right w:w="100" w:type="dxa"/>
            </w:tcMar>
          </w:tcPr>
          <w:p w:rsidR="00585CAE" w:rsidRPr="00585CAE" w:rsidRDefault="00585CAE" w:rsidP="00585CAE">
            <w:pPr>
              <w:widowControl w:val="0"/>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IgA</w:t>
            </w:r>
          </w:p>
        </w:tc>
        <w:tc>
          <w:tcPr>
            <w:tcW w:w="5490" w:type="dxa"/>
            <w:tcMar>
              <w:top w:w="100" w:type="dxa"/>
              <w:left w:w="100" w:type="dxa"/>
              <w:bottom w:w="100" w:type="dxa"/>
              <w:right w:w="100" w:type="dxa"/>
            </w:tcMar>
          </w:tcPr>
          <w:p w:rsidR="00585CAE" w:rsidRPr="00585CAE" w:rsidRDefault="00585CAE" w:rsidP="00585CAE">
            <w:pPr>
              <w:widowControl w:val="0"/>
              <w:numPr>
                <w:ilvl w:val="0"/>
                <w:numId w:val="7"/>
              </w:numPr>
              <w:spacing w:line="276" w:lineRule="auto"/>
              <w:ind w:hanging="360"/>
              <w:contextualSpacing/>
              <w:rPr>
                <w:rFonts w:ascii="Times New Roman" w:eastAsia="Times New Roman" w:hAnsi="Times New Roman" w:cs="Times New Roman"/>
                <w:color w:val="000000"/>
                <w:sz w:val="24"/>
                <w:szCs w:val="24"/>
                <w:highlight w:val="white"/>
              </w:rPr>
            </w:pPr>
            <w:r w:rsidRPr="00585CAE">
              <w:rPr>
                <w:rFonts w:ascii="Times New Roman" w:eastAsia="Times New Roman" w:hAnsi="Times New Roman" w:cs="Times New Roman"/>
                <w:color w:val="000000"/>
                <w:sz w:val="24"/>
                <w:szCs w:val="24"/>
                <w:highlight w:val="white"/>
              </w:rPr>
              <w:t xml:space="preserve">Found in saliva, tears, and mucus </w:t>
            </w:r>
          </w:p>
        </w:tc>
        <w:tc>
          <w:tcPr>
            <w:tcW w:w="2115" w:type="dxa"/>
            <w:tcMar>
              <w:top w:w="100" w:type="dxa"/>
              <w:left w:w="100" w:type="dxa"/>
              <w:bottom w:w="100" w:type="dxa"/>
              <w:right w:w="100" w:type="dxa"/>
            </w:tcMar>
          </w:tcPr>
          <w:p w:rsidR="00585CAE" w:rsidRPr="00585CAE" w:rsidRDefault="00585CAE" w:rsidP="00585CAE">
            <w:pPr>
              <w:widowControl w:val="0"/>
              <w:jc w:val="center"/>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2</w:t>
            </w:r>
          </w:p>
        </w:tc>
      </w:tr>
    </w:tbl>
    <w:p w:rsidR="00585CAE" w:rsidRPr="00585CAE" w:rsidRDefault="00585CAE" w:rsidP="00585CAE">
      <w:pPr>
        <w:spacing w:line="480" w:lineRule="auto"/>
        <w:rPr>
          <w:rFonts w:ascii="Times New Roman" w:eastAsia="Arial" w:hAnsi="Times New Roman" w:cs="Times New Roman"/>
          <w:color w:val="000000"/>
          <w:sz w:val="24"/>
          <w:szCs w:val="24"/>
        </w:rPr>
      </w:pP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There is also another type of regulatory cell known as the B regulatory cell (</w:t>
      </w:r>
      <w:proofErr w:type="spellStart"/>
      <w:r w:rsidRPr="00585CAE">
        <w:rPr>
          <w:rFonts w:ascii="Times New Roman" w:eastAsia="Times New Roman" w:hAnsi="Times New Roman" w:cs="Times New Roman"/>
          <w:color w:val="000000"/>
          <w:sz w:val="24"/>
          <w:szCs w:val="24"/>
          <w:highlight w:val="white"/>
        </w:rPr>
        <w:t>B</w:t>
      </w:r>
      <w:r w:rsidRPr="00585CAE">
        <w:rPr>
          <w:rFonts w:ascii="Times New Roman" w:eastAsia="Times New Roman" w:hAnsi="Times New Roman" w:cs="Times New Roman"/>
          <w:color w:val="000000"/>
          <w:sz w:val="24"/>
          <w:szCs w:val="24"/>
          <w:highlight w:val="white"/>
          <w:vertAlign w:val="subscript"/>
        </w:rPr>
        <w:t>reg</w:t>
      </w:r>
      <w:proofErr w:type="spellEnd"/>
      <w:r w:rsidRPr="00585CAE">
        <w:rPr>
          <w:rFonts w:ascii="Times New Roman" w:eastAsia="Times New Roman" w:hAnsi="Times New Roman" w:cs="Times New Roman"/>
          <w:color w:val="000000"/>
          <w:sz w:val="24"/>
          <w:szCs w:val="24"/>
          <w:highlight w:val="white"/>
        </w:rPr>
        <w:t>). B cells secrete antibodies which fight off invading pathogens, but in allergies and autoimmune disorder, antibodies can cause an array of problems. In autoimmunity, these antibodies can be self-reactive, while in allergies, IgE activates the release of histamine from mast cells, eosinophils, and basophils which causes an allergic reaction (</w:t>
      </w:r>
      <w:proofErr w:type="spellStart"/>
      <w:r w:rsidRPr="00585CAE">
        <w:rPr>
          <w:rFonts w:ascii="Times New Roman" w:eastAsia="Times New Roman" w:hAnsi="Times New Roman" w:cs="Times New Roman"/>
          <w:color w:val="000000"/>
          <w:sz w:val="24"/>
          <w:szCs w:val="24"/>
          <w:highlight w:val="white"/>
        </w:rPr>
        <w:t>Braza</w:t>
      </w:r>
      <w:proofErr w:type="spellEnd"/>
      <w:r w:rsidRPr="00585CAE">
        <w:rPr>
          <w:rFonts w:ascii="Times New Roman" w:eastAsia="Times New Roman" w:hAnsi="Times New Roman" w:cs="Times New Roman"/>
          <w:color w:val="000000"/>
          <w:sz w:val="24"/>
          <w:szCs w:val="24"/>
          <w:highlight w:val="white"/>
        </w:rPr>
        <w:t xml:space="preserve"> et al. 2014). However, similarly to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w:t>
      </w:r>
      <w:r w:rsidRPr="00585CAE">
        <w:rPr>
          <w:rFonts w:ascii="Times New Roman" w:eastAsia="Times New Roman" w:hAnsi="Times New Roman" w:cs="Times New Roman"/>
          <w:color w:val="000000"/>
          <w:sz w:val="24"/>
          <w:szCs w:val="24"/>
          <w:highlight w:val="white"/>
        </w:rPr>
        <w:lastRenderedPageBreak/>
        <w:t>B</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exist to suppress any unwanted activity from the B cell population and they achieve this by the secretion of IL-10. B</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are able to inhibit cytokine secretion from T</w:t>
      </w:r>
      <w:r w:rsidRPr="00585CAE">
        <w:rPr>
          <w:rFonts w:ascii="Times New Roman" w:eastAsia="Times New Roman" w:hAnsi="Times New Roman" w:cs="Times New Roman"/>
          <w:color w:val="000000"/>
          <w:sz w:val="24"/>
          <w:szCs w:val="24"/>
          <w:highlight w:val="white"/>
          <w:vertAlign w:val="subscript"/>
        </w:rPr>
        <w:t>H</w:t>
      </w:r>
      <w:r w:rsidRPr="00585CAE">
        <w:rPr>
          <w:rFonts w:ascii="Times New Roman" w:eastAsia="Times New Roman" w:hAnsi="Times New Roman" w:cs="Times New Roman"/>
          <w:color w:val="000000"/>
          <w:sz w:val="24"/>
          <w:szCs w:val="24"/>
          <w:highlight w:val="white"/>
        </w:rPr>
        <w:t>1 and T</w:t>
      </w:r>
      <w:r w:rsidRPr="00585CAE">
        <w:rPr>
          <w:rFonts w:ascii="Times New Roman" w:eastAsia="Times New Roman" w:hAnsi="Times New Roman" w:cs="Times New Roman"/>
          <w:color w:val="000000"/>
          <w:sz w:val="24"/>
          <w:szCs w:val="24"/>
          <w:highlight w:val="white"/>
          <w:vertAlign w:val="subscript"/>
        </w:rPr>
        <w:t>H</w:t>
      </w:r>
      <w:r w:rsidRPr="00585CAE">
        <w:rPr>
          <w:rFonts w:ascii="Times New Roman" w:eastAsia="Times New Roman" w:hAnsi="Times New Roman" w:cs="Times New Roman"/>
          <w:color w:val="000000"/>
          <w:sz w:val="24"/>
          <w:szCs w:val="24"/>
          <w:highlight w:val="white"/>
        </w:rPr>
        <w:t xml:space="preserve">2 cells, particularly </w:t>
      </w:r>
      <w:proofErr w:type="spellStart"/>
      <w:r w:rsidRPr="00585CAE">
        <w:rPr>
          <w:rFonts w:ascii="Times New Roman" w:eastAsia="Times New Roman" w:hAnsi="Times New Roman" w:cs="Times New Roman"/>
          <w:color w:val="000000"/>
          <w:sz w:val="24"/>
          <w:szCs w:val="24"/>
          <w:highlight w:val="white"/>
        </w:rPr>
        <w:t>proinflammatory</w:t>
      </w:r>
      <w:proofErr w:type="spellEnd"/>
      <w:r w:rsidRPr="00585CAE">
        <w:rPr>
          <w:rFonts w:ascii="Times New Roman" w:eastAsia="Times New Roman" w:hAnsi="Times New Roman" w:cs="Times New Roman"/>
          <w:color w:val="000000"/>
          <w:sz w:val="24"/>
          <w:szCs w:val="24"/>
          <w:highlight w:val="white"/>
        </w:rPr>
        <w:t xml:space="preserve"> cytokines. B</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are also able to recruit or induce a population of FOXP3+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Lastly, B</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are also capable of producing apoptosis in activated T cells (Smits 2012). Unlike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which are mainly characterized as being FOXP3+, there is no specific marker to identify B</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Therefore, they are hard to identify and understand where they originate from. </w:t>
      </w:r>
    </w:p>
    <w:p w:rsidR="00585CAE" w:rsidRPr="00585CAE" w:rsidRDefault="00585CAE" w:rsidP="00585CAE">
      <w:pPr>
        <w:spacing w:line="480" w:lineRule="auto"/>
        <w:rPr>
          <w:rFonts w:ascii="Times New Roman" w:eastAsia="Arial" w:hAnsi="Times New Roman" w:cs="Times New Roman"/>
          <w:color w:val="000000"/>
          <w:sz w:val="24"/>
          <w:szCs w:val="24"/>
        </w:rPr>
      </w:pPr>
    </w:p>
    <w:p w:rsidR="00585CAE" w:rsidRPr="00585CAE" w:rsidRDefault="00585CAE" w:rsidP="00585CAE">
      <w:pPr>
        <w:spacing w:line="480" w:lineRule="auto"/>
        <w:jc w:val="center"/>
        <w:rPr>
          <w:rFonts w:ascii="Times New Roman" w:eastAsia="Arial" w:hAnsi="Times New Roman" w:cs="Times New Roman"/>
          <w:color w:val="000000"/>
          <w:sz w:val="28"/>
          <w:szCs w:val="28"/>
        </w:rPr>
      </w:pPr>
      <w:r w:rsidRPr="00585CAE">
        <w:rPr>
          <w:rFonts w:ascii="Times New Roman" w:eastAsia="Times New Roman" w:hAnsi="Times New Roman" w:cs="Times New Roman"/>
          <w:color w:val="000000"/>
          <w:sz w:val="28"/>
          <w:szCs w:val="28"/>
          <w:highlight w:val="white"/>
        </w:rPr>
        <w:t xml:space="preserve">In the Case of Helminths </w:t>
      </w:r>
    </w:p>
    <w:p w:rsidR="00585CAE" w:rsidRPr="00585CAE" w:rsidRDefault="002C4C42" w:rsidP="00585CAE">
      <w:pPr>
        <w:spacing w:line="480" w:lineRule="auto"/>
        <w:rPr>
          <w:rFonts w:ascii="Times New Roman" w:eastAsia="Arial" w:hAnsi="Times New Roman" w:cs="Times New Roman"/>
          <w:color w:val="000000"/>
          <w:sz w:val="24"/>
          <w:szCs w:val="24"/>
        </w:rPr>
      </w:pPr>
      <w:r>
        <w:rPr>
          <w:rFonts w:ascii="Times New Roman" w:eastAsia="Times New Roman" w:hAnsi="Times New Roman" w:cs="Times New Roman"/>
          <w:color w:val="000000"/>
          <w:sz w:val="24"/>
          <w:szCs w:val="24"/>
          <w:highlight w:val="white"/>
        </w:rPr>
        <w:tab/>
        <w:t>Helminths are</w:t>
      </w:r>
      <w:r w:rsidR="00585CAE" w:rsidRPr="00585CAE">
        <w:rPr>
          <w:rFonts w:ascii="Times New Roman" w:eastAsia="Times New Roman" w:hAnsi="Times New Roman" w:cs="Times New Roman"/>
          <w:color w:val="000000"/>
          <w:sz w:val="24"/>
          <w:szCs w:val="24"/>
          <w:highlight w:val="white"/>
        </w:rPr>
        <w:t xml:space="preserve"> parasitic worm</w:t>
      </w:r>
      <w:r>
        <w:rPr>
          <w:rFonts w:ascii="Times New Roman" w:eastAsia="Times New Roman" w:hAnsi="Times New Roman" w:cs="Times New Roman"/>
          <w:color w:val="000000"/>
          <w:sz w:val="24"/>
          <w:szCs w:val="24"/>
          <w:highlight w:val="white"/>
        </w:rPr>
        <w:t>s</w:t>
      </w:r>
      <w:r w:rsidR="00585CAE" w:rsidRPr="00585CAE">
        <w:rPr>
          <w:rFonts w:ascii="Times New Roman" w:eastAsia="Times New Roman" w:hAnsi="Times New Roman" w:cs="Times New Roman"/>
          <w:color w:val="000000"/>
          <w:sz w:val="24"/>
          <w:szCs w:val="24"/>
          <w:highlight w:val="white"/>
        </w:rPr>
        <w:t xml:space="preserve"> that often reside in the intestine of humans. Years ago, infection with Helminths wa</w:t>
      </w:r>
      <w:r w:rsidR="00283DB7">
        <w:rPr>
          <w:rFonts w:ascii="Times New Roman" w:eastAsia="Times New Roman" w:hAnsi="Times New Roman" w:cs="Times New Roman"/>
          <w:color w:val="000000"/>
          <w:sz w:val="24"/>
          <w:szCs w:val="24"/>
          <w:highlight w:val="white"/>
        </w:rPr>
        <w:t>s very common. Almost everybody</w:t>
      </w:r>
      <w:r w:rsidR="00585CAE" w:rsidRPr="00585CAE">
        <w:rPr>
          <w:rFonts w:ascii="Times New Roman" w:eastAsia="Times New Roman" w:hAnsi="Times New Roman" w:cs="Times New Roman"/>
          <w:color w:val="000000"/>
          <w:sz w:val="24"/>
          <w:szCs w:val="24"/>
          <w:highlight w:val="white"/>
        </w:rPr>
        <w:t xml:space="preserve"> at some point in their lifetime would come into contact with </w:t>
      </w:r>
      <w:r>
        <w:rPr>
          <w:rFonts w:ascii="Times New Roman" w:eastAsia="Times New Roman" w:hAnsi="Times New Roman" w:cs="Times New Roman"/>
          <w:color w:val="000000"/>
          <w:sz w:val="24"/>
          <w:szCs w:val="24"/>
          <w:highlight w:val="white"/>
        </w:rPr>
        <w:t xml:space="preserve">a worm </w:t>
      </w:r>
      <w:r w:rsidR="00585CAE" w:rsidRPr="00585CAE">
        <w:rPr>
          <w:rFonts w:ascii="Times New Roman" w:eastAsia="Times New Roman" w:hAnsi="Times New Roman" w:cs="Times New Roman"/>
          <w:color w:val="000000"/>
          <w:sz w:val="24"/>
          <w:szCs w:val="24"/>
          <w:highlight w:val="white"/>
        </w:rPr>
        <w:t>and become infected (</w:t>
      </w:r>
      <w:proofErr w:type="spellStart"/>
      <w:r w:rsidR="00585CAE" w:rsidRPr="00585CAE">
        <w:rPr>
          <w:rFonts w:ascii="Times New Roman" w:eastAsia="Times New Roman" w:hAnsi="Times New Roman" w:cs="Times New Roman"/>
          <w:color w:val="000000"/>
          <w:sz w:val="24"/>
          <w:szCs w:val="24"/>
          <w:highlight w:val="white"/>
        </w:rPr>
        <w:t>Maizels</w:t>
      </w:r>
      <w:proofErr w:type="spellEnd"/>
      <w:r w:rsidR="00585CAE" w:rsidRPr="00585CAE">
        <w:rPr>
          <w:rFonts w:ascii="Times New Roman" w:eastAsia="Times New Roman" w:hAnsi="Times New Roman" w:cs="Times New Roman"/>
          <w:color w:val="000000"/>
          <w:sz w:val="24"/>
          <w:szCs w:val="24"/>
          <w:highlight w:val="white"/>
        </w:rPr>
        <w:t xml:space="preserve"> 2016). Today, about 37% of the world’s population is infected with Helminths, mainly in developed countries (</w:t>
      </w:r>
      <w:proofErr w:type="spellStart"/>
      <w:r w:rsidR="00585CAE" w:rsidRPr="00585CAE">
        <w:rPr>
          <w:rFonts w:ascii="Times New Roman" w:eastAsia="Times New Roman" w:hAnsi="Times New Roman" w:cs="Times New Roman"/>
          <w:color w:val="000000"/>
          <w:sz w:val="24"/>
          <w:szCs w:val="24"/>
          <w:highlight w:val="white"/>
        </w:rPr>
        <w:t>Versini</w:t>
      </w:r>
      <w:proofErr w:type="spellEnd"/>
      <w:r w:rsidR="00585CAE" w:rsidRPr="00585CAE">
        <w:rPr>
          <w:rFonts w:ascii="Times New Roman" w:eastAsia="Times New Roman" w:hAnsi="Times New Roman" w:cs="Times New Roman"/>
          <w:color w:val="000000"/>
          <w:sz w:val="24"/>
          <w:szCs w:val="24"/>
          <w:highlight w:val="white"/>
        </w:rPr>
        <w:t xml:space="preserve"> et al. 2015). The decrease in infections is associated with sanitation of water, as well as access to antihelmintic treatments. Certain types of Helminths can be highly pathogenic, but most infections are often asymptomatic (</w:t>
      </w:r>
      <w:proofErr w:type="spellStart"/>
      <w:r w:rsidR="00585CAE" w:rsidRPr="00585CAE">
        <w:rPr>
          <w:rFonts w:ascii="Times New Roman" w:eastAsia="Times New Roman" w:hAnsi="Times New Roman" w:cs="Times New Roman"/>
          <w:color w:val="000000"/>
          <w:sz w:val="24"/>
          <w:szCs w:val="24"/>
          <w:highlight w:val="white"/>
        </w:rPr>
        <w:t>Maizels</w:t>
      </w:r>
      <w:proofErr w:type="spellEnd"/>
      <w:r w:rsidR="00585CAE" w:rsidRPr="00585CAE">
        <w:rPr>
          <w:rFonts w:ascii="Times New Roman" w:eastAsia="Times New Roman" w:hAnsi="Times New Roman" w:cs="Times New Roman"/>
          <w:color w:val="000000"/>
          <w:sz w:val="24"/>
          <w:szCs w:val="24"/>
          <w:highlight w:val="white"/>
        </w:rPr>
        <w:t xml:space="preserve"> 2016).</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Helminths have a long evolutionary history and it is believed that humans co-evolved with them. The reason for this is that the parasite does not want to kill their host, but rather live inside of them. To achieve this the parasite must modulate the immune system to keep the host from att</w:t>
      </w:r>
      <w:r w:rsidR="00EA55CB">
        <w:rPr>
          <w:rFonts w:ascii="Times New Roman" w:eastAsia="Times New Roman" w:hAnsi="Times New Roman" w:cs="Times New Roman"/>
          <w:color w:val="000000"/>
          <w:sz w:val="24"/>
          <w:szCs w:val="24"/>
          <w:highlight w:val="white"/>
        </w:rPr>
        <w:t>acking and killing it. T</w:t>
      </w:r>
      <w:r w:rsidRPr="00585CAE">
        <w:rPr>
          <w:rFonts w:ascii="Times New Roman" w:eastAsia="Times New Roman" w:hAnsi="Times New Roman" w:cs="Times New Roman"/>
          <w:color w:val="000000"/>
          <w:sz w:val="24"/>
          <w:szCs w:val="24"/>
          <w:highlight w:val="white"/>
        </w:rPr>
        <w:t>he parasite is capable of living</w:t>
      </w:r>
      <w:r w:rsidR="00EA55CB">
        <w:rPr>
          <w:rFonts w:ascii="Times New Roman" w:eastAsia="Times New Roman" w:hAnsi="Times New Roman" w:cs="Times New Roman"/>
          <w:color w:val="000000"/>
          <w:sz w:val="24"/>
          <w:szCs w:val="24"/>
          <w:highlight w:val="white"/>
        </w:rPr>
        <w:t xml:space="preserve"> peacefully in the human body</w:t>
      </w:r>
      <w:r w:rsidRPr="00585CAE">
        <w:rPr>
          <w:rFonts w:ascii="Times New Roman" w:eastAsia="Times New Roman" w:hAnsi="Times New Roman" w:cs="Times New Roman"/>
          <w:color w:val="000000"/>
          <w:sz w:val="24"/>
          <w:szCs w:val="24"/>
          <w:highlight w:val="white"/>
        </w:rPr>
        <w:t xml:space="preserve"> because an attack on the parasite from the immune system would be very burdensome, and the body is likely to become infected again shortly after. The immune system is able to overlook the infection and focus on more harmful pathogens (</w:t>
      </w:r>
      <w:proofErr w:type="spellStart"/>
      <w:r w:rsidRPr="00585CAE">
        <w:rPr>
          <w:rFonts w:ascii="Times New Roman" w:eastAsia="Times New Roman" w:hAnsi="Times New Roman" w:cs="Times New Roman"/>
          <w:color w:val="000000"/>
          <w:sz w:val="24"/>
          <w:szCs w:val="24"/>
          <w:highlight w:val="white"/>
        </w:rPr>
        <w:t>Weinersmith</w:t>
      </w:r>
      <w:proofErr w:type="spellEnd"/>
      <w:r w:rsidRPr="00585CAE">
        <w:rPr>
          <w:rFonts w:ascii="Times New Roman" w:eastAsia="Times New Roman" w:hAnsi="Times New Roman" w:cs="Times New Roman"/>
          <w:color w:val="000000"/>
          <w:sz w:val="24"/>
          <w:szCs w:val="24"/>
          <w:highlight w:val="white"/>
        </w:rPr>
        <w:t xml:space="preserve"> and </w:t>
      </w:r>
      <w:proofErr w:type="spellStart"/>
      <w:r w:rsidRPr="00585CAE">
        <w:rPr>
          <w:rFonts w:ascii="Times New Roman" w:eastAsia="Times New Roman" w:hAnsi="Times New Roman" w:cs="Times New Roman"/>
          <w:color w:val="000000"/>
          <w:sz w:val="24"/>
          <w:szCs w:val="24"/>
          <w:highlight w:val="white"/>
        </w:rPr>
        <w:t>Earley</w:t>
      </w:r>
      <w:proofErr w:type="spellEnd"/>
      <w:r w:rsidRPr="00585CAE">
        <w:rPr>
          <w:rFonts w:ascii="Times New Roman" w:eastAsia="Times New Roman" w:hAnsi="Times New Roman" w:cs="Times New Roman"/>
          <w:color w:val="000000"/>
          <w:sz w:val="24"/>
          <w:szCs w:val="24"/>
          <w:highlight w:val="white"/>
        </w:rPr>
        <w:t xml:space="preserve"> 2016).  The parasite is </w:t>
      </w:r>
      <w:r w:rsidRPr="00585CAE">
        <w:rPr>
          <w:rFonts w:ascii="Times New Roman" w:eastAsia="Times New Roman" w:hAnsi="Times New Roman" w:cs="Times New Roman"/>
          <w:color w:val="000000"/>
          <w:sz w:val="24"/>
          <w:szCs w:val="24"/>
          <w:highlight w:val="white"/>
        </w:rPr>
        <w:lastRenderedPageBreak/>
        <w:t>also capable of upregulating T</w:t>
      </w:r>
      <w:r w:rsidRPr="00585CAE">
        <w:rPr>
          <w:rFonts w:ascii="Times New Roman" w:eastAsia="Times New Roman" w:hAnsi="Times New Roman" w:cs="Times New Roman"/>
          <w:color w:val="000000"/>
          <w:sz w:val="24"/>
          <w:szCs w:val="24"/>
          <w:highlight w:val="white"/>
          <w:vertAlign w:val="subscript"/>
        </w:rPr>
        <w:t>H</w:t>
      </w:r>
      <w:r w:rsidRPr="00585CAE">
        <w:rPr>
          <w:rFonts w:ascii="Times New Roman" w:eastAsia="Times New Roman" w:hAnsi="Times New Roman" w:cs="Times New Roman"/>
          <w:color w:val="000000"/>
          <w:sz w:val="24"/>
          <w:szCs w:val="24"/>
          <w:highlight w:val="white"/>
        </w:rPr>
        <w:t>2 while inhibiting the T</w:t>
      </w:r>
      <w:r w:rsidRPr="00585CAE">
        <w:rPr>
          <w:rFonts w:ascii="Times New Roman" w:eastAsia="Times New Roman" w:hAnsi="Times New Roman" w:cs="Times New Roman"/>
          <w:color w:val="000000"/>
          <w:sz w:val="24"/>
          <w:szCs w:val="24"/>
          <w:highlight w:val="white"/>
          <w:vertAlign w:val="subscript"/>
        </w:rPr>
        <w:t>H</w:t>
      </w:r>
      <w:r w:rsidRPr="00585CAE">
        <w:rPr>
          <w:rFonts w:ascii="Times New Roman" w:eastAsia="Times New Roman" w:hAnsi="Times New Roman" w:cs="Times New Roman"/>
          <w:color w:val="000000"/>
          <w:sz w:val="24"/>
          <w:szCs w:val="24"/>
          <w:highlight w:val="white"/>
        </w:rPr>
        <w:t>1 response. Normally, a high T</w:t>
      </w:r>
      <w:r w:rsidRPr="00585CAE">
        <w:rPr>
          <w:rFonts w:ascii="Times New Roman" w:eastAsia="Times New Roman" w:hAnsi="Times New Roman" w:cs="Times New Roman"/>
          <w:color w:val="000000"/>
          <w:sz w:val="24"/>
          <w:szCs w:val="24"/>
          <w:highlight w:val="white"/>
          <w:vertAlign w:val="subscript"/>
        </w:rPr>
        <w:t>H</w:t>
      </w:r>
      <w:r w:rsidRPr="00585CAE">
        <w:rPr>
          <w:rFonts w:ascii="Times New Roman" w:eastAsia="Times New Roman" w:hAnsi="Times New Roman" w:cs="Times New Roman"/>
          <w:color w:val="000000"/>
          <w:sz w:val="24"/>
          <w:szCs w:val="24"/>
          <w:highlight w:val="white"/>
        </w:rPr>
        <w:t>2 response would be a characteristic of allergic disorders, however, the Helminth worm also upregulates a population of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which will prevent the T</w:t>
      </w:r>
      <w:r w:rsidRPr="00585CAE">
        <w:rPr>
          <w:rFonts w:ascii="Times New Roman" w:eastAsia="Times New Roman" w:hAnsi="Times New Roman" w:cs="Times New Roman"/>
          <w:color w:val="000000"/>
          <w:sz w:val="24"/>
          <w:szCs w:val="24"/>
          <w:highlight w:val="white"/>
          <w:vertAlign w:val="subscript"/>
        </w:rPr>
        <w:t>H</w:t>
      </w:r>
      <w:r w:rsidRPr="00585CAE">
        <w:rPr>
          <w:rFonts w:ascii="Times New Roman" w:eastAsia="Times New Roman" w:hAnsi="Times New Roman" w:cs="Times New Roman"/>
          <w:color w:val="000000"/>
          <w:sz w:val="24"/>
          <w:szCs w:val="24"/>
          <w:highlight w:val="white"/>
        </w:rPr>
        <w:t>2 cells from having abnormal activity (</w:t>
      </w:r>
      <w:proofErr w:type="spellStart"/>
      <w:r w:rsidRPr="00585CAE">
        <w:rPr>
          <w:rFonts w:ascii="Times New Roman" w:eastAsia="Times New Roman" w:hAnsi="Times New Roman" w:cs="Times New Roman"/>
          <w:color w:val="000000"/>
          <w:sz w:val="24"/>
          <w:szCs w:val="24"/>
          <w:highlight w:val="white"/>
        </w:rPr>
        <w:t>Versini</w:t>
      </w:r>
      <w:proofErr w:type="spellEnd"/>
      <w:r w:rsidRPr="00585CAE">
        <w:rPr>
          <w:rFonts w:ascii="Times New Roman" w:eastAsia="Times New Roman" w:hAnsi="Times New Roman" w:cs="Times New Roman"/>
          <w:color w:val="000000"/>
          <w:sz w:val="24"/>
          <w:szCs w:val="24"/>
          <w:highlight w:val="white"/>
        </w:rPr>
        <w:t xml:space="preserve"> et al. 2015). The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population with its immune suppressive capabilities not only allows the parasite to survive, but can aide in the prevention of allergic and autoimmune disorders in the host. </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Since Helminths have been able to aid humans, they have been give the name “old friends”. The human population has lived in contact with “old friends” for millennia, up until a couple of decades ago (</w:t>
      </w:r>
      <w:proofErr w:type="spellStart"/>
      <w:r w:rsidRPr="00585CAE">
        <w:rPr>
          <w:rFonts w:ascii="Times New Roman" w:eastAsia="Times New Roman" w:hAnsi="Times New Roman" w:cs="Times New Roman"/>
          <w:color w:val="000000"/>
          <w:sz w:val="24"/>
          <w:szCs w:val="24"/>
          <w:highlight w:val="white"/>
        </w:rPr>
        <w:t>Versini</w:t>
      </w:r>
      <w:proofErr w:type="spellEnd"/>
      <w:r w:rsidRPr="00585CAE">
        <w:rPr>
          <w:rFonts w:ascii="Times New Roman" w:eastAsia="Times New Roman" w:hAnsi="Times New Roman" w:cs="Times New Roman"/>
          <w:color w:val="000000"/>
          <w:sz w:val="24"/>
          <w:szCs w:val="24"/>
          <w:highlight w:val="white"/>
        </w:rPr>
        <w:t xml:space="preserve"> et al. 2015). As society began to chang</w:t>
      </w:r>
      <w:r w:rsidR="00283DB7">
        <w:rPr>
          <w:rFonts w:ascii="Times New Roman" w:eastAsia="Times New Roman" w:hAnsi="Times New Roman" w:cs="Times New Roman"/>
          <w:color w:val="000000"/>
          <w:sz w:val="24"/>
          <w:szCs w:val="24"/>
          <w:highlight w:val="white"/>
        </w:rPr>
        <w:t>e, people moved away from farms</w:t>
      </w:r>
      <w:r w:rsidRPr="00585CAE">
        <w:rPr>
          <w:rFonts w:ascii="Times New Roman" w:eastAsia="Times New Roman" w:hAnsi="Times New Roman" w:cs="Times New Roman"/>
          <w:color w:val="000000"/>
          <w:sz w:val="24"/>
          <w:szCs w:val="24"/>
          <w:highlight w:val="white"/>
        </w:rPr>
        <w:t xml:space="preserve"> and</w:t>
      </w:r>
      <w:r w:rsidR="00EA55CB">
        <w:rPr>
          <w:rFonts w:ascii="Times New Roman" w:eastAsia="Times New Roman" w:hAnsi="Times New Roman" w:cs="Times New Roman"/>
          <w:color w:val="000000"/>
          <w:sz w:val="24"/>
          <w:szCs w:val="24"/>
          <w:highlight w:val="white"/>
        </w:rPr>
        <w:t xml:space="preserve"> more hygienic ways were developed</w:t>
      </w:r>
      <w:r w:rsidRPr="00585CAE">
        <w:rPr>
          <w:rFonts w:ascii="Times New Roman" w:eastAsia="Times New Roman" w:hAnsi="Times New Roman" w:cs="Times New Roman"/>
          <w:color w:val="000000"/>
          <w:sz w:val="24"/>
          <w:szCs w:val="24"/>
          <w:highlight w:val="white"/>
        </w:rPr>
        <w:t>, we successfully decreased exposure to harmful microbes, but also decreased the exposure to “old friends”. It has been theorized that since we evolved for so many years with the parasites, that many of us now do not possess the capabilities of creating a substantial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population on our own (</w:t>
      </w:r>
      <w:proofErr w:type="spellStart"/>
      <w:r w:rsidRPr="00585CAE">
        <w:rPr>
          <w:rFonts w:ascii="Times New Roman" w:eastAsia="Times New Roman" w:hAnsi="Times New Roman" w:cs="Times New Roman"/>
          <w:color w:val="000000"/>
          <w:sz w:val="24"/>
          <w:szCs w:val="24"/>
          <w:highlight w:val="white"/>
        </w:rPr>
        <w:t>Weinersmith</w:t>
      </w:r>
      <w:proofErr w:type="spellEnd"/>
      <w:r w:rsidRPr="00585CAE">
        <w:rPr>
          <w:rFonts w:ascii="Times New Roman" w:eastAsia="Times New Roman" w:hAnsi="Times New Roman" w:cs="Times New Roman"/>
          <w:color w:val="000000"/>
          <w:sz w:val="24"/>
          <w:szCs w:val="24"/>
          <w:highlight w:val="white"/>
        </w:rPr>
        <w:t xml:space="preserve"> and </w:t>
      </w:r>
      <w:proofErr w:type="spellStart"/>
      <w:r w:rsidRPr="00585CAE">
        <w:rPr>
          <w:rFonts w:ascii="Times New Roman" w:eastAsia="Times New Roman" w:hAnsi="Times New Roman" w:cs="Times New Roman"/>
          <w:color w:val="000000"/>
          <w:sz w:val="24"/>
          <w:szCs w:val="24"/>
          <w:highlight w:val="white"/>
        </w:rPr>
        <w:t>Earley</w:t>
      </w:r>
      <w:proofErr w:type="spellEnd"/>
      <w:r w:rsidRPr="00585CAE">
        <w:rPr>
          <w:rFonts w:ascii="Times New Roman" w:eastAsia="Times New Roman" w:hAnsi="Times New Roman" w:cs="Times New Roman"/>
          <w:color w:val="000000"/>
          <w:sz w:val="24"/>
          <w:szCs w:val="24"/>
          <w:highlight w:val="white"/>
        </w:rPr>
        <w:t xml:space="preserve"> 2016). </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Knowing that undeveloped countries have lower rates of al</w:t>
      </w:r>
      <w:r w:rsidR="00283DB7">
        <w:rPr>
          <w:rFonts w:ascii="Times New Roman" w:eastAsia="Times New Roman" w:hAnsi="Times New Roman" w:cs="Times New Roman"/>
          <w:color w:val="000000"/>
          <w:sz w:val="24"/>
          <w:szCs w:val="24"/>
          <w:highlight w:val="white"/>
        </w:rPr>
        <w:t>lergic and autoimmune disorders</w:t>
      </w:r>
      <w:r w:rsidRPr="00585CAE">
        <w:rPr>
          <w:rFonts w:ascii="Times New Roman" w:eastAsia="Times New Roman" w:hAnsi="Times New Roman" w:cs="Times New Roman"/>
          <w:color w:val="000000"/>
          <w:sz w:val="24"/>
          <w:szCs w:val="24"/>
          <w:highlight w:val="white"/>
        </w:rPr>
        <w:t xml:space="preserve"> while having higher rates of infections from parasites, has prompted numerous studies to look at the role infecti</w:t>
      </w:r>
      <w:r w:rsidR="00EA55CB">
        <w:rPr>
          <w:rFonts w:ascii="Times New Roman" w:eastAsia="Times New Roman" w:hAnsi="Times New Roman" w:cs="Times New Roman"/>
          <w:color w:val="000000"/>
          <w:sz w:val="24"/>
          <w:szCs w:val="24"/>
          <w:highlight w:val="white"/>
        </w:rPr>
        <w:t>ons play in the development and</w:t>
      </w:r>
      <w:r w:rsidRPr="00585CAE">
        <w:rPr>
          <w:rFonts w:ascii="Times New Roman" w:eastAsia="Times New Roman" w:hAnsi="Times New Roman" w:cs="Times New Roman"/>
          <w:color w:val="000000"/>
          <w:sz w:val="24"/>
          <w:szCs w:val="24"/>
          <w:highlight w:val="white"/>
        </w:rPr>
        <w:t xml:space="preserve"> the treatment of these disorders. There have been both positive and negative results from these studies. One study out of Argentina followed twelve patients with the autoimmune disorder multiple sclerosis. The patients who had active helminth infection all went into remission for four years, while uninfected individuals had numerous relapses (</w:t>
      </w:r>
      <w:proofErr w:type="spellStart"/>
      <w:r w:rsidRPr="00585CAE">
        <w:rPr>
          <w:rFonts w:ascii="Times New Roman" w:eastAsia="Times New Roman" w:hAnsi="Times New Roman" w:cs="Times New Roman"/>
          <w:color w:val="000000"/>
          <w:sz w:val="24"/>
          <w:szCs w:val="24"/>
          <w:highlight w:val="white"/>
        </w:rPr>
        <w:t>Correale</w:t>
      </w:r>
      <w:proofErr w:type="spellEnd"/>
      <w:r w:rsidRPr="00585CAE">
        <w:rPr>
          <w:rFonts w:ascii="Times New Roman" w:eastAsia="Times New Roman" w:hAnsi="Times New Roman" w:cs="Times New Roman"/>
          <w:color w:val="000000"/>
          <w:sz w:val="24"/>
          <w:szCs w:val="24"/>
          <w:highlight w:val="white"/>
        </w:rPr>
        <w:t xml:space="preserve"> and </w:t>
      </w:r>
      <w:proofErr w:type="spellStart"/>
      <w:r w:rsidRPr="00585CAE">
        <w:rPr>
          <w:rFonts w:ascii="Times New Roman" w:eastAsia="Times New Roman" w:hAnsi="Times New Roman" w:cs="Times New Roman"/>
          <w:color w:val="000000"/>
          <w:sz w:val="24"/>
          <w:szCs w:val="24"/>
          <w:highlight w:val="white"/>
        </w:rPr>
        <w:t>Farez</w:t>
      </w:r>
      <w:proofErr w:type="spellEnd"/>
      <w:r w:rsidRPr="00585CAE">
        <w:rPr>
          <w:rFonts w:ascii="Times New Roman" w:eastAsia="Times New Roman" w:hAnsi="Times New Roman" w:cs="Times New Roman"/>
          <w:color w:val="000000"/>
          <w:sz w:val="24"/>
          <w:szCs w:val="24"/>
          <w:highlight w:val="white"/>
        </w:rPr>
        <w:t xml:space="preserve"> 2011). The patients in remission showed increased levels of IL-10, TGF-β, B</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and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Another study looked at inflammatory disorders of the gut such as Crohn's disease and ulcerative colitis. Patients were infected with the eggs from the parasite </w:t>
      </w:r>
      <w:proofErr w:type="spellStart"/>
      <w:r w:rsidRPr="00585CAE">
        <w:rPr>
          <w:rFonts w:ascii="Times New Roman" w:eastAsia="Times New Roman" w:hAnsi="Times New Roman" w:cs="Times New Roman"/>
          <w:i/>
          <w:color w:val="000000"/>
          <w:sz w:val="24"/>
          <w:szCs w:val="24"/>
          <w:highlight w:val="white"/>
        </w:rPr>
        <w:t>Trichuris</w:t>
      </w:r>
      <w:proofErr w:type="spellEnd"/>
      <w:r w:rsidRPr="00585CAE">
        <w:rPr>
          <w:rFonts w:ascii="Times New Roman" w:eastAsia="Times New Roman" w:hAnsi="Times New Roman" w:cs="Times New Roman"/>
          <w:i/>
          <w:color w:val="000000"/>
          <w:sz w:val="24"/>
          <w:szCs w:val="24"/>
          <w:highlight w:val="white"/>
        </w:rPr>
        <w:t xml:space="preserve"> </w:t>
      </w:r>
      <w:proofErr w:type="spellStart"/>
      <w:proofErr w:type="gramStart"/>
      <w:r w:rsidRPr="00585CAE">
        <w:rPr>
          <w:rFonts w:ascii="Times New Roman" w:eastAsia="Times New Roman" w:hAnsi="Times New Roman" w:cs="Times New Roman"/>
          <w:i/>
          <w:color w:val="000000"/>
          <w:sz w:val="24"/>
          <w:szCs w:val="24"/>
          <w:highlight w:val="white"/>
        </w:rPr>
        <w:t>suis</w:t>
      </w:r>
      <w:proofErr w:type="spellEnd"/>
      <w:proofErr w:type="gramEnd"/>
      <w:r w:rsidRPr="00585CAE">
        <w:rPr>
          <w:rFonts w:ascii="Times New Roman" w:eastAsia="Times New Roman" w:hAnsi="Times New Roman" w:cs="Times New Roman"/>
          <w:i/>
          <w:color w:val="000000"/>
          <w:sz w:val="24"/>
          <w:szCs w:val="24"/>
          <w:highlight w:val="white"/>
        </w:rPr>
        <w:t xml:space="preserve">. </w:t>
      </w:r>
      <w:r w:rsidRPr="00585CAE">
        <w:rPr>
          <w:rFonts w:ascii="Times New Roman" w:eastAsia="Times New Roman" w:hAnsi="Times New Roman" w:cs="Times New Roman"/>
          <w:color w:val="000000"/>
          <w:sz w:val="24"/>
          <w:szCs w:val="24"/>
          <w:highlight w:val="white"/>
        </w:rPr>
        <w:t xml:space="preserve">About 70% of the patients showed improvement in their symptoms (Summers et </w:t>
      </w:r>
      <w:r w:rsidRPr="00585CAE">
        <w:rPr>
          <w:rFonts w:ascii="Times New Roman" w:eastAsia="Times New Roman" w:hAnsi="Times New Roman" w:cs="Times New Roman"/>
          <w:color w:val="000000"/>
          <w:sz w:val="24"/>
          <w:szCs w:val="24"/>
          <w:highlight w:val="white"/>
        </w:rPr>
        <w:lastRenderedPageBreak/>
        <w:t xml:space="preserve">al. 2005). While these results are promising, a problem with both studies is that the study size is too small to consider the results significant. </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 xml:space="preserve">Other studies have had mixed results. There are a couple reasons for this. One is that there are many different types of Helminth species being investigated for a wide range of disorders. The different species and different diseases increase the variables, which makes it difficult to come up with uniform conclusions about whether a specific parasite can benefit a specific disease or not. Another reason for mixed results is that these disorders are not caused solely by the absence of parasites, but also by genetic and environmental factors. Infection by a Helminth parasite may not be able to help individuals who are genetically susceptible to a disorder as parasitic infection is not the cause. In patients whose disease is not well controlled, it is worth the investigation to see if Helminths can alleviate their symptoms. </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Some researchers have looked at Helminths not as a treatment, but as a preventative measure. They hav</w:t>
      </w:r>
      <w:r w:rsidR="00EA55CB">
        <w:rPr>
          <w:rFonts w:ascii="Times New Roman" w:eastAsia="Times New Roman" w:hAnsi="Times New Roman" w:cs="Times New Roman"/>
          <w:color w:val="000000"/>
          <w:sz w:val="24"/>
          <w:szCs w:val="24"/>
          <w:highlight w:val="white"/>
        </w:rPr>
        <w:t>e studied the effect of parasitic</w:t>
      </w:r>
      <w:r w:rsidRPr="00585CAE">
        <w:rPr>
          <w:rFonts w:ascii="Times New Roman" w:eastAsia="Times New Roman" w:hAnsi="Times New Roman" w:cs="Times New Roman"/>
          <w:color w:val="000000"/>
          <w:sz w:val="24"/>
          <w:szCs w:val="24"/>
          <w:highlight w:val="white"/>
        </w:rPr>
        <w:t xml:space="preserve"> infection</w:t>
      </w:r>
      <w:r w:rsidR="00EA55CB">
        <w:rPr>
          <w:rFonts w:ascii="Times New Roman" w:eastAsia="Times New Roman" w:hAnsi="Times New Roman" w:cs="Times New Roman"/>
          <w:color w:val="000000"/>
          <w:sz w:val="24"/>
          <w:szCs w:val="24"/>
          <w:highlight w:val="white"/>
        </w:rPr>
        <w:t>s</w:t>
      </w:r>
      <w:r w:rsidRPr="00585CAE">
        <w:rPr>
          <w:rFonts w:ascii="Times New Roman" w:eastAsia="Times New Roman" w:hAnsi="Times New Roman" w:cs="Times New Roman"/>
          <w:color w:val="000000"/>
          <w:sz w:val="24"/>
          <w:szCs w:val="24"/>
          <w:highlight w:val="white"/>
        </w:rPr>
        <w:t xml:space="preserve"> on infants and children. These studies have had more consistent results. One study concluded that infection by the worm </w:t>
      </w:r>
      <w:proofErr w:type="spellStart"/>
      <w:r w:rsidRPr="00585CAE">
        <w:rPr>
          <w:rFonts w:ascii="Times New Roman" w:eastAsia="Times New Roman" w:hAnsi="Times New Roman" w:cs="Times New Roman"/>
          <w:i/>
          <w:color w:val="000000"/>
          <w:sz w:val="24"/>
          <w:szCs w:val="24"/>
          <w:highlight w:val="white"/>
        </w:rPr>
        <w:t>Trichuris</w:t>
      </w:r>
      <w:proofErr w:type="spellEnd"/>
      <w:r w:rsidRPr="00585CAE">
        <w:rPr>
          <w:rFonts w:ascii="Times New Roman" w:eastAsia="Times New Roman" w:hAnsi="Times New Roman" w:cs="Times New Roman"/>
          <w:i/>
          <w:color w:val="000000"/>
          <w:sz w:val="24"/>
          <w:szCs w:val="24"/>
          <w:highlight w:val="white"/>
        </w:rPr>
        <w:t xml:space="preserve"> </w:t>
      </w:r>
      <w:proofErr w:type="spellStart"/>
      <w:r w:rsidRPr="00585CAE">
        <w:rPr>
          <w:rFonts w:ascii="Times New Roman" w:eastAsia="Times New Roman" w:hAnsi="Times New Roman" w:cs="Times New Roman"/>
          <w:i/>
          <w:color w:val="000000"/>
          <w:sz w:val="24"/>
          <w:szCs w:val="24"/>
          <w:highlight w:val="white"/>
        </w:rPr>
        <w:t>tri</w:t>
      </w:r>
      <w:r w:rsidR="002C4C42">
        <w:rPr>
          <w:rFonts w:ascii="Times New Roman" w:eastAsia="Times New Roman" w:hAnsi="Times New Roman" w:cs="Times New Roman"/>
          <w:i/>
          <w:color w:val="000000"/>
          <w:sz w:val="24"/>
          <w:szCs w:val="24"/>
          <w:highlight w:val="white"/>
        </w:rPr>
        <w:t>c</w:t>
      </w:r>
      <w:r w:rsidRPr="00585CAE">
        <w:rPr>
          <w:rFonts w:ascii="Times New Roman" w:eastAsia="Times New Roman" w:hAnsi="Times New Roman" w:cs="Times New Roman"/>
          <w:i/>
          <w:color w:val="000000"/>
          <w:sz w:val="24"/>
          <w:szCs w:val="24"/>
          <w:highlight w:val="white"/>
        </w:rPr>
        <w:t>hiura</w:t>
      </w:r>
      <w:proofErr w:type="spellEnd"/>
      <w:r w:rsidRPr="00585CAE">
        <w:rPr>
          <w:rFonts w:ascii="Times New Roman" w:eastAsia="Times New Roman" w:hAnsi="Times New Roman" w:cs="Times New Roman"/>
          <w:i/>
          <w:color w:val="000000"/>
          <w:sz w:val="24"/>
          <w:szCs w:val="24"/>
          <w:highlight w:val="white"/>
        </w:rPr>
        <w:t xml:space="preserve"> </w:t>
      </w:r>
      <w:r w:rsidRPr="00585CAE">
        <w:rPr>
          <w:rFonts w:ascii="Times New Roman" w:eastAsia="Times New Roman" w:hAnsi="Times New Roman" w:cs="Times New Roman"/>
          <w:color w:val="000000"/>
          <w:sz w:val="24"/>
          <w:szCs w:val="24"/>
          <w:highlight w:val="white"/>
        </w:rPr>
        <w:t>in early childhood is associated with reduced odds of allergic reactivity in adulthood (</w:t>
      </w:r>
      <w:proofErr w:type="spellStart"/>
      <w:r w:rsidRPr="00585CAE">
        <w:rPr>
          <w:rFonts w:ascii="Times New Roman" w:eastAsia="Times New Roman" w:hAnsi="Times New Roman" w:cs="Times New Roman"/>
          <w:color w:val="000000"/>
          <w:sz w:val="24"/>
          <w:szCs w:val="24"/>
          <w:highlight w:val="white"/>
        </w:rPr>
        <w:t>Amoah</w:t>
      </w:r>
      <w:proofErr w:type="spellEnd"/>
      <w:r w:rsidRPr="00585CAE">
        <w:rPr>
          <w:rFonts w:ascii="Times New Roman" w:eastAsia="Times New Roman" w:hAnsi="Times New Roman" w:cs="Times New Roman"/>
          <w:color w:val="000000"/>
          <w:sz w:val="24"/>
          <w:szCs w:val="24"/>
          <w:highlight w:val="white"/>
        </w:rPr>
        <w:t xml:space="preserve"> et al. 2013). During pregnancy, infection with Helminths of the mother is associated with lower odds of the newborn developing allergic eczema. When given </w:t>
      </w:r>
      <w:proofErr w:type="spellStart"/>
      <w:r w:rsidRPr="00585CAE">
        <w:rPr>
          <w:rFonts w:ascii="Times New Roman" w:eastAsia="Times New Roman" w:hAnsi="Times New Roman" w:cs="Times New Roman"/>
          <w:color w:val="000000"/>
          <w:sz w:val="24"/>
          <w:szCs w:val="24"/>
          <w:highlight w:val="white"/>
        </w:rPr>
        <w:t>antihel</w:t>
      </w:r>
      <w:r w:rsidR="009767F0">
        <w:rPr>
          <w:rFonts w:ascii="Times New Roman" w:eastAsia="Times New Roman" w:hAnsi="Times New Roman" w:cs="Times New Roman"/>
          <w:color w:val="000000"/>
          <w:sz w:val="24"/>
          <w:szCs w:val="24"/>
          <w:highlight w:val="white"/>
        </w:rPr>
        <w:t>minthic</w:t>
      </w:r>
      <w:proofErr w:type="spellEnd"/>
      <w:r w:rsidR="009767F0">
        <w:rPr>
          <w:rFonts w:ascii="Times New Roman" w:eastAsia="Times New Roman" w:hAnsi="Times New Roman" w:cs="Times New Roman"/>
          <w:color w:val="000000"/>
          <w:sz w:val="24"/>
          <w:szCs w:val="24"/>
          <w:highlight w:val="white"/>
        </w:rPr>
        <w:t xml:space="preserve"> treatment, children had</w:t>
      </w:r>
      <w:r w:rsidRPr="00585CAE">
        <w:rPr>
          <w:rFonts w:ascii="Times New Roman" w:eastAsia="Times New Roman" w:hAnsi="Times New Roman" w:cs="Times New Roman"/>
          <w:color w:val="000000"/>
          <w:sz w:val="24"/>
          <w:szCs w:val="24"/>
          <w:highlight w:val="white"/>
        </w:rPr>
        <w:t xml:space="preserve"> an increased reaction to allergens </w:t>
      </w:r>
      <w:r w:rsidR="009767F0">
        <w:rPr>
          <w:rFonts w:ascii="Times New Roman" w:eastAsia="Times New Roman" w:hAnsi="Times New Roman" w:cs="Times New Roman"/>
          <w:color w:val="000000"/>
          <w:sz w:val="24"/>
          <w:szCs w:val="24"/>
          <w:highlight w:val="white"/>
        </w:rPr>
        <w:t>(</w:t>
      </w:r>
      <w:proofErr w:type="spellStart"/>
      <w:r w:rsidR="009767F0">
        <w:rPr>
          <w:rFonts w:ascii="Times New Roman" w:eastAsia="Times New Roman" w:hAnsi="Times New Roman" w:cs="Times New Roman"/>
          <w:color w:val="000000"/>
          <w:sz w:val="24"/>
          <w:szCs w:val="24"/>
          <w:highlight w:val="white"/>
        </w:rPr>
        <w:t>Amoah</w:t>
      </w:r>
      <w:proofErr w:type="spellEnd"/>
      <w:r w:rsidR="009767F0">
        <w:rPr>
          <w:rFonts w:ascii="Times New Roman" w:eastAsia="Times New Roman" w:hAnsi="Times New Roman" w:cs="Times New Roman"/>
          <w:color w:val="000000"/>
          <w:sz w:val="24"/>
          <w:szCs w:val="24"/>
          <w:highlight w:val="white"/>
        </w:rPr>
        <w:t xml:space="preserve"> et al. 2013). This occurred</w:t>
      </w:r>
      <w:r w:rsidRPr="00585CAE">
        <w:rPr>
          <w:rFonts w:ascii="Times New Roman" w:eastAsia="Times New Roman" w:hAnsi="Times New Roman" w:cs="Times New Roman"/>
          <w:color w:val="000000"/>
          <w:sz w:val="24"/>
          <w:szCs w:val="24"/>
          <w:highlight w:val="white"/>
        </w:rPr>
        <w:t xml:space="preserve"> because allergens promote B cells to produce the antibody IgE. During infection, the Helminth worms can upregulate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which reduce the responsiveness of the IgE. After treatment, with no infection, there is no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upregulation, and the IgE antibodies are able to induce an allergic reaction (</w:t>
      </w:r>
      <w:proofErr w:type="spellStart"/>
      <w:r w:rsidRPr="00585CAE">
        <w:rPr>
          <w:rFonts w:ascii="Times New Roman" w:eastAsia="Times New Roman" w:hAnsi="Times New Roman" w:cs="Times New Roman"/>
          <w:color w:val="000000"/>
          <w:sz w:val="24"/>
          <w:szCs w:val="24"/>
          <w:highlight w:val="white"/>
        </w:rPr>
        <w:t>Amoah</w:t>
      </w:r>
      <w:proofErr w:type="spellEnd"/>
      <w:r w:rsidRPr="00585CAE">
        <w:rPr>
          <w:rFonts w:ascii="Times New Roman" w:eastAsia="Times New Roman" w:hAnsi="Times New Roman" w:cs="Times New Roman"/>
          <w:color w:val="000000"/>
          <w:sz w:val="24"/>
          <w:szCs w:val="24"/>
          <w:highlight w:val="white"/>
        </w:rPr>
        <w:t xml:space="preserve"> et al. 2013). </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lastRenderedPageBreak/>
        <w:tab/>
        <w:t>Altogether, worm infections early in life have a preventive effect on the development of allergic and autoimmune di</w:t>
      </w:r>
      <w:r w:rsidR="002C4C42">
        <w:rPr>
          <w:rFonts w:ascii="Times New Roman" w:eastAsia="Times New Roman" w:hAnsi="Times New Roman" w:cs="Times New Roman"/>
          <w:color w:val="000000"/>
          <w:sz w:val="24"/>
          <w:szCs w:val="24"/>
          <w:highlight w:val="white"/>
        </w:rPr>
        <w:t>seases</w:t>
      </w:r>
      <w:r w:rsidRPr="00585CAE">
        <w:rPr>
          <w:rFonts w:ascii="Times New Roman" w:eastAsia="Times New Roman" w:hAnsi="Times New Roman" w:cs="Times New Roman"/>
          <w:color w:val="000000"/>
          <w:sz w:val="24"/>
          <w:szCs w:val="24"/>
          <w:highlight w:val="white"/>
        </w:rPr>
        <w:t xml:space="preserve">. In parents with one of these diseases that may increase the chance of the child developing it, Helminth treatment as a possible preventive measure may be possible. More research needs to be done on the safety of Helminth treatment in children beforehand, however. </w:t>
      </w:r>
    </w:p>
    <w:p w:rsidR="00585CAE" w:rsidRPr="00585CAE" w:rsidRDefault="00585CAE" w:rsidP="00585CAE">
      <w:pPr>
        <w:spacing w:line="480" w:lineRule="auto"/>
        <w:jc w:val="center"/>
        <w:rPr>
          <w:rFonts w:ascii="Times New Roman" w:eastAsia="Arial" w:hAnsi="Times New Roman" w:cs="Times New Roman"/>
          <w:color w:val="000000"/>
          <w:sz w:val="28"/>
          <w:szCs w:val="28"/>
        </w:rPr>
      </w:pPr>
      <w:r w:rsidRPr="00585CAE">
        <w:rPr>
          <w:rFonts w:ascii="Times New Roman" w:eastAsia="Times New Roman" w:hAnsi="Times New Roman" w:cs="Times New Roman"/>
          <w:color w:val="000000"/>
          <w:sz w:val="28"/>
          <w:szCs w:val="28"/>
          <w:highlight w:val="white"/>
        </w:rPr>
        <w:t>T</w:t>
      </w:r>
      <w:r w:rsidRPr="00585CAE">
        <w:rPr>
          <w:rFonts w:ascii="Times New Roman" w:eastAsia="Times New Roman" w:hAnsi="Times New Roman" w:cs="Times New Roman"/>
          <w:color w:val="000000"/>
          <w:sz w:val="28"/>
          <w:szCs w:val="28"/>
          <w:highlight w:val="white"/>
          <w:vertAlign w:val="subscript"/>
        </w:rPr>
        <w:t xml:space="preserve">regs </w:t>
      </w:r>
      <w:r w:rsidRPr="00585CAE">
        <w:rPr>
          <w:rFonts w:ascii="Times New Roman" w:eastAsia="Times New Roman" w:hAnsi="Times New Roman" w:cs="Times New Roman"/>
          <w:color w:val="000000"/>
          <w:sz w:val="28"/>
          <w:szCs w:val="28"/>
          <w:highlight w:val="white"/>
        </w:rPr>
        <w:t xml:space="preserve">in Immunotherapy </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Immunotherapy is the prevention or treatment of disease with a substance that will stimulate an immune response. In allergies, allergen-specific immunotherapy (SIT) has been used for many years. With SIT, the patient is given gradually increasing doses of an allergen, usually through a shot in the skin, over a period of time with the hopes that the patient will become tolerant to that allergen. The aim of this treatment is to restore balance of the immune system in allergic individuals. Though SIT has been around for 100 years and has been known to work, the mechanism of how SIT worked was unknown for quite some time (</w:t>
      </w:r>
      <w:proofErr w:type="spellStart"/>
      <w:r w:rsidRPr="00585CAE">
        <w:rPr>
          <w:rFonts w:ascii="Times New Roman" w:eastAsia="Times New Roman" w:hAnsi="Times New Roman" w:cs="Times New Roman"/>
          <w:color w:val="000000"/>
          <w:sz w:val="24"/>
          <w:szCs w:val="24"/>
          <w:highlight w:val="white"/>
        </w:rPr>
        <w:t>Eiwegger</w:t>
      </w:r>
      <w:proofErr w:type="spellEnd"/>
      <w:r w:rsidRPr="00585CAE">
        <w:rPr>
          <w:rFonts w:ascii="Times New Roman" w:eastAsia="Times New Roman" w:hAnsi="Times New Roman" w:cs="Times New Roman"/>
          <w:color w:val="000000"/>
          <w:sz w:val="24"/>
          <w:szCs w:val="24"/>
          <w:highlight w:val="white"/>
        </w:rPr>
        <w:t xml:space="preserve"> et al. 2012). </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As researchers discovered more information about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they began to realize the important role these cells play in the development and alleviation of allergic</w:t>
      </w:r>
      <w:r w:rsidR="00EA55CB">
        <w:rPr>
          <w:rFonts w:ascii="Times New Roman" w:eastAsia="Times New Roman" w:hAnsi="Times New Roman" w:cs="Times New Roman"/>
          <w:color w:val="000000"/>
          <w:sz w:val="24"/>
          <w:szCs w:val="24"/>
          <w:highlight w:val="white"/>
        </w:rPr>
        <w:t xml:space="preserve"> diseases. In children who outgrow</w:t>
      </w:r>
      <w:r w:rsidRPr="00585CAE">
        <w:rPr>
          <w:rFonts w:ascii="Times New Roman" w:eastAsia="Times New Roman" w:hAnsi="Times New Roman" w:cs="Times New Roman"/>
          <w:color w:val="000000"/>
          <w:sz w:val="24"/>
          <w:szCs w:val="24"/>
          <w:highlight w:val="white"/>
        </w:rPr>
        <w:t xml:space="preserve"> allergies to cow’s milk, they have a higher frequency of circulating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in their blood when compared to children who continue to have the allergy (</w:t>
      </w:r>
      <w:proofErr w:type="spellStart"/>
      <w:r w:rsidRPr="00585CAE">
        <w:rPr>
          <w:rFonts w:ascii="Times New Roman" w:eastAsia="Times New Roman" w:hAnsi="Times New Roman" w:cs="Times New Roman"/>
          <w:color w:val="000000"/>
          <w:sz w:val="24"/>
          <w:szCs w:val="24"/>
          <w:highlight w:val="white"/>
        </w:rPr>
        <w:t>Karlsson</w:t>
      </w:r>
      <w:proofErr w:type="spellEnd"/>
      <w:r w:rsidRPr="00585CAE">
        <w:rPr>
          <w:rFonts w:ascii="Times New Roman" w:eastAsia="Times New Roman" w:hAnsi="Times New Roman" w:cs="Times New Roman"/>
          <w:color w:val="000000"/>
          <w:sz w:val="24"/>
          <w:szCs w:val="24"/>
          <w:highlight w:val="white"/>
        </w:rPr>
        <w:t xml:space="preserve"> et al. 2004). The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suppress the inflammatory response and contribute to the generation of IgG4 antibodies, rather than IgE antibodies that incite an inflammatory response. The cytokine IL-10 is found to be a key molecule secreted from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that inhibits T cell activation and ultimately restores balance in the immune system to a state of tolerance. Another effect of SIT is that the small dosage of allergen does generate some release of histamine from mast cells. This release is below </w:t>
      </w:r>
      <w:r w:rsidRPr="00585CAE">
        <w:rPr>
          <w:rFonts w:ascii="Times New Roman" w:eastAsia="Times New Roman" w:hAnsi="Times New Roman" w:cs="Times New Roman"/>
          <w:color w:val="000000"/>
          <w:sz w:val="24"/>
          <w:szCs w:val="24"/>
          <w:highlight w:val="white"/>
        </w:rPr>
        <w:lastRenderedPageBreak/>
        <w:t xml:space="preserve">the threshold to cause an allergic reaction. By doing this, the contents of the cells are diminished and the level of allergen exposure needed to cause a reaction </w:t>
      </w:r>
      <w:r w:rsidR="009767F0">
        <w:rPr>
          <w:rFonts w:ascii="Times New Roman" w:eastAsia="Times New Roman" w:hAnsi="Times New Roman" w:cs="Times New Roman"/>
          <w:color w:val="000000"/>
          <w:sz w:val="24"/>
          <w:szCs w:val="24"/>
          <w:highlight w:val="white"/>
        </w:rPr>
        <w:t>is increased</w:t>
      </w:r>
      <w:r w:rsidRPr="00585CAE">
        <w:rPr>
          <w:rFonts w:ascii="Times New Roman" w:eastAsia="Times New Roman" w:hAnsi="Times New Roman" w:cs="Times New Roman"/>
          <w:color w:val="000000"/>
          <w:sz w:val="24"/>
          <w:szCs w:val="24"/>
          <w:highlight w:val="white"/>
        </w:rPr>
        <w:t xml:space="preserve"> (</w:t>
      </w:r>
      <w:proofErr w:type="spellStart"/>
      <w:r w:rsidRPr="00585CAE">
        <w:rPr>
          <w:rFonts w:ascii="Times New Roman" w:eastAsia="Times New Roman" w:hAnsi="Times New Roman" w:cs="Times New Roman"/>
          <w:color w:val="000000"/>
          <w:sz w:val="24"/>
          <w:szCs w:val="24"/>
          <w:highlight w:val="white"/>
        </w:rPr>
        <w:t>Eiwegger</w:t>
      </w:r>
      <w:proofErr w:type="spellEnd"/>
      <w:r w:rsidRPr="00585CAE">
        <w:rPr>
          <w:rFonts w:ascii="Times New Roman" w:eastAsia="Times New Roman" w:hAnsi="Times New Roman" w:cs="Times New Roman"/>
          <w:color w:val="000000"/>
          <w:sz w:val="24"/>
          <w:szCs w:val="24"/>
          <w:highlight w:val="white"/>
        </w:rPr>
        <w:t xml:space="preserve"> et al. 2012). </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During SIT, the gradually increasing exposure to an antigen that the patient is allergic to allows for the immune system to produce IgG4. This antibody exhibits a blocking effect as it will bind to the antigen before IgE is able to. Thus, IgE antibodies are unable to bind and cause histamine release of neighboring mast cells (</w:t>
      </w:r>
      <w:proofErr w:type="spellStart"/>
      <w:r w:rsidRPr="00585CAE">
        <w:rPr>
          <w:rFonts w:ascii="Times New Roman" w:eastAsia="Times New Roman" w:hAnsi="Times New Roman" w:cs="Times New Roman"/>
          <w:color w:val="000000"/>
          <w:sz w:val="24"/>
          <w:szCs w:val="24"/>
          <w:highlight w:val="white"/>
        </w:rPr>
        <w:t>Eiwegger</w:t>
      </w:r>
      <w:proofErr w:type="spellEnd"/>
      <w:r w:rsidRPr="00585CAE">
        <w:rPr>
          <w:rFonts w:ascii="Times New Roman" w:eastAsia="Times New Roman" w:hAnsi="Times New Roman" w:cs="Times New Roman"/>
          <w:color w:val="000000"/>
          <w:sz w:val="24"/>
          <w:szCs w:val="24"/>
          <w:highlight w:val="white"/>
        </w:rPr>
        <w:t xml:space="preserve"> et al. 2012). The increase in IgG4 levels can serve as a marker for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cell activity, as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are able to promote the production of IgG4 instead of IgE. Overall, SIT actually increases the T</w:t>
      </w:r>
      <w:r w:rsidRPr="00585CAE">
        <w:rPr>
          <w:rFonts w:ascii="Times New Roman" w:eastAsia="Times New Roman" w:hAnsi="Times New Roman" w:cs="Times New Roman"/>
          <w:color w:val="000000"/>
          <w:sz w:val="24"/>
          <w:szCs w:val="24"/>
          <w:highlight w:val="white"/>
          <w:vertAlign w:val="subscript"/>
        </w:rPr>
        <w:t>reg</w:t>
      </w:r>
      <w:r w:rsidR="009767F0">
        <w:rPr>
          <w:rFonts w:ascii="Times New Roman" w:eastAsia="Times New Roman" w:hAnsi="Times New Roman" w:cs="Times New Roman"/>
          <w:color w:val="000000"/>
          <w:sz w:val="24"/>
          <w:szCs w:val="24"/>
          <w:highlight w:val="white"/>
        </w:rPr>
        <w:t xml:space="preserve"> population</w:t>
      </w:r>
      <w:r w:rsidRPr="00585CAE">
        <w:rPr>
          <w:rFonts w:ascii="Times New Roman" w:eastAsia="Times New Roman" w:hAnsi="Times New Roman" w:cs="Times New Roman"/>
          <w:color w:val="000000"/>
          <w:sz w:val="24"/>
          <w:szCs w:val="24"/>
          <w:highlight w:val="white"/>
        </w:rPr>
        <w:t xml:space="preserve"> and increased levels of IgG4 antibodies are a product of that. As well as restoring T</w:t>
      </w:r>
      <w:r w:rsidRPr="00585CAE">
        <w:rPr>
          <w:rFonts w:ascii="Times New Roman" w:eastAsia="Times New Roman" w:hAnsi="Times New Roman" w:cs="Times New Roman"/>
          <w:color w:val="000000"/>
          <w:sz w:val="24"/>
          <w:szCs w:val="24"/>
          <w:highlight w:val="white"/>
          <w:vertAlign w:val="subscript"/>
        </w:rPr>
        <w:t xml:space="preserve">reg </w:t>
      </w:r>
      <w:r w:rsidRPr="00585CAE">
        <w:rPr>
          <w:rFonts w:ascii="Times New Roman" w:eastAsia="Times New Roman" w:hAnsi="Times New Roman" w:cs="Times New Roman"/>
          <w:color w:val="000000"/>
          <w:sz w:val="24"/>
          <w:szCs w:val="24"/>
          <w:highlight w:val="white"/>
        </w:rPr>
        <w:t>levels, SIT can shift away from the pro-allergic state of dominant T</w:t>
      </w:r>
      <w:r w:rsidRPr="00585CAE">
        <w:rPr>
          <w:rFonts w:ascii="Times New Roman" w:eastAsia="Times New Roman" w:hAnsi="Times New Roman" w:cs="Times New Roman"/>
          <w:color w:val="000000"/>
          <w:sz w:val="24"/>
          <w:szCs w:val="24"/>
          <w:highlight w:val="white"/>
          <w:vertAlign w:val="subscript"/>
        </w:rPr>
        <w:t>H</w:t>
      </w:r>
      <w:r w:rsidRPr="00585CAE">
        <w:rPr>
          <w:rFonts w:ascii="Times New Roman" w:eastAsia="Times New Roman" w:hAnsi="Times New Roman" w:cs="Times New Roman"/>
          <w:color w:val="000000"/>
          <w:sz w:val="24"/>
          <w:szCs w:val="24"/>
          <w:highlight w:val="white"/>
        </w:rPr>
        <w:t>2, to a more tolerant state of T</w:t>
      </w:r>
      <w:r w:rsidRPr="00585CAE">
        <w:rPr>
          <w:rFonts w:ascii="Times New Roman" w:eastAsia="Times New Roman" w:hAnsi="Times New Roman" w:cs="Times New Roman"/>
          <w:color w:val="000000"/>
          <w:sz w:val="24"/>
          <w:szCs w:val="24"/>
          <w:highlight w:val="white"/>
          <w:vertAlign w:val="subscript"/>
        </w:rPr>
        <w:t>H</w:t>
      </w:r>
      <w:r w:rsidRPr="00585CAE">
        <w:rPr>
          <w:rFonts w:ascii="Times New Roman" w:eastAsia="Times New Roman" w:hAnsi="Times New Roman" w:cs="Times New Roman"/>
          <w:color w:val="000000"/>
          <w:sz w:val="24"/>
          <w:szCs w:val="24"/>
          <w:highlight w:val="white"/>
        </w:rPr>
        <w:t>1 cells (</w:t>
      </w:r>
      <w:proofErr w:type="spellStart"/>
      <w:r w:rsidRPr="00585CAE">
        <w:rPr>
          <w:rFonts w:ascii="Times New Roman" w:eastAsia="Times New Roman" w:hAnsi="Times New Roman" w:cs="Times New Roman"/>
          <w:color w:val="000000"/>
          <w:sz w:val="24"/>
          <w:szCs w:val="24"/>
          <w:highlight w:val="white"/>
        </w:rPr>
        <w:t>Eiwegger</w:t>
      </w:r>
      <w:proofErr w:type="spellEnd"/>
      <w:r w:rsidRPr="00585CAE">
        <w:rPr>
          <w:rFonts w:ascii="Times New Roman" w:eastAsia="Times New Roman" w:hAnsi="Times New Roman" w:cs="Times New Roman"/>
          <w:color w:val="000000"/>
          <w:sz w:val="24"/>
          <w:szCs w:val="24"/>
          <w:highlight w:val="white"/>
        </w:rPr>
        <w:t xml:space="preserve"> et al. 2012). </w:t>
      </w:r>
    </w:p>
    <w:p w:rsidR="00585CAE" w:rsidRDefault="00585CAE" w:rsidP="00585CAE">
      <w:pPr>
        <w:spacing w:line="480" w:lineRule="auto"/>
        <w:rPr>
          <w:rFonts w:ascii="Times New Roman" w:eastAsia="Times New Roman"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A study on mice demonstrated the principle of acquired tolerance through the use of SIT. Professor Yamashita and colleagues studied allergic reaction in mice while treating them with SIT (Yamashita et al. 2011). Pretreating mice with a gradually increasing doses of the allergen prevented allergic reaction from occurring. The researchers also studied adoptive transfer in the mice. Here, they took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cells from mice that had a tolerance to the allergen and injected them into mice that had the allergy. After treatment, the mice did not demonstrate an allergic reaction to the allergen as they previously did (Yamashita et al. 2011). One aspect that was different however was that levels of IgE were reported to have increased in the mice, though no allergic symptoms were seen to be occurring in the mice. They found that the antibodies were able to</w:t>
      </w:r>
      <w:r w:rsidR="009767F0">
        <w:rPr>
          <w:rFonts w:ascii="Times New Roman" w:eastAsia="Times New Roman" w:hAnsi="Times New Roman" w:cs="Times New Roman"/>
          <w:color w:val="000000"/>
          <w:sz w:val="24"/>
          <w:szCs w:val="24"/>
          <w:highlight w:val="white"/>
        </w:rPr>
        <w:t xml:space="preserve"> bind to the allergen, but it was</w:t>
      </w:r>
      <w:r w:rsidRPr="00585CAE">
        <w:rPr>
          <w:rFonts w:ascii="Times New Roman" w:eastAsia="Times New Roman" w:hAnsi="Times New Roman" w:cs="Times New Roman"/>
          <w:color w:val="000000"/>
          <w:sz w:val="24"/>
          <w:szCs w:val="24"/>
          <w:highlight w:val="white"/>
        </w:rPr>
        <w:t xml:space="preserve"> believed that the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prevented the bound antibodies from starting a reaction (Yamashita et al. 2011). </w:t>
      </w:r>
    </w:p>
    <w:p w:rsidR="002C4C42" w:rsidRDefault="002C4C42" w:rsidP="00585CAE">
      <w:pPr>
        <w:spacing w:line="480" w:lineRule="auto"/>
        <w:rPr>
          <w:rFonts w:ascii="Times New Roman" w:eastAsia="Times New Roman" w:hAnsi="Times New Roman" w:cs="Times New Roman"/>
          <w:color w:val="000000"/>
          <w:sz w:val="24"/>
          <w:szCs w:val="24"/>
        </w:rPr>
      </w:pPr>
    </w:p>
    <w:p w:rsidR="002C4C42" w:rsidRPr="00585CAE" w:rsidRDefault="002C4C42" w:rsidP="00585CAE">
      <w:pPr>
        <w:spacing w:line="480" w:lineRule="auto"/>
        <w:rPr>
          <w:rFonts w:ascii="Times New Roman" w:eastAsia="Arial" w:hAnsi="Times New Roman" w:cs="Times New Roman"/>
          <w:color w:val="000000"/>
          <w:sz w:val="24"/>
          <w:szCs w:val="24"/>
        </w:rPr>
      </w:pPr>
    </w:p>
    <w:p w:rsidR="00585CAE" w:rsidRPr="00585CAE" w:rsidRDefault="00585CAE" w:rsidP="00585CAE">
      <w:pPr>
        <w:spacing w:line="480" w:lineRule="auto"/>
        <w:jc w:val="center"/>
        <w:rPr>
          <w:rFonts w:ascii="Times New Roman" w:eastAsia="Arial" w:hAnsi="Times New Roman" w:cs="Times New Roman"/>
          <w:color w:val="000000"/>
          <w:sz w:val="28"/>
          <w:szCs w:val="28"/>
        </w:rPr>
      </w:pPr>
      <w:r w:rsidRPr="00585CAE">
        <w:rPr>
          <w:rFonts w:ascii="Times New Roman" w:eastAsia="Times New Roman" w:hAnsi="Times New Roman" w:cs="Times New Roman"/>
          <w:color w:val="000000"/>
          <w:sz w:val="28"/>
          <w:szCs w:val="28"/>
          <w:highlight w:val="white"/>
        </w:rPr>
        <w:lastRenderedPageBreak/>
        <w:t>T</w:t>
      </w:r>
      <w:r w:rsidRPr="00585CAE">
        <w:rPr>
          <w:rFonts w:ascii="Times New Roman" w:eastAsia="Times New Roman" w:hAnsi="Times New Roman" w:cs="Times New Roman"/>
          <w:color w:val="000000"/>
          <w:sz w:val="28"/>
          <w:szCs w:val="28"/>
          <w:highlight w:val="white"/>
          <w:vertAlign w:val="subscript"/>
        </w:rPr>
        <w:t>regs</w:t>
      </w:r>
      <w:r w:rsidRPr="00585CAE">
        <w:rPr>
          <w:rFonts w:ascii="Times New Roman" w:eastAsia="Times New Roman" w:hAnsi="Times New Roman" w:cs="Times New Roman"/>
          <w:color w:val="000000"/>
          <w:sz w:val="28"/>
          <w:szCs w:val="28"/>
          <w:highlight w:val="white"/>
        </w:rPr>
        <w:t xml:space="preserve"> in Type 1 Diabetes</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Type 1 Diabetes (T1D) is an autoimmune disorder that affects the pancreas. Causes of T1D include genetic and environmental factors, as well as infection with certain viruses (</w:t>
      </w:r>
      <w:proofErr w:type="spellStart"/>
      <w:r w:rsidRPr="00585CAE">
        <w:rPr>
          <w:rFonts w:ascii="Times New Roman" w:eastAsia="Times New Roman" w:hAnsi="Times New Roman" w:cs="Times New Roman"/>
          <w:color w:val="000000"/>
          <w:sz w:val="24"/>
          <w:szCs w:val="24"/>
          <w:highlight w:val="white"/>
        </w:rPr>
        <w:t>Creusot</w:t>
      </w:r>
      <w:proofErr w:type="spellEnd"/>
      <w:r w:rsidRPr="00585CAE">
        <w:rPr>
          <w:rFonts w:ascii="Times New Roman" w:eastAsia="Times New Roman" w:hAnsi="Times New Roman" w:cs="Times New Roman"/>
          <w:color w:val="000000"/>
          <w:sz w:val="24"/>
          <w:szCs w:val="24"/>
          <w:highlight w:val="white"/>
        </w:rPr>
        <w:t xml:space="preserve"> et al. 2016). Cells in the pancreas that are affected are called beta islet cells. These cells produce insulin that allow other cells in the body to take up glucose</w:t>
      </w:r>
      <w:r w:rsidR="009767F0">
        <w:rPr>
          <w:rFonts w:ascii="Times New Roman" w:eastAsia="Times New Roman" w:hAnsi="Times New Roman" w:cs="Times New Roman"/>
          <w:color w:val="000000"/>
          <w:sz w:val="24"/>
          <w:szCs w:val="24"/>
          <w:highlight w:val="white"/>
        </w:rPr>
        <w:t>, a form of sugar</w:t>
      </w:r>
      <w:r w:rsidRPr="00585CAE">
        <w:rPr>
          <w:rFonts w:ascii="Times New Roman" w:eastAsia="Times New Roman" w:hAnsi="Times New Roman" w:cs="Times New Roman"/>
          <w:color w:val="000000"/>
          <w:sz w:val="24"/>
          <w:szCs w:val="24"/>
          <w:highlight w:val="white"/>
        </w:rPr>
        <w:t>. In T1D, T cells are self-reactive and they recognize the b</w:t>
      </w:r>
      <w:r w:rsidR="009767F0">
        <w:rPr>
          <w:rFonts w:ascii="Times New Roman" w:eastAsia="Times New Roman" w:hAnsi="Times New Roman" w:cs="Times New Roman"/>
          <w:color w:val="000000"/>
          <w:sz w:val="24"/>
          <w:szCs w:val="24"/>
          <w:highlight w:val="white"/>
        </w:rPr>
        <w:t>eta islet cells, attacking them</w:t>
      </w:r>
      <w:r w:rsidRPr="00585CAE">
        <w:rPr>
          <w:rFonts w:ascii="Times New Roman" w:eastAsia="Times New Roman" w:hAnsi="Times New Roman" w:cs="Times New Roman"/>
          <w:color w:val="000000"/>
          <w:sz w:val="24"/>
          <w:szCs w:val="24"/>
          <w:highlight w:val="white"/>
        </w:rPr>
        <w:t xml:space="preserve"> and eventually destroying them (</w:t>
      </w:r>
      <w:proofErr w:type="spellStart"/>
      <w:r w:rsidRPr="00585CAE">
        <w:rPr>
          <w:rFonts w:ascii="Times New Roman" w:eastAsia="Times New Roman" w:hAnsi="Times New Roman" w:cs="Times New Roman"/>
          <w:color w:val="000000"/>
          <w:sz w:val="24"/>
          <w:szCs w:val="24"/>
          <w:highlight w:val="white"/>
        </w:rPr>
        <w:t>ElEssawy</w:t>
      </w:r>
      <w:proofErr w:type="spellEnd"/>
      <w:r w:rsidRPr="00585CAE">
        <w:rPr>
          <w:rFonts w:ascii="Times New Roman" w:eastAsia="Times New Roman" w:hAnsi="Times New Roman" w:cs="Times New Roman"/>
          <w:color w:val="000000"/>
          <w:sz w:val="24"/>
          <w:szCs w:val="24"/>
          <w:highlight w:val="white"/>
        </w:rPr>
        <w:t xml:space="preserve"> and Li 2015). The destroyed cells can no longer produce insulin,</w:t>
      </w:r>
      <w:r w:rsidR="009767F0">
        <w:rPr>
          <w:rFonts w:ascii="Times New Roman" w:eastAsia="Times New Roman" w:hAnsi="Times New Roman" w:cs="Times New Roman"/>
          <w:color w:val="000000"/>
          <w:sz w:val="24"/>
          <w:szCs w:val="24"/>
          <w:highlight w:val="white"/>
        </w:rPr>
        <w:t xml:space="preserve"> causing the rest of the body’s</w:t>
      </w:r>
      <w:r w:rsidRPr="00585CAE">
        <w:rPr>
          <w:rFonts w:ascii="Times New Roman" w:eastAsia="Times New Roman" w:hAnsi="Times New Roman" w:cs="Times New Roman"/>
          <w:color w:val="000000"/>
          <w:sz w:val="24"/>
          <w:szCs w:val="24"/>
          <w:highlight w:val="white"/>
        </w:rPr>
        <w:t xml:space="preserve"> cells to be affected where they cannot take in glucose, leading them to starve. To avoid this, patients take insulin sho</w:t>
      </w:r>
      <w:r w:rsidR="00E8013F">
        <w:rPr>
          <w:rFonts w:ascii="Times New Roman" w:eastAsia="Times New Roman" w:hAnsi="Times New Roman" w:cs="Times New Roman"/>
          <w:color w:val="000000"/>
          <w:sz w:val="24"/>
          <w:szCs w:val="24"/>
          <w:highlight w:val="white"/>
        </w:rPr>
        <w:t>ts to allow</w:t>
      </w:r>
      <w:r w:rsidRPr="00585CAE">
        <w:rPr>
          <w:rFonts w:ascii="Times New Roman" w:eastAsia="Times New Roman" w:hAnsi="Times New Roman" w:cs="Times New Roman"/>
          <w:color w:val="000000"/>
          <w:sz w:val="24"/>
          <w:szCs w:val="24"/>
          <w:highlight w:val="white"/>
        </w:rPr>
        <w:t xml:space="preserve"> the cells </w:t>
      </w:r>
      <w:r w:rsidR="00E8013F">
        <w:rPr>
          <w:rFonts w:ascii="Times New Roman" w:eastAsia="Times New Roman" w:hAnsi="Times New Roman" w:cs="Times New Roman"/>
          <w:color w:val="000000"/>
          <w:sz w:val="24"/>
          <w:szCs w:val="24"/>
          <w:highlight w:val="white"/>
        </w:rPr>
        <w:t xml:space="preserve">to </w:t>
      </w:r>
      <w:r w:rsidRPr="00585CAE">
        <w:rPr>
          <w:rFonts w:ascii="Times New Roman" w:eastAsia="Times New Roman" w:hAnsi="Times New Roman" w:cs="Times New Roman"/>
          <w:color w:val="000000"/>
          <w:sz w:val="24"/>
          <w:szCs w:val="24"/>
          <w:highlight w:val="white"/>
        </w:rPr>
        <w:t>take in glucose from the blood. T1D affects about 1.25 million people in the United States and rates are increasing every year (</w:t>
      </w:r>
      <w:proofErr w:type="spellStart"/>
      <w:r w:rsidRPr="00585CAE">
        <w:rPr>
          <w:rFonts w:ascii="Times New Roman" w:eastAsia="Times New Roman" w:hAnsi="Times New Roman" w:cs="Times New Roman"/>
          <w:color w:val="000000"/>
          <w:sz w:val="24"/>
          <w:szCs w:val="24"/>
          <w:highlight w:val="white"/>
        </w:rPr>
        <w:t>Gitelman</w:t>
      </w:r>
      <w:proofErr w:type="spellEnd"/>
      <w:r w:rsidRPr="00585CAE">
        <w:rPr>
          <w:rFonts w:ascii="Times New Roman" w:eastAsia="Times New Roman" w:hAnsi="Times New Roman" w:cs="Times New Roman"/>
          <w:color w:val="000000"/>
          <w:sz w:val="24"/>
          <w:szCs w:val="24"/>
          <w:highlight w:val="white"/>
        </w:rPr>
        <w:t xml:space="preserve"> and Bluestone 2016). Projections suggest that the number of affected individuals will triple by the year 2050 (</w:t>
      </w:r>
      <w:proofErr w:type="spellStart"/>
      <w:r w:rsidRPr="00585CAE">
        <w:rPr>
          <w:rFonts w:ascii="Times New Roman" w:eastAsia="Times New Roman" w:hAnsi="Times New Roman" w:cs="Times New Roman"/>
          <w:color w:val="000000"/>
          <w:sz w:val="24"/>
          <w:szCs w:val="24"/>
          <w:highlight w:val="white"/>
        </w:rPr>
        <w:t>Gitelman</w:t>
      </w:r>
      <w:proofErr w:type="spellEnd"/>
      <w:r w:rsidRPr="00585CAE">
        <w:rPr>
          <w:rFonts w:ascii="Times New Roman" w:eastAsia="Times New Roman" w:hAnsi="Times New Roman" w:cs="Times New Roman"/>
          <w:color w:val="000000"/>
          <w:sz w:val="24"/>
          <w:szCs w:val="24"/>
          <w:highlight w:val="white"/>
        </w:rPr>
        <w:t xml:space="preserve"> and Bluestone 2016). Insulin replacement has improved the life of individuals affected but blood sugar levels are still hard to control and patients develop different complications over the years (</w:t>
      </w:r>
      <w:proofErr w:type="spellStart"/>
      <w:r w:rsidRPr="00585CAE">
        <w:rPr>
          <w:rFonts w:ascii="Times New Roman" w:eastAsia="Times New Roman" w:hAnsi="Times New Roman" w:cs="Times New Roman"/>
          <w:color w:val="000000"/>
          <w:sz w:val="24"/>
          <w:szCs w:val="24"/>
          <w:highlight w:val="white"/>
        </w:rPr>
        <w:t>Perakakis</w:t>
      </w:r>
      <w:proofErr w:type="spellEnd"/>
      <w:r w:rsidRPr="00585CAE">
        <w:rPr>
          <w:rFonts w:ascii="Times New Roman" w:eastAsia="Times New Roman" w:hAnsi="Times New Roman" w:cs="Times New Roman"/>
          <w:color w:val="000000"/>
          <w:sz w:val="24"/>
          <w:szCs w:val="24"/>
          <w:highlight w:val="white"/>
        </w:rPr>
        <w:t xml:space="preserve"> and </w:t>
      </w:r>
      <w:proofErr w:type="spellStart"/>
      <w:r w:rsidRPr="00585CAE">
        <w:rPr>
          <w:rFonts w:ascii="Times New Roman" w:eastAsia="Times New Roman" w:hAnsi="Times New Roman" w:cs="Times New Roman"/>
          <w:color w:val="000000"/>
          <w:sz w:val="24"/>
          <w:szCs w:val="24"/>
          <w:highlight w:val="white"/>
        </w:rPr>
        <w:t>Mantozoros</w:t>
      </w:r>
      <w:proofErr w:type="spellEnd"/>
      <w:r w:rsidRPr="00585CAE">
        <w:rPr>
          <w:rFonts w:ascii="Times New Roman" w:eastAsia="Times New Roman" w:hAnsi="Times New Roman" w:cs="Times New Roman"/>
          <w:color w:val="000000"/>
          <w:sz w:val="24"/>
          <w:szCs w:val="24"/>
          <w:highlight w:val="white"/>
        </w:rPr>
        <w:t xml:space="preserve"> 2016). Unsatisfactory treatment has led researchers to continually investigate not only new treatments, but preventative measures for high risk individuals.</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Numerous studies have shown that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play a large role in T1D. In patients with T1D, T</w:t>
      </w:r>
      <w:r w:rsidRPr="00585CAE">
        <w:rPr>
          <w:rFonts w:ascii="Times New Roman" w:eastAsia="Times New Roman" w:hAnsi="Times New Roman" w:cs="Times New Roman"/>
          <w:color w:val="000000"/>
          <w:sz w:val="24"/>
          <w:szCs w:val="24"/>
          <w:highlight w:val="white"/>
          <w:vertAlign w:val="subscript"/>
        </w:rPr>
        <w:t xml:space="preserve">reg </w:t>
      </w:r>
      <w:r w:rsidRPr="00585CAE">
        <w:rPr>
          <w:rFonts w:ascii="Times New Roman" w:eastAsia="Times New Roman" w:hAnsi="Times New Roman" w:cs="Times New Roman"/>
          <w:color w:val="000000"/>
          <w:sz w:val="24"/>
          <w:szCs w:val="24"/>
          <w:highlight w:val="white"/>
        </w:rPr>
        <w:t xml:space="preserve">numbers are deficient, the cells have impaired function, or other immune cells are unresponsive to the </w:t>
      </w:r>
      <w:proofErr w:type="spellStart"/>
      <w:r w:rsidRPr="00585CAE">
        <w:rPr>
          <w:rFonts w:ascii="Times New Roman" w:eastAsia="Times New Roman" w:hAnsi="Times New Roman" w:cs="Times New Roman"/>
          <w:color w:val="000000"/>
          <w:sz w:val="24"/>
          <w:szCs w:val="24"/>
          <w:highlight w:val="white"/>
        </w:rPr>
        <w:t>T</w:t>
      </w:r>
      <w:r w:rsidRPr="00585CAE">
        <w:rPr>
          <w:rFonts w:ascii="Times New Roman" w:eastAsia="Times New Roman" w:hAnsi="Times New Roman" w:cs="Times New Roman"/>
          <w:color w:val="000000"/>
          <w:sz w:val="24"/>
          <w:szCs w:val="24"/>
          <w:highlight w:val="white"/>
          <w:vertAlign w:val="subscript"/>
        </w:rPr>
        <w:t>regs</w:t>
      </w:r>
      <w:proofErr w:type="spellEnd"/>
      <w:r w:rsidRPr="00585CAE">
        <w:rPr>
          <w:rFonts w:ascii="Times New Roman" w:eastAsia="Times New Roman" w:hAnsi="Times New Roman" w:cs="Times New Roman"/>
          <w:color w:val="000000"/>
          <w:sz w:val="24"/>
          <w:szCs w:val="24"/>
          <w:highlight w:val="white"/>
        </w:rPr>
        <w:t xml:space="preserve"> (</w:t>
      </w:r>
      <w:proofErr w:type="spellStart"/>
      <w:r w:rsidRPr="00585CAE">
        <w:rPr>
          <w:rFonts w:ascii="Times New Roman" w:eastAsia="Times New Roman" w:hAnsi="Times New Roman" w:cs="Times New Roman"/>
          <w:color w:val="000000"/>
          <w:sz w:val="24"/>
          <w:szCs w:val="24"/>
          <w:highlight w:val="white"/>
        </w:rPr>
        <w:t>ElEssawy</w:t>
      </w:r>
      <w:proofErr w:type="spellEnd"/>
      <w:r w:rsidRPr="00585CAE">
        <w:rPr>
          <w:rFonts w:ascii="Times New Roman" w:eastAsia="Times New Roman" w:hAnsi="Times New Roman" w:cs="Times New Roman"/>
          <w:color w:val="000000"/>
          <w:sz w:val="24"/>
          <w:szCs w:val="24"/>
          <w:highlight w:val="white"/>
        </w:rPr>
        <w:t xml:space="preserve"> and Li 2015). Secondly, though self-reactive T cells are the main effector of T1D, they are not the first to cause damage. Recent studies have shown that cells of the innate immune system, such as macrophages and dendritic cells, are the first to enter the pancreas and cause increased inflammation followed by the infiltration of the self-reactive T cells. It is believed that this is caused by infection from certain viruses. The viruses may kill the </w:t>
      </w:r>
      <w:r w:rsidRPr="00585CAE">
        <w:rPr>
          <w:rFonts w:ascii="Times New Roman" w:eastAsia="Times New Roman" w:hAnsi="Times New Roman" w:cs="Times New Roman"/>
          <w:color w:val="000000"/>
          <w:sz w:val="24"/>
          <w:szCs w:val="24"/>
          <w:highlight w:val="white"/>
        </w:rPr>
        <w:lastRenderedPageBreak/>
        <w:t>beta islet cells, than macrophages present islet cell antigens to T cells, where self-reactive ones will become activated (</w:t>
      </w:r>
      <w:proofErr w:type="spellStart"/>
      <w:r w:rsidRPr="00585CAE">
        <w:rPr>
          <w:rFonts w:ascii="Times New Roman" w:eastAsia="Times New Roman" w:hAnsi="Times New Roman" w:cs="Times New Roman"/>
          <w:color w:val="000000"/>
          <w:sz w:val="24"/>
          <w:szCs w:val="24"/>
          <w:highlight w:val="white"/>
        </w:rPr>
        <w:t>Perakakis</w:t>
      </w:r>
      <w:proofErr w:type="spellEnd"/>
      <w:r w:rsidRPr="00585CAE">
        <w:rPr>
          <w:rFonts w:ascii="Times New Roman" w:eastAsia="Times New Roman" w:hAnsi="Times New Roman" w:cs="Times New Roman"/>
          <w:color w:val="000000"/>
          <w:sz w:val="24"/>
          <w:szCs w:val="24"/>
          <w:highlight w:val="white"/>
        </w:rPr>
        <w:t xml:space="preserve"> and </w:t>
      </w:r>
      <w:proofErr w:type="spellStart"/>
      <w:r w:rsidRPr="00585CAE">
        <w:rPr>
          <w:rFonts w:ascii="Times New Roman" w:eastAsia="Times New Roman" w:hAnsi="Times New Roman" w:cs="Times New Roman"/>
          <w:color w:val="000000"/>
          <w:sz w:val="24"/>
          <w:szCs w:val="24"/>
          <w:highlight w:val="white"/>
        </w:rPr>
        <w:t>Mantozoros</w:t>
      </w:r>
      <w:proofErr w:type="spellEnd"/>
      <w:r w:rsidRPr="00585CAE">
        <w:rPr>
          <w:rFonts w:ascii="Times New Roman" w:eastAsia="Times New Roman" w:hAnsi="Times New Roman" w:cs="Times New Roman"/>
          <w:color w:val="000000"/>
          <w:sz w:val="24"/>
          <w:szCs w:val="24"/>
          <w:highlight w:val="white"/>
        </w:rPr>
        <w:t xml:space="preserve"> 2016). In mice studies, non-obese mice showed an increase in the rates of T1D when they had a decreased population of </w:t>
      </w:r>
      <w:proofErr w:type="spellStart"/>
      <w:r w:rsidRPr="00585CAE">
        <w:rPr>
          <w:rFonts w:ascii="Times New Roman" w:eastAsia="Times New Roman" w:hAnsi="Times New Roman" w:cs="Times New Roman"/>
          <w:color w:val="000000"/>
          <w:sz w:val="24"/>
          <w:szCs w:val="24"/>
          <w:highlight w:val="white"/>
        </w:rPr>
        <w:t>T</w:t>
      </w:r>
      <w:r w:rsidRPr="00585CAE">
        <w:rPr>
          <w:rFonts w:ascii="Times New Roman" w:eastAsia="Times New Roman" w:hAnsi="Times New Roman" w:cs="Times New Roman"/>
          <w:color w:val="000000"/>
          <w:sz w:val="24"/>
          <w:szCs w:val="24"/>
          <w:highlight w:val="white"/>
          <w:vertAlign w:val="subscript"/>
        </w:rPr>
        <w:t>regs</w:t>
      </w:r>
      <w:proofErr w:type="spellEnd"/>
      <w:r w:rsidRPr="00585CAE">
        <w:rPr>
          <w:rFonts w:ascii="Times New Roman" w:eastAsia="Times New Roman" w:hAnsi="Times New Roman" w:cs="Times New Roman"/>
          <w:color w:val="000000"/>
          <w:sz w:val="24"/>
          <w:szCs w:val="24"/>
          <w:highlight w:val="white"/>
        </w:rPr>
        <w:t xml:space="preserve"> (</w:t>
      </w:r>
      <w:proofErr w:type="spellStart"/>
      <w:r w:rsidRPr="00585CAE">
        <w:rPr>
          <w:rFonts w:ascii="Times New Roman" w:eastAsia="Times New Roman" w:hAnsi="Times New Roman" w:cs="Times New Roman"/>
          <w:color w:val="000000"/>
          <w:sz w:val="24"/>
          <w:szCs w:val="24"/>
          <w:highlight w:val="white"/>
        </w:rPr>
        <w:t>Perakakis</w:t>
      </w:r>
      <w:proofErr w:type="spellEnd"/>
      <w:r w:rsidRPr="00585CAE">
        <w:rPr>
          <w:rFonts w:ascii="Times New Roman" w:eastAsia="Times New Roman" w:hAnsi="Times New Roman" w:cs="Times New Roman"/>
          <w:color w:val="000000"/>
          <w:sz w:val="24"/>
          <w:szCs w:val="24"/>
          <w:highlight w:val="white"/>
        </w:rPr>
        <w:t xml:space="preserve"> and </w:t>
      </w:r>
      <w:proofErr w:type="spellStart"/>
      <w:r w:rsidRPr="00585CAE">
        <w:rPr>
          <w:rFonts w:ascii="Times New Roman" w:eastAsia="Times New Roman" w:hAnsi="Times New Roman" w:cs="Times New Roman"/>
          <w:color w:val="000000"/>
          <w:sz w:val="24"/>
          <w:szCs w:val="24"/>
          <w:highlight w:val="white"/>
        </w:rPr>
        <w:t>Mantozoros</w:t>
      </w:r>
      <w:proofErr w:type="spellEnd"/>
      <w:r w:rsidRPr="00585CAE">
        <w:rPr>
          <w:rFonts w:ascii="Times New Roman" w:eastAsia="Times New Roman" w:hAnsi="Times New Roman" w:cs="Times New Roman"/>
          <w:color w:val="000000"/>
          <w:sz w:val="24"/>
          <w:szCs w:val="24"/>
          <w:highlight w:val="white"/>
        </w:rPr>
        <w:t xml:space="preserve"> 2016). Relating back to the hygiene hypothesis, mice that were raised in </w:t>
      </w:r>
      <w:r w:rsidR="002C4C42">
        <w:rPr>
          <w:rFonts w:ascii="Times New Roman" w:eastAsia="Times New Roman" w:hAnsi="Times New Roman" w:cs="Times New Roman"/>
          <w:color w:val="000000"/>
          <w:sz w:val="24"/>
          <w:szCs w:val="24"/>
          <w:highlight w:val="white"/>
        </w:rPr>
        <w:t xml:space="preserve">a </w:t>
      </w:r>
      <w:r w:rsidRPr="00585CAE">
        <w:rPr>
          <w:rFonts w:ascii="Times New Roman" w:eastAsia="Times New Roman" w:hAnsi="Times New Roman" w:cs="Times New Roman"/>
          <w:color w:val="000000"/>
          <w:sz w:val="24"/>
          <w:szCs w:val="24"/>
          <w:highlight w:val="white"/>
        </w:rPr>
        <w:t>germ free environment were also more likely to develop T1D (Wen et al. 2008). This type of T1D was not actually caused by self-reactive T cells, but from cells of the innate immune system. The lack of microbes in the mice led to a poor development of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causing the overall immune system to become dysregulated (Wen et al. 2008).</w:t>
      </w:r>
    </w:p>
    <w:p w:rsidR="00585CAE" w:rsidRPr="00585CAE" w:rsidRDefault="00585CAE" w:rsidP="00585CAE">
      <w:pPr>
        <w:spacing w:line="480" w:lineRule="auto"/>
        <w:ind w:firstLine="720"/>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 xml:space="preserve">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cells have become the focus of potential treatment because restoration of the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population could potentially suppress the self-reactive T cells that are causing damage to the pancreas. They are also being studied for possible preventative measures because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can suppress the initial inflammation caused by the innate immune cells. Preventative treatment for high risk individuals is very significant because by the time an individual is diagnosed with T1D, on average about 40% of their beta islets cells have already been destroyed (</w:t>
      </w:r>
      <w:proofErr w:type="spellStart"/>
      <w:r w:rsidRPr="00585CAE">
        <w:rPr>
          <w:rFonts w:ascii="Times New Roman" w:eastAsia="Times New Roman" w:hAnsi="Times New Roman" w:cs="Times New Roman"/>
          <w:color w:val="000000"/>
          <w:sz w:val="24"/>
          <w:szCs w:val="24"/>
          <w:highlight w:val="white"/>
        </w:rPr>
        <w:t>Perakakis</w:t>
      </w:r>
      <w:proofErr w:type="spellEnd"/>
      <w:r w:rsidRPr="00585CAE">
        <w:rPr>
          <w:rFonts w:ascii="Times New Roman" w:eastAsia="Times New Roman" w:hAnsi="Times New Roman" w:cs="Times New Roman"/>
          <w:color w:val="000000"/>
          <w:sz w:val="24"/>
          <w:szCs w:val="24"/>
          <w:highlight w:val="white"/>
        </w:rPr>
        <w:t xml:space="preserve"> and </w:t>
      </w:r>
      <w:proofErr w:type="spellStart"/>
      <w:r w:rsidRPr="00585CAE">
        <w:rPr>
          <w:rFonts w:ascii="Times New Roman" w:eastAsia="Times New Roman" w:hAnsi="Times New Roman" w:cs="Times New Roman"/>
          <w:color w:val="000000"/>
          <w:sz w:val="24"/>
          <w:szCs w:val="24"/>
          <w:highlight w:val="white"/>
        </w:rPr>
        <w:t>Mantozoros</w:t>
      </w:r>
      <w:proofErr w:type="spellEnd"/>
      <w:r w:rsidRPr="00585CAE">
        <w:rPr>
          <w:rFonts w:ascii="Times New Roman" w:eastAsia="Times New Roman" w:hAnsi="Times New Roman" w:cs="Times New Roman"/>
          <w:color w:val="000000"/>
          <w:sz w:val="24"/>
          <w:szCs w:val="24"/>
          <w:highlight w:val="white"/>
        </w:rPr>
        <w:t xml:space="preserve"> 2016).</w:t>
      </w:r>
    </w:p>
    <w:p w:rsidR="00585CAE" w:rsidRDefault="00585CAE" w:rsidP="00585CAE">
      <w:pPr>
        <w:spacing w:line="480" w:lineRule="auto"/>
        <w:rPr>
          <w:rFonts w:ascii="Times New Roman" w:eastAsia="Times New Roman"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T1D is just one example of many autoimmune disorders which seem to be following the same trend, that one of the major underlying problems is the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population. The population of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in affected individuals is decreased and if not decreased, the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have impaired function and are ineffective at suppressing other immune cells. Though this is not the case for every individual, it is a general trend that has been noticed over the years. This has led to the focus on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as potential targets for immunotherapy. </w:t>
      </w:r>
    </w:p>
    <w:p w:rsidR="002C4C42" w:rsidRPr="005E7C31" w:rsidRDefault="002C4C42" w:rsidP="00585CAE">
      <w:pPr>
        <w:spacing w:line="480" w:lineRule="auto"/>
        <w:rPr>
          <w:rFonts w:ascii="Times New Roman" w:eastAsia="Times New Roman" w:hAnsi="Times New Roman" w:cs="Times New Roman"/>
          <w:color w:val="000000"/>
          <w:sz w:val="24"/>
          <w:szCs w:val="24"/>
        </w:rPr>
      </w:pPr>
    </w:p>
    <w:p w:rsidR="00585CAE" w:rsidRDefault="00585CAE" w:rsidP="005E7C31">
      <w:pPr>
        <w:spacing w:line="480" w:lineRule="auto"/>
        <w:rPr>
          <w:rFonts w:ascii="Times New Roman" w:eastAsia="Times New Roman" w:hAnsi="Times New Roman" w:cs="Times New Roman"/>
          <w:color w:val="000000"/>
          <w:sz w:val="28"/>
          <w:szCs w:val="28"/>
          <w:highlight w:val="white"/>
        </w:rPr>
      </w:pPr>
    </w:p>
    <w:p w:rsidR="00585CAE" w:rsidRPr="00585CAE" w:rsidRDefault="00585CAE" w:rsidP="00585CAE">
      <w:pPr>
        <w:spacing w:line="480" w:lineRule="auto"/>
        <w:jc w:val="center"/>
        <w:rPr>
          <w:rFonts w:ascii="Times New Roman" w:eastAsia="Arial" w:hAnsi="Times New Roman" w:cs="Times New Roman"/>
          <w:color w:val="000000"/>
          <w:sz w:val="28"/>
          <w:szCs w:val="28"/>
        </w:rPr>
      </w:pPr>
      <w:r w:rsidRPr="00585CAE">
        <w:rPr>
          <w:rFonts w:ascii="Times New Roman" w:eastAsia="Times New Roman" w:hAnsi="Times New Roman" w:cs="Times New Roman"/>
          <w:color w:val="000000"/>
          <w:sz w:val="28"/>
          <w:szCs w:val="28"/>
          <w:highlight w:val="white"/>
        </w:rPr>
        <w:lastRenderedPageBreak/>
        <w:t>Adoptive Transfer of T</w:t>
      </w:r>
      <w:r w:rsidRPr="00585CAE">
        <w:rPr>
          <w:rFonts w:ascii="Times New Roman" w:eastAsia="Times New Roman" w:hAnsi="Times New Roman" w:cs="Times New Roman"/>
          <w:color w:val="000000"/>
          <w:sz w:val="28"/>
          <w:szCs w:val="28"/>
          <w:highlight w:val="white"/>
          <w:vertAlign w:val="subscript"/>
        </w:rPr>
        <w:t>regs</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The therapy of adoptive transfer consists of taking cells and transferring them into a patient. The cells c</w:t>
      </w:r>
      <w:r w:rsidR="00EA55CB">
        <w:rPr>
          <w:rFonts w:ascii="Times New Roman" w:eastAsia="Times New Roman" w:hAnsi="Times New Roman" w:cs="Times New Roman"/>
          <w:color w:val="000000"/>
          <w:sz w:val="24"/>
          <w:szCs w:val="24"/>
          <w:highlight w:val="white"/>
        </w:rPr>
        <w:t>an come from either the patient</w:t>
      </w:r>
      <w:r w:rsidRPr="00585CAE">
        <w:rPr>
          <w:rFonts w:ascii="Times New Roman" w:eastAsia="Times New Roman" w:hAnsi="Times New Roman" w:cs="Times New Roman"/>
          <w:color w:val="000000"/>
          <w:sz w:val="24"/>
          <w:szCs w:val="24"/>
          <w:highlight w:val="white"/>
        </w:rPr>
        <w:t xml:space="preserve"> or another individual. Since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have been shown to be an important immune cell in allergies and autoimmune disorders, they have been implemented in this type of therapy. Typically, samples are taken from the patient and the sample undergoes a purification process to isolate T cells. These cells undergo further isolation so that only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remain. The sample of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is then cultured s</w:t>
      </w:r>
      <w:r w:rsidR="00EA55CB">
        <w:rPr>
          <w:rFonts w:ascii="Times New Roman" w:eastAsia="Times New Roman" w:hAnsi="Times New Roman" w:cs="Times New Roman"/>
          <w:color w:val="000000"/>
          <w:sz w:val="24"/>
          <w:szCs w:val="24"/>
          <w:highlight w:val="white"/>
        </w:rPr>
        <w:t>o that a substantial population</w:t>
      </w:r>
      <w:r w:rsidRPr="00585CAE">
        <w:rPr>
          <w:rFonts w:ascii="Times New Roman" w:eastAsia="Times New Roman" w:hAnsi="Times New Roman" w:cs="Times New Roman"/>
          <w:color w:val="000000"/>
          <w:sz w:val="24"/>
          <w:szCs w:val="24"/>
          <w:highlight w:val="white"/>
        </w:rPr>
        <w:t xml:space="preserve"> exist. This is done by introduction of cytokines such as IL-10 and IL-2 which stimulate the production of </w:t>
      </w:r>
      <w:proofErr w:type="spellStart"/>
      <w:r w:rsidRPr="00585CAE">
        <w:rPr>
          <w:rFonts w:ascii="Times New Roman" w:eastAsia="Times New Roman" w:hAnsi="Times New Roman" w:cs="Times New Roman"/>
          <w:color w:val="000000"/>
          <w:sz w:val="24"/>
          <w:szCs w:val="24"/>
          <w:highlight w:val="white"/>
        </w:rPr>
        <w:t>T</w:t>
      </w:r>
      <w:r w:rsidRPr="00585CAE">
        <w:rPr>
          <w:rFonts w:ascii="Times New Roman" w:eastAsia="Times New Roman" w:hAnsi="Times New Roman" w:cs="Times New Roman"/>
          <w:color w:val="000000"/>
          <w:sz w:val="24"/>
          <w:szCs w:val="24"/>
          <w:highlight w:val="white"/>
          <w:vertAlign w:val="subscript"/>
        </w:rPr>
        <w:t>regs</w:t>
      </w:r>
      <w:proofErr w:type="spellEnd"/>
      <w:r w:rsidRPr="00585CAE">
        <w:rPr>
          <w:rFonts w:ascii="Times New Roman" w:eastAsia="Times New Roman" w:hAnsi="Times New Roman" w:cs="Times New Roman"/>
          <w:color w:val="000000"/>
          <w:sz w:val="24"/>
          <w:szCs w:val="24"/>
          <w:highlight w:val="white"/>
        </w:rPr>
        <w:t xml:space="preserve"> (</w:t>
      </w:r>
      <w:proofErr w:type="spellStart"/>
      <w:r w:rsidRPr="00585CAE">
        <w:rPr>
          <w:rFonts w:ascii="Times New Roman" w:eastAsia="Times New Roman" w:hAnsi="Times New Roman" w:cs="Times New Roman"/>
          <w:color w:val="000000"/>
          <w:sz w:val="24"/>
          <w:szCs w:val="24"/>
          <w:highlight w:val="white"/>
        </w:rPr>
        <w:t>Trzonkowski</w:t>
      </w:r>
      <w:proofErr w:type="spellEnd"/>
      <w:r w:rsidRPr="00585CAE">
        <w:rPr>
          <w:rFonts w:ascii="Times New Roman" w:eastAsia="Times New Roman" w:hAnsi="Times New Roman" w:cs="Times New Roman"/>
          <w:color w:val="000000"/>
          <w:sz w:val="24"/>
          <w:szCs w:val="24"/>
          <w:highlight w:val="white"/>
        </w:rPr>
        <w:t xml:space="preserve"> et al. 2015). The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must</w:t>
      </w:r>
      <w:r w:rsidR="00E8013F">
        <w:rPr>
          <w:rFonts w:ascii="Times New Roman" w:eastAsia="Times New Roman" w:hAnsi="Times New Roman" w:cs="Times New Roman"/>
          <w:color w:val="000000"/>
          <w:sz w:val="24"/>
          <w:szCs w:val="24"/>
          <w:highlight w:val="white"/>
        </w:rPr>
        <w:t xml:space="preserve"> then</w:t>
      </w:r>
      <w:r w:rsidRPr="00585CAE">
        <w:rPr>
          <w:rFonts w:ascii="Times New Roman" w:eastAsia="Times New Roman" w:hAnsi="Times New Roman" w:cs="Times New Roman"/>
          <w:color w:val="000000"/>
          <w:sz w:val="24"/>
          <w:szCs w:val="24"/>
          <w:highlight w:val="white"/>
        </w:rPr>
        <w:t xml:space="preserve"> be tested to make sure that they function properly. In the case of autoimmune disorders, the cells must also be tested to be sure that none of them are able to recognize</w:t>
      </w:r>
      <w:r w:rsidR="00EA55CB">
        <w:rPr>
          <w:rFonts w:ascii="Times New Roman" w:eastAsia="Times New Roman" w:hAnsi="Times New Roman" w:cs="Times New Roman"/>
          <w:color w:val="000000"/>
          <w:sz w:val="24"/>
          <w:szCs w:val="24"/>
          <w:highlight w:val="white"/>
        </w:rPr>
        <w:t xml:space="preserve"> and attack host cells</w:t>
      </w:r>
      <w:r w:rsidRPr="00585CAE">
        <w:rPr>
          <w:rFonts w:ascii="Times New Roman" w:eastAsia="Times New Roman" w:hAnsi="Times New Roman" w:cs="Times New Roman"/>
          <w:color w:val="000000"/>
          <w:sz w:val="24"/>
          <w:szCs w:val="24"/>
          <w:highlight w:val="white"/>
        </w:rPr>
        <w:t>. The original self-reactive T cells must not be in the new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population. From here, the cells are transferred back into the pa</w:t>
      </w:r>
      <w:r w:rsidR="00E8013F">
        <w:rPr>
          <w:rFonts w:ascii="Times New Roman" w:eastAsia="Times New Roman" w:hAnsi="Times New Roman" w:cs="Times New Roman"/>
          <w:color w:val="000000"/>
          <w:sz w:val="24"/>
          <w:szCs w:val="24"/>
          <w:highlight w:val="white"/>
        </w:rPr>
        <w:t>tient, either through the blood</w:t>
      </w:r>
      <w:r w:rsidRPr="00585CAE">
        <w:rPr>
          <w:rFonts w:ascii="Times New Roman" w:eastAsia="Times New Roman" w:hAnsi="Times New Roman" w:cs="Times New Roman"/>
          <w:color w:val="000000"/>
          <w:sz w:val="24"/>
          <w:szCs w:val="24"/>
          <w:highlight w:val="white"/>
        </w:rPr>
        <w:t xml:space="preserve"> or into a site effected by the disorder, like the pancreas in T1D.</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Testing adoptive transfer therapy was first done using mice as subjects. It has been shown that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from a non-allergic mouse that are transferred to an allergic mouse will induce tolerance in the recipient mouse (Yamashita et al. 2011). Likewise, mice with T1D who undergo adoptive transfer therapy of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have been able to either alleviate symptoms of the disease or stop further damage to the pancreas and restore insulin production (</w:t>
      </w:r>
      <w:proofErr w:type="spellStart"/>
      <w:r w:rsidRPr="00585CAE">
        <w:rPr>
          <w:rFonts w:ascii="Times New Roman" w:eastAsia="Times New Roman" w:hAnsi="Times New Roman" w:cs="Times New Roman"/>
          <w:color w:val="000000"/>
          <w:sz w:val="24"/>
          <w:szCs w:val="24"/>
          <w:highlight w:val="white"/>
        </w:rPr>
        <w:t>Gitelman</w:t>
      </w:r>
      <w:proofErr w:type="spellEnd"/>
      <w:r w:rsidRPr="00585CAE">
        <w:rPr>
          <w:rFonts w:ascii="Times New Roman" w:eastAsia="Times New Roman" w:hAnsi="Times New Roman" w:cs="Times New Roman"/>
          <w:color w:val="000000"/>
          <w:sz w:val="24"/>
          <w:szCs w:val="24"/>
          <w:highlight w:val="white"/>
        </w:rPr>
        <w:t xml:space="preserve"> and Bluestone 2016).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have also been tested in transplants, to prevent graft-versus-host disease (GVHD) where cells from t</w:t>
      </w:r>
      <w:r w:rsidR="00E8013F">
        <w:rPr>
          <w:rFonts w:ascii="Times New Roman" w:eastAsia="Times New Roman" w:hAnsi="Times New Roman" w:cs="Times New Roman"/>
          <w:color w:val="000000"/>
          <w:sz w:val="24"/>
          <w:szCs w:val="24"/>
          <w:highlight w:val="white"/>
        </w:rPr>
        <w:t>he donated blood or bone marrow</w:t>
      </w:r>
      <w:r w:rsidRPr="00585CAE">
        <w:rPr>
          <w:rFonts w:ascii="Times New Roman" w:eastAsia="Times New Roman" w:hAnsi="Times New Roman" w:cs="Times New Roman"/>
          <w:color w:val="000000"/>
          <w:sz w:val="24"/>
          <w:szCs w:val="24"/>
          <w:highlight w:val="white"/>
        </w:rPr>
        <w:t xml:space="preserve"> recognize</w:t>
      </w:r>
      <w:r w:rsidR="00E8013F">
        <w:rPr>
          <w:rFonts w:ascii="Times New Roman" w:eastAsia="Times New Roman" w:hAnsi="Times New Roman" w:cs="Times New Roman"/>
          <w:color w:val="000000"/>
          <w:sz w:val="24"/>
          <w:szCs w:val="24"/>
          <w:highlight w:val="white"/>
        </w:rPr>
        <w:t xml:space="preserve"> the recipient cells as foreign</w:t>
      </w:r>
      <w:r w:rsidRPr="00585CAE">
        <w:rPr>
          <w:rFonts w:ascii="Times New Roman" w:eastAsia="Times New Roman" w:hAnsi="Times New Roman" w:cs="Times New Roman"/>
          <w:color w:val="000000"/>
          <w:sz w:val="24"/>
          <w:szCs w:val="24"/>
          <w:highlight w:val="white"/>
        </w:rPr>
        <w:t xml:space="preserve"> and attack the recipient.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have also been evaluated to see if they can prevent or improve the risk of rejection of the transplanted organ. Transfer of other immune cells, such as T</w:t>
      </w:r>
      <w:r w:rsidRPr="00585CAE">
        <w:rPr>
          <w:rFonts w:ascii="Times New Roman" w:eastAsia="Times New Roman" w:hAnsi="Times New Roman" w:cs="Times New Roman"/>
          <w:color w:val="000000"/>
          <w:sz w:val="24"/>
          <w:szCs w:val="24"/>
          <w:highlight w:val="white"/>
          <w:vertAlign w:val="subscript"/>
        </w:rPr>
        <w:t>C</w:t>
      </w:r>
      <w:r w:rsidRPr="00585CAE">
        <w:rPr>
          <w:rFonts w:ascii="Times New Roman" w:eastAsia="Times New Roman" w:hAnsi="Times New Roman" w:cs="Times New Roman"/>
          <w:color w:val="000000"/>
          <w:sz w:val="24"/>
          <w:szCs w:val="24"/>
          <w:highlight w:val="white"/>
        </w:rPr>
        <w:t xml:space="preserve"> and T</w:t>
      </w:r>
      <w:r w:rsidRPr="00585CAE">
        <w:rPr>
          <w:rFonts w:ascii="Times New Roman" w:eastAsia="Times New Roman" w:hAnsi="Times New Roman" w:cs="Times New Roman"/>
          <w:color w:val="000000"/>
          <w:sz w:val="24"/>
          <w:szCs w:val="24"/>
          <w:highlight w:val="white"/>
          <w:vertAlign w:val="subscript"/>
        </w:rPr>
        <w:t>H</w:t>
      </w:r>
      <w:r w:rsidRPr="00585CAE">
        <w:rPr>
          <w:rFonts w:ascii="Times New Roman" w:eastAsia="Times New Roman" w:hAnsi="Times New Roman" w:cs="Times New Roman"/>
          <w:color w:val="000000"/>
          <w:sz w:val="24"/>
          <w:szCs w:val="24"/>
          <w:highlight w:val="white"/>
        </w:rPr>
        <w:t xml:space="preserve"> cells are also being investigated to determine if these immune cells can attack cancer cells in the body. </w:t>
      </w:r>
    </w:p>
    <w:p w:rsidR="00585CAE" w:rsidRPr="00585CAE" w:rsidRDefault="00585CAE" w:rsidP="00585CAE">
      <w:pPr>
        <w:spacing w:line="480" w:lineRule="auto"/>
        <w:rPr>
          <w:rFonts w:ascii="Times New Roman" w:eastAsia="Times New Roman" w:hAnsi="Times New Roman" w:cs="Times New Roman"/>
          <w:color w:val="000000"/>
          <w:sz w:val="24"/>
          <w:szCs w:val="24"/>
          <w:highlight w:val="white"/>
        </w:rPr>
      </w:pPr>
      <w:r w:rsidRPr="00585CAE">
        <w:rPr>
          <w:rFonts w:ascii="Times New Roman" w:eastAsia="Times New Roman" w:hAnsi="Times New Roman" w:cs="Times New Roman"/>
          <w:color w:val="000000"/>
          <w:sz w:val="24"/>
          <w:szCs w:val="24"/>
          <w:highlight w:val="white"/>
        </w:rPr>
        <w:lastRenderedPageBreak/>
        <w:tab/>
        <w:t>The first human studies done with adoptive transfer were done only to determine if it was safe to transfer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into a person, not to determine if there was any alleviation of disease (</w:t>
      </w:r>
      <w:proofErr w:type="spellStart"/>
      <w:r w:rsidRPr="00585CAE">
        <w:rPr>
          <w:rFonts w:ascii="Times New Roman" w:eastAsia="Times New Roman" w:hAnsi="Times New Roman" w:cs="Times New Roman"/>
          <w:color w:val="000000"/>
          <w:sz w:val="24"/>
          <w:szCs w:val="24"/>
          <w:highlight w:val="white"/>
        </w:rPr>
        <w:t>Gitelman</w:t>
      </w:r>
      <w:proofErr w:type="spellEnd"/>
      <w:r w:rsidRPr="00585CAE">
        <w:rPr>
          <w:rFonts w:ascii="Times New Roman" w:eastAsia="Times New Roman" w:hAnsi="Times New Roman" w:cs="Times New Roman"/>
          <w:color w:val="000000"/>
          <w:sz w:val="24"/>
          <w:szCs w:val="24"/>
          <w:highlight w:val="white"/>
        </w:rPr>
        <w:t xml:space="preserve"> and Bluestone 2016). So far, transfer of T</w:t>
      </w:r>
      <w:r w:rsidRPr="00585CAE">
        <w:rPr>
          <w:rFonts w:ascii="Times New Roman" w:eastAsia="Times New Roman" w:hAnsi="Times New Roman" w:cs="Times New Roman"/>
          <w:color w:val="000000"/>
          <w:sz w:val="24"/>
          <w:szCs w:val="24"/>
          <w:highlight w:val="white"/>
          <w:vertAlign w:val="subscript"/>
        </w:rPr>
        <w:t xml:space="preserve">regs </w:t>
      </w:r>
      <w:r w:rsidRPr="00585CAE">
        <w:rPr>
          <w:rFonts w:ascii="Times New Roman" w:eastAsia="Times New Roman" w:hAnsi="Times New Roman" w:cs="Times New Roman"/>
          <w:color w:val="000000"/>
          <w:sz w:val="24"/>
          <w:szCs w:val="24"/>
          <w:highlight w:val="white"/>
        </w:rPr>
        <w:t>has been seen to be safe with minimal side effects. Some studies however, have reported an increase in the rate of cancer and infec</w:t>
      </w:r>
      <w:r w:rsidR="00E8013F">
        <w:rPr>
          <w:rFonts w:ascii="Times New Roman" w:eastAsia="Times New Roman" w:hAnsi="Times New Roman" w:cs="Times New Roman"/>
          <w:color w:val="000000"/>
          <w:sz w:val="24"/>
          <w:szCs w:val="24"/>
          <w:highlight w:val="white"/>
        </w:rPr>
        <w:t>tions, but in the control group</w:t>
      </w:r>
      <w:r w:rsidRPr="00585CAE">
        <w:rPr>
          <w:rFonts w:ascii="Times New Roman" w:eastAsia="Times New Roman" w:hAnsi="Times New Roman" w:cs="Times New Roman"/>
          <w:color w:val="000000"/>
          <w:sz w:val="24"/>
          <w:szCs w:val="24"/>
          <w:highlight w:val="white"/>
        </w:rPr>
        <w:t xml:space="preserve"> there was also increased rates of cancer and infection (</w:t>
      </w:r>
      <w:proofErr w:type="spellStart"/>
      <w:r w:rsidRPr="00585CAE">
        <w:rPr>
          <w:rFonts w:ascii="Times New Roman" w:eastAsia="Times New Roman" w:hAnsi="Times New Roman" w:cs="Times New Roman"/>
          <w:color w:val="000000"/>
          <w:sz w:val="24"/>
          <w:szCs w:val="24"/>
          <w:highlight w:val="white"/>
        </w:rPr>
        <w:t>Todo</w:t>
      </w:r>
      <w:proofErr w:type="spellEnd"/>
      <w:r w:rsidRPr="00585CAE">
        <w:rPr>
          <w:rFonts w:ascii="Times New Roman" w:eastAsia="Times New Roman" w:hAnsi="Times New Roman" w:cs="Times New Roman"/>
          <w:color w:val="000000"/>
          <w:sz w:val="24"/>
          <w:szCs w:val="24"/>
          <w:highlight w:val="white"/>
        </w:rPr>
        <w:t xml:space="preserve"> et al. 2016). Once safety was established, researchers needed to know how many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need to be transferred into a patient to achieve suppression an</w:t>
      </w:r>
      <w:r w:rsidR="00E8013F">
        <w:rPr>
          <w:rFonts w:ascii="Times New Roman" w:eastAsia="Times New Roman" w:hAnsi="Times New Roman" w:cs="Times New Roman"/>
          <w:color w:val="000000"/>
          <w:sz w:val="24"/>
          <w:szCs w:val="24"/>
          <w:highlight w:val="white"/>
        </w:rPr>
        <w:t>d what is the maximum limit of</w:t>
      </w:r>
      <w:r w:rsidRPr="00585CAE">
        <w:rPr>
          <w:rFonts w:ascii="Times New Roman" w:eastAsia="Times New Roman" w:hAnsi="Times New Roman" w:cs="Times New Roman"/>
          <w:color w:val="000000"/>
          <w:sz w:val="24"/>
          <w:szCs w:val="24"/>
          <w:highlight w:val="white"/>
        </w:rPr>
        <w:t xml:space="preserve">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that should be given to the patient. In mice, large numbers of T</w:t>
      </w:r>
      <w:r w:rsidRPr="00585CAE">
        <w:rPr>
          <w:rFonts w:ascii="Times New Roman" w:eastAsia="Times New Roman" w:hAnsi="Times New Roman" w:cs="Times New Roman"/>
          <w:color w:val="000000"/>
          <w:sz w:val="24"/>
          <w:szCs w:val="24"/>
          <w:highlight w:val="white"/>
          <w:vertAlign w:val="subscript"/>
        </w:rPr>
        <w:t xml:space="preserve">regs </w:t>
      </w:r>
      <w:r w:rsidRPr="00585CAE">
        <w:rPr>
          <w:rFonts w:ascii="Times New Roman" w:eastAsia="Times New Roman" w:hAnsi="Times New Roman" w:cs="Times New Roman"/>
          <w:color w:val="000000"/>
          <w:sz w:val="24"/>
          <w:szCs w:val="24"/>
          <w:highlight w:val="white"/>
        </w:rPr>
        <w:t>are needed to reverse T1D, around 5x10</w:t>
      </w:r>
      <w:r w:rsidRPr="00585CAE">
        <w:rPr>
          <w:rFonts w:ascii="Times New Roman" w:eastAsia="Times New Roman" w:hAnsi="Times New Roman" w:cs="Times New Roman"/>
          <w:color w:val="000000"/>
          <w:sz w:val="24"/>
          <w:szCs w:val="24"/>
          <w:highlight w:val="white"/>
          <w:vertAlign w:val="superscript"/>
        </w:rPr>
        <w:t xml:space="preserve">6 </w:t>
      </w:r>
      <w:r w:rsidRPr="00585CAE">
        <w:rPr>
          <w:rFonts w:ascii="Times New Roman" w:eastAsia="Times New Roman" w:hAnsi="Times New Roman" w:cs="Times New Roman"/>
          <w:color w:val="000000"/>
          <w:sz w:val="24"/>
          <w:szCs w:val="24"/>
          <w:highlight w:val="white"/>
        </w:rPr>
        <w:t>cells infused. However, mice are much smaller creatures than human</w:t>
      </w:r>
      <w:r w:rsidR="00FB2DE8">
        <w:rPr>
          <w:rFonts w:ascii="Times New Roman" w:eastAsia="Times New Roman" w:hAnsi="Times New Roman" w:cs="Times New Roman"/>
          <w:color w:val="000000"/>
          <w:sz w:val="24"/>
          <w:szCs w:val="24"/>
          <w:highlight w:val="white"/>
        </w:rPr>
        <w:t>s</w:t>
      </w:r>
      <w:r w:rsidRPr="00585CAE">
        <w:rPr>
          <w:rFonts w:ascii="Times New Roman" w:eastAsia="Times New Roman" w:hAnsi="Times New Roman" w:cs="Times New Roman"/>
          <w:color w:val="000000"/>
          <w:sz w:val="24"/>
          <w:szCs w:val="24"/>
          <w:highlight w:val="white"/>
        </w:rPr>
        <w:t xml:space="preserve">, therefore a much larger sample is needed, </w:t>
      </w:r>
      <w:proofErr w:type="gramStart"/>
      <w:r w:rsidRPr="00585CAE">
        <w:rPr>
          <w:rFonts w:ascii="Times New Roman" w:eastAsia="Times New Roman" w:hAnsi="Times New Roman" w:cs="Times New Roman"/>
          <w:color w:val="000000"/>
          <w:sz w:val="24"/>
          <w:szCs w:val="24"/>
          <w:highlight w:val="white"/>
        </w:rPr>
        <w:t>around</w:t>
      </w:r>
      <w:proofErr w:type="gramEnd"/>
      <w:r w:rsidRPr="00585CAE">
        <w:rPr>
          <w:rFonts w:ascii="Times New Roman" w:eastAsia="Times New Roman" w:hAnsi="Times New Roman" w:cs="Times New Roman"/>
          <w:color w:val="000000"/>
          <w:sz w:val="24"/>
          <w:szCs w:val="24"/>
          <w:highlight w:val="white"/>
        </w:rPr>
        <w:t xml:space="preserve"> 3x10</w:t>
      </w:r>
      <w:r w:rsidRPr="00585CAE">
        <w:rPr>
          <w:rFonts w:ascii="Times New Roman" w:eastAsia="Times New Roman" w:hAnsi="Times New Roman" w:cs="Times New Roman"/>
          <w:color w:val="000000"/>
          <w:sz w:val="24"/>
          <w:szCs w:val="24"/>
          <w:highlight w:val="white"/>
          <w:vertAlign w:val="superscript"/>
        </w:rPr>
        <w:t>8</w:t>
      </w:r>
      <w:r w:rsidRPr="00585CAE">
        <w:rPr>
          <w:rFonts w:ascii="Times New Roman" w:eastAsia="Times New Roman" w:hAnsi="Times New Roman" w:cs="Times New Roman"/>
          <w:color w:val="000000"/>
          <w:sz w:val="24"/>
          <w:szCs w:val="24"/>
          <w:highlight w:val="white"/>
        </w:rPr>
        <w:t xml:space="preserve"> cells per dose (Tang and Lee 2012). This is just a general estimate, as every disease and person is unique and will require different amounts of cells to achieve suppression. The upper limit of how many cells that can safely be transferred is near the limit of the number of cells that can be produced in culture with current methods (</w:t>
      </w:r>
      <w:proofErr w:type="spellStart"/>
      <w:r w:rsidRPr="00585CAE">
        <w:rPr>
          <w:rFonts w:ascii="Times New Roman" w:eastAsia="Times New Roman" w:hAnsi="Times New Roman" w:cs="Times New Roman"/>
          <w:color w:val="000000"/>
          <w:sz w:val="24"/>
          <w:szCs w:val="24"/>
          <w:highlight w:val="white"/>
        </w:rPr>
        <w:t>Gitelman</w:t>
      </w:r>
      <w:proofErr w:type="spellEnd"/>
      <w:r w:rsidRPr="00585CAE">
        <w:rPr>
          <w:rFonts w:ascii="Times New Roman" w:eastAsia="Times New Roman" w:hAnsi="Times New Roman" w:cs="Times New Roman"/>
          <w:color w:val="000000"/>
          <w:sz w:val="24"/>
          <w:szCs w:val="24"/>
          <w:highlight w:val="white"/>
        </w:rPr>
        <w:t xml:space="preserve"> and Bluestone 2016). Once safety a</w:t>
      </w:r>
      <w:r w:rsidR="00FB2DE8">
        <w:rPr>
          <w:rFonts w:ascii="Times New Roman" w:eastAsia="Times New Roman" w:hAnsi="Times New Roman" w:cs="Times New Roman"/>
          <w:color w:val="000000"/>
          <w:sz w:val="24"/>
          <w:szCs w:val="24"/>
          <w:highlight w:val="white"/>
        </w:rPr>
        <w:t>nd numbers had been established</w:t>
      </w:r>
      <w:r w:rsidRPr="00585CAE">
        <w:rPr>
          <w:rFonts w:ascii="Times New Roman" w:eastAsia="Times New Roman" w:hAnsi="Times New Roman" w:cs="Times New Roman"/>
          <w:color w:val="000000"/>
          <w:sz w:val="24"/>
          <w:szCs w:val="24"/>
          <w:highlight w:val="white"/>
        </w:rPr>
        <w:t xml:space="preserve"> trials went on to test the effectiveness of adoptive transfer in treating autoimmune and allergic disorders, as well as preventing GVHD and organ transplant rejections. Results of some trials are explained below, while many trials are still being currently conducted.</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 xml:space="preserve">  </w:t>
      </w:r>
      <w:r w:rsidRPr="00585CAE">
        <w:rPr>
          <w:rFonts w:ascii="Times New Roman" w:eastAsia="Times New Roman" w:hAnsi="Times New Roman" w:cs="Times New Roman"/>
          <w:color w:val="000000"/>
          <w:sz w:val="24"/>
          <w:szCs w:val="24"/>
          <w:highlight w:val="white"/>
        </w:rPr>
        <w:tab/>
      </w:r>
    </w:p>
    <w:p w:rsidR="00585CAE" w:rsidRPr="00585CAE" w:rsidRDefault="00585CAE" w:rsidP="00585CAE">
      <w:pPr>
        <w:spacing w:line="480" w:lineRule="auto"/>
        <w:jc w:val="center"/>
        <w:rPr>
          <w:rFonts w:ascii="Times New Roman" w:eastAsia="Arial" w:hAnsi="Times New Roman" w:cs="Times New Roman"/>
          <w:color w:val="000000"/>
          <w:sz w:val="24"/>
          <w:szCs w:val="24"/>
        </w:rPr>
      </w:pPr>
      <w:r w:rsidRPr="00585CAE">
        <w:rPr>
          <w:rFonts w:ascii="Times New Roman" w:eastAsia="Times New Roman" w:hAnsi="Times New Roman" w:cs="Times New Roman"/>
          <w:i/>
          <w:color w:val="000000"/>
          <w:sz w:val="24"/>
          <w:szCs w:val="24"/>
          <w:highlight w:val="white"/>
        </w:rPr>
        <w:t>Autoimmune Disorders</w:t>
      </w:r>
    </w:p>
    <w:p w:rsidR="00585CAE" w:rsidRPr="00585CAE" w:rsidRDefault="00585CAE" w:rsidP="00585CAE">
      <w:pPr>
        <w:spacing w:line="480" w:lineRule="auto"/>
        <w:ind w:firstLine="720"/>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Type 1 diabetes is possibly one the most popular autoimmune disorders that is being used in research of the effectiveness of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cell transfer. One group out of the University of California recently published results from their trials this year, 2016 (</w:t>
      </w:r>
      <w:proofErr w:type="spellStart"/>
      <w:r w:rsidRPr="00585CAE">
        <w:rPr>
          <w:rFonts w:ascii="Times New Roman" w:eastAsia="Times New Roman" w:hAnsi="Times New Roman" w:cs="Times New Roman"/>
          <w:color w:val="000000"/>
          <w:sz w:val="24"/>
          <w:szCs w:val="24"/>
          <w:highlight w:val="white"/>
        </w:rPr>
        <w:t>Gitelman</w:t>
      </w:r>
      <w:proofErr w:type="spellEnd"/>
      <w:r w:rsidRPr="00585CAE">
        <w:rPr>
          <w:rFonts w:ascii="Times New Roman" w:eastAsia="Times New Roman" w:hAnsi="Times New Roman" w:cs="Times New Roman"/>
          <w:color w:val="000000"/>
          <w:sz w:val="24"/>
          <w:szCs w:val="24"/>
          <w:highlight w:val="white"/>
        </w:rPr>
        <w:t xml:space="preserve"> and Bluestone 2016). They first established that there was no increased risk of infection among patients. They also </w:t>
      </w:r>
      <w:r w:rsidRPr="00585CAE">
        <w:rPr>
          <w:rFonts w:ascii="Times New Roman" w:eastAsia="Times New Roman" w:hAnsi="Times New Roman" w:cs="Times New Roman"/>
          <w:color w:val="000000"/>
          <w:sz w:val="24"/>
          <w:szCs w:val="24"/>
          <w:highlight w:val="white"/>
        </w:rPr>
        <w:lastRenderedPageBreak/>
        <w:t>established that it is feasible to obtain blood from a patient, isolate the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allow them to grow in culture, and infuse them back into the patient. The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population that was infused in the patient declined over the course of nine months but a prolonged presence was seen till the end of the study, a year out from initial infusion. Twelve patients were used and one year after the study, eight of those patients achieved clinical remission, while in the control group, only two out of ten patients had achieved remission (</w:t>
      </w:r>
      <w:proofErr w:type="spellStart"/>
      <w:r w:rsidRPr="00585CAE">
        <w:rPr>
          <w:rFonts w:ascii="Times New Roman" w:eastAsia="Times New Roman" w:hAnsi="Times New Roman" w:cs="Times New Roman"/>
          <w:color w:val="000000"/>
          <w:sz w:val="24"/>
          <w:szCs w:val="24"/>
          <w:highlight w:val="white"/>
        </w:rPr>
        <w:t>Gitelman</w:t>
      </w:r>
      <w:proofErr w:type="spellEnd"/>
      <w:r w:rsidRPr="00585CAE">
        <w:rPr>
          <w:rFonts w:ascii="Times New Roman" w:eastAsia="Times New Roman" w:hAnsi="Times New Roman" w:cs="Times New Roman"/>
          <w:color w:val="000000"/>
          <w:sz w:val="24"/>
          <w:szCs w:val="24"/>
          <w:highlight w:val="white"/>
        </w:rPr>
        <w:t xml:space="preserve"> and Bluestone 2016). The patients were also sorted into different groups and each group was given a different dose of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Results suggested that a higher dose of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is better as the patients that received the higher dose were completely off of supplemental insulin (</w:t>
      </w:r>
      <w:proofErr w:type="spellStart"/>
      <w:r w:rsidRPr="00585CAE">
        <w:rPr>
          <w:rFonts w:ascii="Times New Roman" w:eastAsia="Times New Roman" w:hAnsi="Times New Roman" w:cs="Times New Roman"/>
          <w:color w:val="000000"/>
          <w:sz w:val="24"/>
          <w:szCs w:val="24"/>
          <w:highlight w:val="white"/>
        </w:rPr>
        <w:t>Gitelman</w:t>
      </w:r>
      <w:proofErr w:type="spellEnd"/>
      <w:r w:rsidRPr="00585CAE">
        <w:rPr>
          <w:rFonts w:ascii="Times New Roman" w:eastAsia="Times New Roman" w:hAnsi="Times New Roman" w:cs="Times New Roman"/>
          <w:color w:val="000000"/>
          <w:sz w:val="24"/>
          <w:szCs w:val="24"/>
          <w:highlight w:val="white"/>
        </w:rPr>
        <w:t xml:space="preserve"> and Bluestone 2016). One significant problem with this study is that the sample size is very small, only twelve patients being studied. The small size prevents any results from being considered significant. </w:t>
      </w:r>
    </w:p>
    <w:p w:rsidR="00585CAE" w:rsidRPr="00585CAE" w:rsidRDefault="00585CAE" w:rsidP="00585CAE">
      <w:pPr>
        <w:spacing w:line="480" w:lineRule="auto"/>
        <w:ind w:firstLine="720"/>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Another stu</w:t>
      </w:r>
      <w:r w:rsidR="00EA55CB">
        <w:rPr>
          <w:rFonts w:ascii="Times New Roman" w:eastAsia="Times New Roman" w:hAnsi="Times New Roman" w:cs="Times New Roman"/>
          <w:color w:val="000000"/>
          <w:sz w:val="24"/>
          <w:szCs w:val="24"/>
          <w:highlight w:val="white"/>
        </w:rPr>
        <w:t>dy done by Dr. Marek-</w:t>
      </w:r>
      <w:proofErr w:type="spellStart"/>
      <w:r w:rsidR="00EA55CB">
        <w:rPr>
          <w:rFonts w:ascii="Times New Roman" w:eastAsia="Times New Roman" w:hAnsi="Times New Roman" w:cs="Times New Roman"/>
          <w:color w:val="000000"/>
          <w:sz w:val="24"/>
          <w:szCs w:val="24"/>
          <w:highlight w:val="white"/>
        </w:rPr>
        <w:t>Trzonkowski</w:t>
      </w:r>
      <w:proofErr w:type="spellEnd"/>
      <w:r w:rsidRPr="00585CAE">
        <w:rPr>
          <w:rFonts w:ascii="Times New Roman" w:eastAsia="Times New Roman" w:hAnsi="Times New Roman" w:cs="Times New Roman"/>
          <w:color w:val="000000"/>
          <w:sz w:val="24"/>
          <w:szCs w:val="24"/>
          <w:highlight w:val="white"/>
        </w:rPr>
        <w:t xml:space="preserve"> and colleagues had similar results to the previous study. At the end of the study, one year after infusion, patients that received </w:t>
      </w:r>
      <w:proofErr w:type="spellStart"/>
      <w:r w:rsidRPr="00585CAE">
        <w:rPr>
          <w:rFonts w:ascii="Times New Roman" w:eastAsia="Times New Roman" w:hAnsi="Times New Roman" w:cs="Times New Roman"/>
          <w:color w:val="000000"/>
          <w:sz w:val="24"/>
          <w:szCs w:val="24"/>
          <w:highlight w:val="white"/>
        </w:rPr>
        <w:t>T</w:t>
      </w:r>
      <w:r w:rsidRPr="00585CAE">
        <w:rPr>
          <w:rFonts w:ascii="Times New Roman" w:eastAsia="Times New Roman" w:hAnsi="Times New Roman" w:cs="Times New Roman"/>
          <w:color w:val="000000"/>
          <w:sz w:val="24"/>
          <w:szCs w:val="24"/>
          <w:highlight w:val="white"/>
          <w:vertAlign w:val="subscript"/>
        </w:rPr>
        <w:t>reg</w:t>
      </w:r>
      <w:proofErr w:type="spellEnd"/>
      <w:r w:rsidRPr="00585CAE">
        <w:rPr>
          <w:rFonts w:ascii="Times New Roman" w:eastAsia="Times New Roman" w:hAnsi="Times New Roman" w:cs="Times New Roman"/>
          <w:color w:val="000000"/>
          <w:sz w:val="24"/>
          <w:szCs w:val="24"/>
          <w:highlight w:val="white"/>
        </w:rPr>
        <w:t xml:space="preserve"> infusion </w:t>
      </w:r>
      <w:r w:rsidR="00EA55CB">
        <w:rPr>
          <w:rFonts w:ascii="Times New Roman" w:eastAsia="Times New Roman" w:hAnsi="Times New Roman" w:cs="Times New Roman"/>
          <w:color w:val="000000"/>
          <w:sz w:val="24"/>
          <w:szCs w:val="24"/>
          <w:highlight w:val="white"/>
        </w:rPr>
        <w:t xml:space="preserve">on average </w:t>
      </w:r>
      <w:r w:rsidRPr="00585CAE">
        <w:rPr>
          <w:rFonts w:ascii="Times New Roman" w:eastAsia="Times New Roman" w:hAnsi="Times New Roman" w:cs="Times New Roman"/>
          <w:color w:val="000000"/>
          <w:sz w:val="24"/>
          <w:szCs w:val="24"/>
          <w:highlight w:val="white"/>
        </w:rPr>
        <w:t>required half the amount of insulin injections than those in the control group, while two individuals did not require insulin injections at all (</w:t>
      </w:r>
      <w:proofErr w:type="spellStart"/>
      <w:r w:rsidRPr="00585CAE">
        <w:rPr>
          <w:rFonts w:ascii="Times New Roman" w:eastAsia="Times New Roman" w:hAnsi="Times New Roman" w:cs="Times New Roman"/>
          <w:color w:val="000000"/>
          <w:sz w:val="24"/>
          <w:szCs w:val="24"/>
          <w:highlight w:val="white"/>
        </w:rPr>
        <w:t>Trzonkowski</w:t>
      </w:r>
      <w:proofErr w:type="spellEnd"/>
      <w:r w:rsidRPr="00585CAE">
        <w:rPr>
          <w:rFonts w:ascii="Times New Roman" w:eastAsia="Times New Roman" w:hAnsi="Times New Roman" w:cs="Times New Roman"/>
          <w:color w:val="000000"/>
          <w:sz w:val="24"/>
          <w:szCs w:val="24"/>
          <w:highlight w:val="white"/>
        </w:rPr>
        <w:t xml:space="preserve"> et al. 2008). These patients had all received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infusion around two months after initial diagnosis of T1D. Transfer early on in diagnosis is important because throughout the course of the disease, beta islet cells are slowly destroyed. The longer an individual has had T1D, the more cells in the pancreas have been destroyed. To preserve optimal function of the pancreas, it is necessary to try treatment very early. </w:t>
      </w:r>
    </w:p>
    <w:p w:rsidR="00585CAE" w:rsidRPr="00585CAE" w:rsidRDefault="00585CAE" w:rsidP="00585CAE">
      <w:pPr>
        <w:spacing w:line="480" w:lineRule="auto"/>
        <w:ind w:firstLine="720"/>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 xml:space="preserve">Since large numbers of cells in the pancreas are destroyed by the time of diagnosis, adoptive transfer has been tested as a preventative measure for high risk individuals in order to prevent pancreatic damage. Individuals are deemed high risk if they have a family history of </w:t>
      </w:r>
      <w:r w:rsidRPr="00585CAE">
        <w:rPr>
          <w:rFonts w:ascii="Times New Roman" w:eastAsia="Times New Roman" w:hAnsi="Times New Roman" w:cs="Times New Roman"/>
          <w:color w:val="000000"/>
          <w:sz w:val="24"/>
          <w:szCs w:val="24"/>
          <w:highlight w:val="white"/>
        </w:rPr>
        <w:lastRenderedPageBreak/>
        <w:t>T1D or they have genetic risks factors (</w:t>
      </w:r>
      <w:proofErr w:type="spellStart"/>
      <w:r w:rsidRPr="00585CAE">
        <w:rPr>
          <w:rFonts w:ascii="Times New Roman" w:eastAsia="Times New Roman" w:hAnsi="Times New Roman" w:cs="Times New Roman"/>
          <w:color w:val="000000"/>
          <w:sz w:val="24"/>
          <w:szCs w:val="24"/>
          <w:highlight w:val="white"/>
        </w:rPr>
        <w:t>Creusot</w:t>
      </w:r>
      <w:proofErr w:type="spellEnd"/>
      <w:r w:rsidRPr="00585CAE">
        <w:rPr>
          <w:rFonts w:ascii="Times New Roman" w:eastAsia="Times New Roman" w:hAnsi="Times New Roman" w:cs="Times New Roman"/>
          <w:color w:val="000000"/>
          <w:sz w:val="24"/>
          <w:szCs w:val="24"/>
          <w:highlight w:val="white"/>
        </w:rPr>
        <w:t xml:space="preserve"> et al. 2016). Several animal studies have shown that adoptive transfer of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amongst animals at risk for T1D can prevent the development of the disease. Future trials need to be conducted to see if results from animal models will correlate to human subjects. One potential problem is that children are typically the patients that are considered to be high risk as the majority of T1D cases are diagnosed at age fourteen. The problem here is that adoptive transfer requires a large initial volume of blood to be taken from the patient, a volume that children may not be able to safely give (</w:t>
      </w:r>
      <w:proofErr w:type="spellStart"/>
      <w:r w:rsidRPr="00585CAE">
        <w:rPr>
          <w:rFonts w:ascii="Times New Roman" w:eastAsia="Times New Roman" w:hAnsi="Times New Roman" w:cs="Times New Roman"/>
          <w:color w:val="000000"/>
          <w:sz w:val="24"/>
          <w:szCs w:val="24"/>
          <w:highlight w:val="white"/>
        </w:rPr>
        <w:t>Gitelman</w:t>
      </w:r>
      <w:proofErr w:type="spellEnd"/>
      <w:r w:rsidRPr="00585CAE">
        <w:rPr>
          <w:rFonts w:ascii="Times New Roman" w:eastAsia="Times New Roman" w:hAnsi="Times New Roman" w:cs="Times New Roman"/>
          <w:color w:val="000000"/>
          <w:sz w:val="24"/>
          <w:szCs w:val="24"/>
          <w:highlight w:val="white"/>
        </w:rPr>
        <w:t xml:space="preserve"> and Bluestone 2016). </w:t>
      </w:r>
      <w:r w:rsidR="00FB2DE8">
        <w:rPr>
          <w:rFonts w:ascii="Times New Roman" w:eastAsia="Times New Roman" w:hAnsi="Times New Roman" w:cs="Times New Roman"/>
          <w:color w:val="000000"/>
          <w:sz w:val="24"/>
          <w:szCs w:val="24"/>
          <w:highlight w:val="white"/>
        </w:rPr>
        <w:t xml:space="preserve">A way around this would be </w:t>
      </w:r>
      <w:r w:rsidRPr="00585CAE">
        <w:rPr>
          <w:rFonts w:ascii="Times New Roman" w:eastAsia="Times New Roman" w:hAnsi="Times New Roman" w:cs="Times New Roman"/>
          <w:color w:val="000000"/>
          <w:sz w:val="24"/>
          <w:szCs w:val="24"/>
          <w:highlight w:val="white"/>
        </w:rPr>
        <w:t>to take a smaller amount of cells from the patient, but increase the growth rate of the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in culture. </w:t>
      </w:r>
    </w:p>
    <w:p w:rsidR="00585CAE" w:rsidRPr="00585CAE" w:rsidRDefault="00585CAE" w:rsidP="00585CAE">
      <w:pPr>
        <w:spacing w:line="480" w:lineRule="auto"/>
        <w:ind w:firstLine="720"/>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Another autoimmune disorder being investigated is myasthenia gravis (MG). MG is a disease characterized by muscle weakness and fatigue from immune cells attacking skeletal muscle receptors (</w:t>
      </w:r>
      <w:proofErr w:type="spellStart"/>
      <w:r w:rsidRPr="00585CAE">
        <w:rPr>
          <w:rFonts w:ascii="Times New Roman" w:eastAsia="Times New Roman" w:hAnsi="Times New Roman" w:cs="Times New Roman"/>
          <w:color w:val="000000"/>
          <w:sz w:val="24"/>
          <w:szCs w:val="24"/>
          <w:highlight w:val="white"/>
        </w:rPr>
        <w:t>Aricha</w:t>
      </w:r>
      <w:proofErr w:type="spellEnd"/>
      <w:r w:rsidRPr="00585CAE">
        <w:rPr>
          <w:rFonts w:ascii="Times New Roman" w:eastAsia="Times New Roman" w:hAnsi="Times New Roman" w:cs="Times New Roman"/>
          <w:color w:val="000000"/>
          <w:sz w:val="24"/>
          <w:szCs w:val="24"/>
          <w:highlight w:val="white"/>
        </w:rPr>
        <w:t xml:space="preserve"> et al. 2016). Overtime, the communication between muscles and nerves is broken down. Some individuals can live normal lives with medications, while others still develop serious complications. Researchers at The Institute of Science in Israel looked at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as a possible treatment for MG. They used rats as their model and induced them with experimental MG, which is very similar to normal MG (</w:t>
      </w:r>
      <w:proofErr w:type="spellStart"/>
      <w:r w:rsidRPr="00585CAE">
        <w:rPr>
          <w:rFonts w:ascii="Times New Roman" w:eastAsia="Times New Roman" w:hAnsi="Times New Roman" w:cs="Times New Roman"/>
          <w:color w:val="000000"/>
          <w:sz w:val="24"/>
          <w:szCs w:val="24"/>
          <w:highlight w:val="white"/>
        </w:rPr>
        <w:t>Aricha</w:t>
      </w:r>
      <w:proofErr w:type="spellEnd"/>
      <w:r w:rsidRPr="00585CAE">
        <w:rPr>
          <w:rFonts w:ascii="Times New Roman" w:eastAsia="Times New Roman" w:hAnsi="Times New Roman" w:cs="Times New Roman"/>
          <w:color w:val="000000"/>
          <w:sz w:val="24"/>
          <w:szCs w:val="24"/>
          <w:highlight w:val="white"/>
        </w:rPr>
        <w:t xml:space="preserve"> et al. 2016). First, they took T</w:t>
      </w:r>
      <w:r w:rsidRPr="00585CAE">
        <w:rPr>
          <w:rFonts w:ascii="Times New Roman" w:eastAsia="Times New Roman" w:hAnsi="Times New Roman" w:cs="Times New Roman"/>
          <w:color w:val="000000"/>
          <w:sz w:val="24"/>
          <w:szCs w:val="24"/>
          <w:highlight w:val="white"/>
          <w:vertAlign w:val="subscript"/>
        </w:rPr>
        <w:t xml:space="preserve">regs </w:t>
      </w:r>
      <w:r w:rsidRPr="00585CAE">
        <w:rPr>
          <w:rFonts w:ascii="Times New Roman" w:eastAsia="Times New Roman" w:hAnsi="Times New Roman" w:cs="Times New Roman"/>
          <w:color w:val="000000"/>
          <w:sz w:val="24"/>
          <w:szCs w:val="24"/>
          <w:highlight w:val="white"/>
        </w:rPr>
        <w:t>from healthy rat donors, and gave them to the rats with MG. The recipient rats achieved suppression of MG from the transfer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When the researchers took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from the sick rats, cultured them, and transferred them back, MG was not suppressed (</w:t>
      </w:r>
      <w:proofErr w:type="spellStart"/>
      <w:r w:rsidRPr="00585CAE">
        <w:rPr>
          <w:rFonts w:ascii="Times New Roman" w:eastAsia="Times New Roman" w:hAnsi="Times New Roman" w:cs="Times New Roman"/>
          <w:color w:val="000000"/>
          <w:sz w:val="24"/>
          <w:szCs w:val="24"/>
          <w:highlight w:val="white"/>
        </w:rPr>
        <w:t>Aricha</w:t>
      </w:r>
      <w:proofErr w:type="spellEnd"/>
      <w:r w:rsidRPr="00585CAE">
        <w:rPr>
          <w:rFonts w:ascii="Times New Roman" w:eastAsia="Times New Roman" w:hAnsi="Times New Roman" w:cs="Times New Roman"/>
          <w:color w:val="000000"/>
          <w:sz w:val="24"/>
          <w:szCs w:val="24"/>
          <w:highlight w:val="white"/>
        </w:rPr>
        <w:t xml:space="preserve"> et al. 2016). This was because the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though normal in number, had functional impairments and could not suppress immune activity. They tried this step again, but improved the function of the rat’s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by stimulating them with dendritic cells to improve function. When the functionally improved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were administered back into the rats, MG was successfully suppressed. (</w:t>
      </w:r>
      <w:proofErr w:type="spellStart"/>
      <w:r w:rsidRPr="00585CAE">
        <w:rPr>
          <w:rFonts w:ascii="Times New Roman" w:eastAsia="Times New Roman" w:hAnsi="Times New Roman" w:cs="Times New Roman"/>
          <w:color w:val="000000"/>
          <w:sz w:val="24"/>
          <w:szCs w:val="24"/>
          <w:highlight w:val="white"/>
        </w:rPr>
        <w:t>Aricha</w:t>
      </w:r>
      <w:proofErr w:type="spellEnd"/>
      <w:r w:rsidRPr="00585CAE">
        <w:rPr>
          <w:rFonts w:ascii="Times New Roman" w:eastAsia="Times New Roman" w:hAnsi="Times New Roman" w:cs="Times New Roman"/>
          <w:color w:val="000000"/>
          <w:sz w:val="24"/>
          <w:szCs w:val="24"/>
          <w:highlight w:val="white"/>
        </w:rPr>
        <w:t xml:space="preserve"> et al. 2016).</w:t>
      </w:r>
    </w:p>
    <w:p w:rsidR="00585CAE" w:rsidRPr="00585CAE" w:rsidRDefault="002C4C42" w:rsidP="00585CAE">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highlight w:val="white"/>
        </w:rPr>
        <w:lastRenderedPageBreak/>
        <w:t>Type 1 diabetes</w:t>
      </w:r>
      <w:r w:rsidR="00585CAE" w:rsidRPr="00585CAE">
        <w:rPr>
          <w:rFonts w:ascii="Times New Roman" w:eastAsia="Times New Roman" w:hAnsi="Times New Roman" w:cs="Times New Roman"/>
          <w:color w:val="000000"/>
          <w:sz w:val="24"/>
          <w:szCs w:val="24"/>
          <w:highlight w:val="white"/>
        </w:rPr>
        <w:t xml:space="preserve"> is currently one of the most studied autoimmune diseases for the therapy of adoptive transfer using T</w:t>
      </w:r>
      <w:r w:rsidR="00585CAE" w:rsidRPr="00585CAE">
        <w:rPr>
          <w:rFonts w:ascii="Times New Roman" w:eastAsia="Times New Roman" w:hAnsi="Times New Roman" w:cs="Times New Roman"/>
          <w:color w:val="000000"/>
          <w:sz w:val="24"/>
          <w:szCs w:val="24"/>
          <w:highlight w:val="white"/>
          <w:vertAlign w:val="subscript"/>
        </w:rPr>
        <w:t>regs</w:t>
      </w:r>
      <w:r w:rsidR="00585CAE" w:rsidRPr="00585CAE">
        <w:rPr>
          <w:rFonts w:ascii="Times New Roman" w:eastAsia="Times New Roman" w:hAnsi="Times New Roman" w:cs="Times New Roman"/>
          <w:color w:val="000000"/>
          <w:sz w:val="24"/>
          <w:szCs w:val="24"/>
          <w:highlight w:val="white"/>
        </w:rPr>
        <w:t>. Early clinical trials, as the one described above, have had hopeful and beneficial results. The next step is to increase the number of trials and increase the number of patients in each trial. Many trials are currently underway and we will have to wait for results. For other aut</w:t>
      </w:r>
      <w:r>
        <w:rPr>
          <w:rFonts w:ascii="Times New Roman" w:eastAsia="Times New Roman" w:hAnsi="Times New Roman" w:cs="Times New Roman"/>
          <w:color w:val="000000"/>
          <w:sz w:val="24"/>
          <w:szCs w:val="24"/>
          <w:highlight w:val="white"/>
        </w:rPr>
        <w:t>oimmune disorders, like MG, tria</w:t>
      </w:r>
      <w:r w:rsidR="00585CAE" w:rsidRPr="00585CAE">
        <w:rPr>
          <w:rFonts w:ascii="Times New Roman" w:eastAsia="Times New Roman" w:hAnsi="Times New Roman" w:cs="Times New Roman"/>
          <w:color w:val="000000"/>
          <w:sz w:val="24"/>
          <w:szCs w:val="24"/>
          <w:highlight w:val="white"/>
        </w:rPr>
        <w:t xml:space="preserve">ls are still being done on animal models, but as successful experiments show positive results, human trials will begin. Early clinical trials on other autoimmune diseases are currently begin done or </w:t>
      </w:r>
      <w:r w:rsidR="00EA55CB">
        <w:rPr>
          <w:rFonts w:ascii="Times New Roman" w:eastAsia="Times New Roman" w:hAnsi="Times New Roman" w:cs="Times New Roman"/>
          <w:color w:val="000000"/>
          <w:sz w:val="24"/>
          <w:szCs w:val="24"/>
          <w:highlight w:val="white"/>
        </w:rPr>
        <w:t xml:space="preserve">are </w:t>
      </w:r>
      <w:r w:rsidR="00585CAE" w:rsidRPr="00585CAE">
        <w:rPr>
          <w:rFonts w:ascii="Times New Roman" w:eastAsia="Times New Roman" w:hAnsi="Times New Roman" w:cs="Times New Roman"/>
          <w:color w:val="000000"/>
          <w:sz w:val="24"/>
          <w:szCs w:val="24"/>
          <w:highlight w:val="white"/>
        </w:rPr>
        <w:t>in the process of recruiting patients. Again, we will have to wait for the results of these trials to see if what we learn from animal models can be transferred over to humans. It is imperative that researchers share results with one another, so data on timing of transfer, method of transfer, characteristics of patients, and other factors can be looked at and concise conclusions can be made about the effectiveness of adoptive transfer of T</w:t>
      </w:r>
      <w:r w:rsidR="00585CAE" w:rsidRPr="00585CAE">
        <w:rPr>
          <w:rFonts w:ascii="Times New Roman" w:eastAsia="Times New Roman" w:hAnsi="Times New Roman" w:cs="Times New Roman"/>
          <w:color w:val="000000"/>
          <w:sz w:val="24"/>
          <w:szCs w:val="24"/>
          <w:highlight w:val="white"/>
          <w:vertAlign w:val="subscript"/>
        </w:rPr>
        <w:t>regs</w:t>
      </w:r>
      <w:r w:rsidR="00585CAE" w:rsidRPr="00585CAE">
        <w:rPr>
          <w:rFonts w:ascii="Times New Roman" w:eastAsia="Times New Roman" w:hAnsi="Times New Roman" w:cs="Times New Roman"/>
          <w:color w:val="000000"/>
          <w:sz w:val="24"/>
          <w:szCs w:val="24"/>
          <w:highlight w:val="white"/>
        </w:rPr>
        <w:t>.</w:t>
      </w:r>
    </w:p>
    <w:p w:rsidR="00585CAE" w:rsidRPr="00585CAE" w:rsidRDefault="00585CAE" w:rsidP="00585CAE">
      <w:pPr>
        <w:spacing w:line="480" w:lineRule="auto"/>
        <w:ind w:firstLine="720"/>
        <w:rPr>
          <w:rFonts w:ascii="Times New Roman" w:eastAsia="Arial" w:hAnsi="Times New Roman" w:cs="Times New Roman"/>
          <w:color w:val="000000"/>
          <w:sz w:val="24"/>
          <w:szCs w:val="24"/>
        </w:rPr>
      </w:pPr>
    </w:p>
    <w:p w:rsidR="00585CAE" w:rsidRPr="00585CAE" w:rsidRDefault="00585CAE" w:rsidP="00585CAE">
      <w:pPr>
        <w:spacing w:line="480" w:lineRule="auto"/>
        <w:jc w:val="center"/>
        <w:rPr>
          <w:rFonts w:ascii="Times New Roman" w:eastAsia="Arial" w:hAnsi="Times New Roman" w:cs="Times New Roman"/>
          <w:color w:val="000000"/>
          <w:sz w:val="24"/>
          <w:szCs w:val="24"/>
        </w:rPr>
      </w:pPr>
      <w:r w:rsidRPr="00585CAE">
        <w:rPr>
          <w:rFonts w:ascii="Times New Roman" w:eastAsia="Times New Roman" w:hAnsi="Times New Roman" w:cs="Times New Roman"/>
          <w:i/>
          <w:color w:val="000000"/>
          <w:sz w:val="24"/>
          <w:szCs w:val="24"/>
          <w:highlight w:val="white"/>
        </w:rPr>
        <w:t>Allergic Disorders</w:t>
      </w:r>
    </w:p>
    <w:p w:rsidR="00585CAE" w:rsidRPr="00585CAE" w:rsidRDefault="00585CAE" w:rsidP="00585CAE">
      <w:pPr>
        <w:spacing w:line="480" w:lineRule="auto"/>
        <w:ind w:firstLine="720"/>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When looking at allergic disorders, adoptive trans</w:t>
      </w:r>
      <w:r w:rsidR="00FB2DE8">
        <w:rPr>
          <w:rFonts w:ascii="Times New Roman" w:eastAsia="Times New Roman" w:hAnsi="Times New Roman" w:cs="Times New Roman"/>
          <w:color w:val="000000"/>
          <w:sz w:val="24"/>
          <w:szCs w:val="24"/>
          <w:highlight w:val="white"/>
        </w:rPr>
        <w:t>fer therapy has only been tested</w:t>
      </w:r>
      <w:r w:rsidRPr="00585CAE">
        <w:rPr>
          <w:rFonts w:ascii="Times New Roman" w:eastAsia="Times New Roman" w:hAnsi="Times New Roman" w:cs="Times New Roman"/>
          <w:color w:val="000000"/>
          <w:sz w:val="24"/>
          <w:szCs w:val="24"/>
          <w:highlight w:val="white"/>
        </w:rPr>
        <w:t xml:space="preserve"> in mice so far, but with promising results. It has been shown that mice with food allergies can overcome them by receiving transferred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from non-allergic mice (Yamashita et al. 2011). The mice no longer showed any signs of allergic reaction when exposed to the allergen. In another study, normal T cells were taken from mice with asthma and then converted to iT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in culture. When reintroduced into the mice, the iT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were capable of controlling airway inflammation (Agua-</w:t>
      </w:r>
      <w:proofErr w:type="spellStart"/>
      <w:r w:rsidRPr="00585CAE">
        <w:rPr>
          <w:rFonts w:ascii="Times New Roman" w:eastAsia="Times New Roman" w:hAnsi="Times New Roman" w:cs="Times New Roman"/>
          <w:color w:val="000000"/>
          <w:sz w:val="24"/>
          <w:szCs w:val="24"/>
          <w:highlight w:val="white"/>
        </w:rPr>
        <w:t>Doce</w:t>
      </w:r>
      <w:proofErr w:type="spellEnd"/>
      <w:r w:rsidRPr="00585CAE">
        <w:rPr>
          <w:rFonts w:ascii="Times New Roman" w:eastAsia="Times New Roman" w:hAnsi="Times New Roman" w:cs="Times New Roman"/>
          <w:color w:val="000000"/>
          <w:sz w:val="24"/>
          <w:szCs w:val="24"/>
          <w:highlight w:val="white"/>
        </w:rPr>
        <w:t xml:space="preserve"> and </w:t>
      </w:r>
      <w:proofErr w:type="spellStart"/>
      <w:r w:rsidRPr="00585CAE">
        <w:rPr>
          <w:rFonts w:ascii="Times New Roman" w:eastAsia="Times New Roman" w:hAnsi="Times New Roman" w:cs="Times New Roman"/>
          <w:color w:val="000000"/>
          <w:sz w:val="24"/>
          <w:szCs w:val="24"/>
          <w:highlight w:val="white"/>
        </w:rPr>
        <w:t>Graca</w:t>
      </w:r>
      <w:proofErr w:type="spellEnd"/>
      <w:r w:rsidRPr="00585CAE">
        <w:rPr>
          <w:rFonts w:ascii="Times New Roman" w:eastAsia="Times New Roman" w:hAnsi="Times New Roman" w:cs="Times New Roman"/>
          <w:color w:val="000000"/>
          <w:sz w:val="24"/>
          <w:szCs w:val="24"/>
          <w:highlight w:val="white"/>
        </w:rPr>
        <w:t xml:space="preserve"> 2012). These researchers used th</w:t>
      </w:r>
      <w:r w:rsidR="002C4C42">
        <w:rPr>
          <w:rFonts w:ascii="Times New Roman" w:eastAsia="Times New Roman" w:hAnsi="Times New Roman" w:cs="Times New Roman"/>
          <w:color w:val="000000"/>
          <w:sz w:val="24"/>
          <w:szCs w:val="24"/>
          <w:highlight w:val="white"/>
        </w:rPr>
        <w:t>e cytokine TGF-β to convert the T cells</w:t>
      </w:r>
      <w:r w:rsidRPr="00585CAE">
        <w:rPr>
          <w:rFonts w:ascii="Times New Roman" w:eastAsia="Times New Roman" w:hAnsi="Times New Roman" w:cs="Times New Roman"/>
          <w:color w:val="000000"/>
          <w:sz w:val="24"/>
          <w:szCs w:val="24"/>
          <w:highlight w:val="white"/>
        </w:rPr>
        <w:t xml:space="preserve"> into functional </w:t>
      </w:r>
      <w:proofErr w:type="spellStart"/>
      <w:r w:rsidRPr="00585CAE">
        <w:rPr>
          <w:rFonts w:ascii="Times New Roman" w:eastAsia="Times New Roman" w:hAnsi="Times New Roman" w:cs="Times New Roman"/>
          <w:color w:val="000000"/>
          <w:sz w:val="24"/>
          <w:szCs w:val="24"/>
          <w:highlight w:val="white"/>
        </w:rPr>
        <w:t>iT</w:t>
      </w:r>
      <w:r w:rsidRPr="00585CAE">
        <w:rPr>
          <w:rFonts w:ascii="Times New Roman" w:eastAsia="Times New Roman" w:hAnsi="Times New Roman" w:cs="Times New Roman"/>
          <w:color w:val="000000"/>
          <w:sz w:val="24"/>
          <w:szCs w:val="24"/>
          <w:highlight w:val="white"/>
          <w:vertAlign w:val="subscript"/>
        </w:rPr>
        <w:t>regs</w:t>
      </w:r>
      <w:proofErr w:type="spellEnd"/>
      <w:r w:rsidRPr="00585CAE">
        <w:rPr>
          <w:rFonts w:ascii="Times New Roman" w:eastAsia="Times New Roman" w:hAnsi="Times New Roman" w:cs="Times New Roman"/>
          <w:color w:val="000000"/>
          <w:sz w:val="24"/>
          <w:szCs w:val="24"/>
          <w:highlight w:val="white"/>
        </w:rPr>
        <w:t>. IL-10 and IL-2 are also known cytokines that drive the development of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The environment of a T cell is important because what the T cell is exposed to will dictate what </w:t>
      </w:r>
      <w:r w:rsidRPr="00585CAE">
        <w:rPr>
          <w:rFonts w:ascii="Times New Roman" w:eastAsia="Times New Roman" w:hAnsi="Times New Roman" w:cs="Times New Roman"/>
          <w:color w:val="000000"/>
          <w:sz w:val="24"/>
          <w:szCs w:val="24"/>
          <w:highlight w:val="white"/>
        </w:rPr>
        <w:lastRenderedPageBreak/>
        <w:t>it develops into. Mice deficient in IL-10 show signs of airway inflammation (Agua-</w:t>
      </w:r>
      <w:proofErr w:type="spellStart"/>
      <w:r w:rsidRPr="00585CAE">
        <w:rPr>
          <w:rFonts w:ascii="Times New Roman" w:eastAsia="Times New Roman" w:hAnsi="Times New Roman" w:cs="Times New Roman"/>
          <w:color w:val="000000"/>
          <w:sz w:val="24"/>
          <w:szCs w:val="24"/>
          <w:highlight w:val="white"/>
        </w:rPr>
        <w:t>Doce</w:t>
      </w:r>
      <w:proofErr w:type="spellEnd"/>
      <w:r w:rsidRPr="00585CAE">
        <w:rPr>
          <w:rFonts w:ascii="Times New Roman" w:eastAsia="Times New Roman" w:hAnsi="Times New Roman" w:cs="Times New Roman"/>
          <w:color w:val="000000"/>
          <w:sz w:val="24"/>
          <w:szCs w:val="24"/>
          <w:highlight w:val="white"/>
        </w:rPr>
        <w:t xml:space="preserve"> and </w:t>
      </w:r>
      <w:proofErr w:type="spellStart"/>
      <w:r w:rsidRPr="00585CAE">
        <w:rPr>
          <w:rFonts w:ascii="Times New Roman" w:eastAsia="Times New Roman" w:hAnsi="Times New Roman" w:cs="Times New Roman"/>
          <w:color w:val="000000"/>
          <w:sz w:val="24"/>
          <w:szCs w:val="24"/>
          <w:highlight w:val="white"/>
        </w:rPr>
        <w:t>Graca</w:t>
      </w:r>
      <w:proofErr w:type="spellEnd"/>
      <w:r w:rsidRPr="00585CAE">
        <w:rPr>
          <w:rFonts w:ascii="Times New Roman" w:eastAsia="Times New Roman" w:hAnsi="Times New Roman" w:cs="Times New Roman"/>
          <w:color w:val="000000"/>
          <w:sz w:val="24"/>
          <w:szCs w:val="24"/>
          <w:highlight w:val="white"/>
        </w:rPr>
        <w:t xml:space="preserve"> 2012). This may be because the environment, lacking IL-10, is not favorable for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development.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secrete both IL-10 and TGF-β, so the presence of them will induce more to be converted. </w:t>
      </w:r>
    </w:p>
    <w:p w:rsidR="00585CAE" w:rsidRDefault="002C4C42" w:rsidP="00585CAE">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highlight w:val="white"/>
        </w:rPr>
        <w:t>Aside from the few mice studie</w:t>
      </w:r>
      <w:r w:rsidR="00585CAE" w:rsidRPr="00585CAE">
        <w:rPr>
          <w:rFonts w:ascii="Times New Roman" w:eastAsia="Times New Roman" w:hAnsi="Times New Roman" w:cs="Times New Roman"/>
          <w:color w:val="000000"/>
          <w:sz w:val="24"/>
          <w:szCs w:val="24"/>
          <w:highlight w:val="white"/>
        </w:rPr>
        <w:t>s looking into food allergy and asthma,</w:t>
      </w:r>
      <w:r>
        <w:rPr>
          <w:rFonts w:ascii="Times New Roman" w:eastAsia="Times New Roman" w:hAnsi="Times New Roman" w:cs="Times New Roman"/>
          <w:color w:val="000000"/>
          <w:sz w:val="24"/>
          <w:szCs w:val="24"/>
          <w:highlight w:val="white"/>
        </w:rPr>
        <w:t xml:space="preserve"> there are not many other studies</w:t>
      </w:r>
      <w:r w:rsidR="00585CAE" w:rsidRPr="00585CAE">
        <w:rPr>
          <w:rFonts w:ascii="Times New Roman" w:eastAsia="Times New Roman" w:hAnsi="Times New Roman" w:cs="Times New Roman"/>
          <w:color w:val="000000"/>
          <w:sz w:val="24"/>
          <w:szCs w:val="24"/>
          <w:highlight w:val="white"/>
        </w:rPr>
        <w:t xml:space="preserve"> that have been conducted. A reason for this may be that for most people, allergies are burdensome, but do not affect quality of life that greatly. While other health issues, such as autoimmune disorders or transplant rejection, significant</w:t>
      </w:r>
      <w:r w:rsidR="00FB2DE8">
        <w:rPr>
          <w:rFonts w:ascii="Times New Roman" w:eastAsia="Times New Roman" w:hAnsi="Times New Roman" w:cs="Times New Roman"/>
          <w:color w:val="000000"/>
          <w:sz w:val="24"/>
          <w:szCs w:val="24"/>
          <w:highlight w:val="white"/>
        </w:rPr>
        <w:t>ly</w:t>
      </w:r>
      <w:r w:rsidR="00585CAE" w:rsidRPr="00585CAE">
        <w:rPr>
          <w:rFonts w:ascii="Times New Roman" w:eastAsia="Times New Roman" w:hAnsi="Times New Roman" w:cs="Times New Roman"/>
          <w:color w:val="000000"/>
          <w:sz w:val="24"/>
          <w:szCs w:val="24"/>
          <w:highlight w:val="white"/>
        </w:rPr>
        <w:t xml:space="preserve"> affect the health of the individual. These diseases have taken front stage in researching adoptive transfer of T</w:t>
      </w:r>
      <w:r w:rsidR="00585CAE" w:rsidRPr="00585CAE">
        <w:rPr>
          <w:rFonts w:ascii="Times New Roman" w:eastAsia="Times New Roman" w:hAnsi="Times New Roman" w:cs="Times New Roman"/>
          <w:color w:val="000000"/>
          <w:sz w:val="24"/>
          <w:szCs w:val="24"/>
          <w:highlight w:val="white"/>
          <w:vertAlign w:val="subscript"/>
        </w:rPr>
        <w:t>regs</w:t>
      </w:r>
      <w:r w:rsidR="00585CAE" w:rsidRPr="00585CAE">
        <w:rPr>
          <w:rFonts w:ascii="Times New Roman" w:eastAsia="Times New Roman" w:hAnsi="Times New Roman" w:cs="Times New Roman"/>
          <w:color w:val="000000"/>
          <w:sz w:val="24"/>
          <w:szCs w:val="24"/>
          <w:highlight w:val="white"/>
        </w:rPr>
        <w:t xml:space="preserve"> because those affected would have the greatest benefit. Another possible reason is that the process of adoptive transfer is laborious and </w:t>
      </w:r>
      <w:r w:rsidR="00EA55CB">
        <w:rPr>
          <w:rFonts w:ascii="Times New Roman" w:eastAsia="Times New Roman" w:hAnsi="Times New Roman" w:cs="Times New Roman"/>
          <w:color w:val="000000"/>
          <w:sz w:val="24"/>
          <w:szCs w:val="24"/>
          <w:highlight w:val="white"/>
        </w:rPr>
        <w:t>costly, so the focus is on the</w:t>
      </w:r>
      <w:r w:rsidR="00585CAE" w:rsidRPr="00585CAE">
        <w:rPr>
          <w:rFonts w:ascii="Times New Roman" w:eastAsia="Times New Roman" w:hAnsi="Times New Roman" w:cs="Times New Roman"/>
          <w:color w:val="000000"/>
          <w:sz w:val="24"/>
          <w:szCs w:val="24"/>
          <w:highlight w:val="white"/>
        </w:rPr>
        <w:t xml:space="preserve"> more taxing diseases. In the future, if more data comes out showing the significant benefit of T</w:t>
      </w:r>
      <w:r w:rsidR="00585CAE" w:rsidRPr="00585CAE">
        <w:rPr>
          <w:rFonts w:ascii="Times New Roman" w:eastAsia="Times New Roman" w:hAnsi="Times New Roman" w:cs="Times New Roman"/>
          <w:color w:val="000000"/>
          <w:sz w:val="24"/>
          <w:szCs w:val="24"/>
          <w:highlight w:val="white"/>
          <w:vertAlign w:val="subscript"/>
        </w:rPr>
        <w:t>regs</w:t>
      </w:r>
      <w:r w:rsidR="00585CAE" w:rsidRPr="00585CAE">
        <w:rPr>
          <w:rFonts w:ascii="Times New Roman" w:eastAsia="Times New Roman" w:hAnsi="Times New Roman" w:cs="Times New Roman"/>
          <w:color w:val="000000"/>
          <w:sz w:val="24"/>
          <w:szCs w:val="24"/>
          <w:highlight w:val="white"/>
        </w:rPr>
        <w:t xml:space="preserve">, the therapy may open up to allergic diseases, especially for those individuals who are greatly affected. </w:t>
      </w:r>
    </w:p>
    <w:p w:rsidR="006A499B" w:rsidRPr="00585CAE" w:rsidRDefault="006A499B" w:rsidP="00585CAE">
      <w:pPr>
        <w:spacing w:line="480" w:lineRule="auto"/>
        <w:ind w:firstLine="720"/>
        <w:rPr>
          <w:rFonts w:ascii="Times New Roman" w:eastAsia="Arial" w:hAnsi="Times New Roman" w:cs="Times New Roman"/>
          <w:color w:val="000000"/>
          <w:sz w:val="24"/>
          <w:szCs w:val="24"/>
        </w:rPr>
      </w:pPr>
    </w:p>
    <w:p w:rsidR="00585CAE" w:rsidRPr="00585CAE" w:rsidRDefault="00585CAE" w:rsidP="00585CAE">
      <w:pPr>
        <w:spacing w:line="480" w:lineRule="auto"/>
        <w:jc w:val="center"/>
        <w:rPr>
          <w:rFonts w:ascii="Times New Roman" w:eastAsia="Arial" w:hAnsi="Times New Roman" w:cs="Times New Roman"/>
          <w:color w:val="000000"/>
          <w:sz w:val="24"/>
          <w:szCs w:val="24"/>
        </w:rPr>
      </w:pPr>
      <w:r w:rsidRPr="00585CAE">
        <w:rPr>
          <w:rFonts w:ascii="Times New Roman" w:eastAsia="Times New Roman" w:hAnsi="Times New Roman" w:cs="Times New Roman"/>
          <w:i/>
          <w:color w:val="000000"/>
          <w:sz w:val="24"/>
          <w:szCs w:val="24"/>
          <w:highlight w:val="white"/>
        </w:rPr>
        <w:t>Transplants</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 xml:space="preserve">When an individual requires a transplant, it is important that they receive an organ that is a “match”. With blood, a recipient must receive blood from a person whose blood type is compatible with theirs. For an organ, this process is similar, but more complicated.  Not only must blood type match, but human leukocyte antigen (HLA) must also be matched. HLA is a type of antigen on cells that allow for the body to recognize these cells as belonging to itself, thus they will not be attacked by the immune system. There </w:t>
      </w:r>
      <w:r w:rsidR="006A499B">
        <w:rPr>
          <w:rFonts w:ascii="Times New Roman" w:eastAsia="Times New Roman" w:hAnsi="Times New Roman" w:cs="Times New Roman"/>
          <w:color w:val="000000"/>
          <w:sz w:val="24"/>
          <w:szCs w:val="24"/>
          <w:highlight w:val="white"/>
        </w:rPr>
        <w:t xml:space="preserve">are </w:t>
      </w:r>
      <w:r w:rsidRPr="00585CAE">
        <w:rPr>
          <w:rFonts w:ascii="Times New Roman" w:eastAsia="Times New Roman" w:hAnsi="Times New Roman" w:cs="Times New Roman"/>
          <w:color w:val="000000"/>
          <w:sz w:val="24"/>
          <w:szCs w:val="24"/>
          <w:highlight w:val="white"/>
        </w:rPr>
        <w:t xml:space="preserve">one hundred different antigens, but of these, six are the most important when matching organs (UC Davis Transplant Center 2016). Except in the case of twins, it is rare for two people to have the same identical six. </w:t>
      </w:r>
      <w:r w:rsidRPr="00585CAE">
        <w:rPr>
          <w:rFonts w:ascii="Times New Roman" w:eastAsia="Times New Roman" w:hAnsi="Times New Roman" w:cs="Times New Roman"/>
          <w:color w:val="000000"/>
          <w:sz w:val="24"/>
          <w:szCs w:val="24"/>
          <w:highlight w:val="white"/>
        </w:rPr>
        <w:lastRenderedPageBreak/>
        <w:t>Doctors try and match as many HLAs as possible to ensure a match. Without matching, the immune system of the recipient patient would recognize the donor organ as foreign and attack it, leading to organ rejection. Still, even with matching, there still is a chance that organs may be rejected by the patient (UC Davis Transplant Center 2016). For this reason, patients receive antirejection medication to prevent rejection from occurring. However, long term satisfaction is still</w:t>
      </w:r>
      <w:r w:rsidR="00EA55CB">
        <w:rPr>
          <w:rFonts w:ascii="Times New Roman" w:eastAsia="Times New Roman" w:hAnsi="Times New Roman" w:cs="Times New Roman"/>
          <w:color w:val="000000"/>
          <w:sz w:val="24"/>
          <w:szCs w:val="24"/>
          <w:highlight w:val="white"/>
        </w:rPr>
        <w:t xml:space="preserve"> low, as patients can be on</w:t>
      </w:r>
      <w:r w:rsidRPr="00585CAE">
        <w:rPr>
          <w:rFonts w:ascii="Times New Roman" w:eastAsia="Times New Roman" w:hAnsi="Times New Roman" w:cs="Times New Roman"/>
          <w:color w:val="000000"/>
          <w:sz w:val="24"/>
          <w:szCs w:val="24"/>
          <w:highlight w:val="white"/>
        </w:rPr>
        <w:t xml:space="preserve"> medication for the rest of their lives and can suffer complications due to long term immune suppression (</w:t>
      </w:r>
      <w:proofErr w:type="spellStart"/>
      <w:r w:rsidRPr="00585CAE">
        <w:rPr>
          <w:rFonts w:ascii="Times New Roman" w:eastAsia="Times New Roman" w:hAnsi="Times New Roman" w:cs="Times New Roman"/>
          <w:color w:val="000000"/>
          <w:sz w:val="24"/>
          <w:szCs w:val="24"/>
          <w:highlight w:val="white"/>
        </w:rPr>
        <w:t>Todo</w:t>
      </w:r>
      <w:proofErr w:type="spellEnd"/>
      <w:r w:rsidRPr="00585CAE">
        <w:rPr>
          <w:rFonts w:ascii="Times New Roman" w:eastAsia="Times New Roman" w:hAnsi="Times New Roman" w:cs="Times New Roman"/>
          <w:color w:val="000000"/>
          <w:sz w:val="24"/>
          <w:szCs w:val="24"/>
          <w:highlight w:val="white"/>
        </w:rPr>
        <w:t xml:space="preserve"> et</w:t>
      </w:r>
      <w:r w:rsidR="006A499B">
        <w:rPr>
          <w:rFonts w:ascii="Times New Roman" w:eastAsia="Times New Roman" w:hAnsi="Times New Roman" w:cs="Times New Roman"/>
          <w:color w:val="000000"/>
          <w:sz w:val="24"/>
          <w:szCs w:val="24"/>
          <w:highlight w:val="white"/>
        </w:rPr>
        <w:t xml:space="preserve"> al. 2016). These complications</w:t>
      </w:r>
      <w:r w:rsidRPr="00585CAE">
        <w:rPr>
          <w:rFonts w:ascii="Times New Roman" w:eastAsia="Times New Roman" w:hAnsi="Times New Roman" w:cs="Times New Roman"/>
          <w:color w:val="000000"/>
          <w:sz w:val="24"/>
          <w:szCs w:val="24"/>
          <w:highlight w:val="white"/>
        </w:rPr>
        <w:t xml:space="preserve"> include infection, malignancies, kidney disorders from the toxicity of the medication, and still the chance of rejection.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with their immune suppression capabilities are being looked at as a potential new therapy to prevent rejection.</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 xml:space="preserve">Dr. </w:t>
      </w:r>
      <w:proofErr w:type="spellStart"/>
      <w:r w:rsidRPr="00585CAE">
        <w:rPr>
          <w:rFonts w:ascii="Times New Roman" w:eastAsia="Times New Roman" w:hAnsi="Times New Roman" w:cs="Times New Roman"/>
          <w:color w:val="000000"/>
          <w:sz w:val="24"/>
          <w:szCs w:val="24"/>
          <w:highlight w:val="white"/>
        </w:rPr>
        <w:t>Todo</w:t>
      </w:r>
      <w:proofErr w:type="spellEnd"/>
      <w:r w:rsidRPr="00585CAE">
        <w:rPr>
          <w:rFonts w:ascii="Times New Roman" w:eastAsia="Times New Roman" w:hAnsi="Times New Roman" w:cs="Times New Roman"/>
          <w:color w:val="000000"/>
          <w:sz w:val="24"/>
          <w:szCs w:val="24"/>
          <w:highlight w:val="white"/>
        </w:rPr>
        <w:t xml:space="preserve"> and colleagues from the Research Institute of St. Mary’s Hospital in Japan, studied the effect of adoptive transfer of T</w:t>
      </w:r>
      <w:r w:rsidRPr="00585CAE">
        <w:rPr>
          <w:rFonts w:ascii="Times New Roman" w:eastAsia="Times New Roman" w:hAnsi="Times New Roman" w:cs="Times New Roman"/>
          <w:color w:val="000000"/>
          <w:sz w:val="24"/>
          <w:szCs w:val="24"/>
          <w:highlight w:val="white"/>
          <w:vertAlign w:val="subscript"/>
        </w:rPr>
        <w:t>reg</w:t>
      </w:r>
      <w:r w:rsidR="00EA55CB">
        <w:rPr>
          <w:rFonts w:ascii="Times New Roman" w:eastAsia="Times New Roman" w:hAnsi="Times New Roman" w:cs="Times New Roman"/>
          <w:color w:val="000000"/>
          <w:sz w:val="24"/>
          <w:szCs w:val="24"/>
          <w:highlight w:val="white"/>
        </w:rPr>
        <w:t xml:space="preserve"> cells on ten patients who</w:t>
      </w:r>
      <w:r w:rsidRPr="00585CAE">
        <w:rPr>
          <w:rFonts w:ascii="Times New Roman" w:eastAsia="Times New Roman" w:hAnsi="Times New Roman" w:cs="Times New Roman"/>
          <w:color w:val="000000"/>
          <w:sz w:val="24"/>
          <w:szCs w:val="24"/>
          <w:highlight w:val="white"/>
        </w:rPr>
        <w:t xml:space="preserve"> received a liver transplant. At the end of the study, all ten patient were maintaining good transplant function and none of these patients had any adverse effects of treatment (</w:t>
      </w:r>
      <w:proofErr w:type="spellStart"/>
      <w:r w:rsidRPr="00585CAE">
        <w:rPr>
          <w:rFonts w:ascii="Times New Roman" w:eastAsia="Times New Roman" w:hAnsi="Times New Roman" w:cs="Times New Roman"/>
          <w:color w:val="000000"/>
          <w:sz w:val="24"/>
          <w:szCs w:val="24"/>
          <w:highlight w:val="white"/>
        </w:rPr>
        <w:t>Todo</w:t>
      </w:r>
      <w:proofErr w:type="spellEnd"/>
      <w:r w:rsidRPr="00585CAE">
        <w:rPr>
          <w:rFonts w:ascii="Times New Roman" w:eastAsia="Times New Roman" w:hAnsi="Times New Roman" w:cs="Times New Roman"/>
          <w:color w:val="000000"/>
          <w:sz w:val="24"/>
          <w:szCs w:val="24"/>
          <w:highlight w:val="white"/>
        </w:rPr>
        <w:t xml:space="preserve"> et al. 2016). Seven of these patients no longer need</w:t>
      </w:r>
      <w:r w:rsidR="006A499B">
        <w:rPr>
          <w:rFonts w:ascii="Times New Roman" w:eastAsia="Times New Roman" w:hAnsi="Times New Roman" w:cs="Times New Roman"/>
          <w:color w:val="000000"/>
          <w:sz w:val="24"/>
          <w:szCs w:val="24"/>
          <w:highlight w:val="white"/>
        </w:rPr>
        <w:t>ed</w:t>
      </w:r>
      <w:r w:rsidRPr="00585CAE">
        <w:rPr>
          <w:rFonts w:ascii="Times New Roman" w:eastAsia="Times New Roman" w:hAnsi="Times New Roman" w:cs="Times New Roman"/>
          <w:color w:val="000000"/>
          <w:sz w:val="24"/>
          <w:szCs w:val="24"/>
          <w:highlight w:val="white"/>
        </w:rPr>
        <w:t xml:space="preserve"> immunosuppressive (IS) drugs. IS drugs were discontinued within eighteen months of the transplant and the patients were drug free until the end of the study. Some patients have been drug free for twelve months, while others have been drug free for thirty-three months at the end of the study. These patients are considered to have achieved operational tolerance (OT), which means to have maintained transplant function without the need of IS drugs (</w:t>
      </w:r>
      <w:proofErr w:type="spellStart"/>
      <w:r w:rsidRPr="00585CAE">
        <w:rPr>
          <w:rFonts w:ascii="Times New Roman" w:eastAsia="Times New Roman" w:hAnsi="Times New Roman" w:cs="Times New Roman"/>
          <w:color w:val="000000"/>
          <w:sz w:val="24"/>
          <w:szCs w:val="24"/>
          <w:highlight w:val="white"/>
        </w:rPr>
        <w:t>Todo</w:t>
      </w:r>
      <w:proofErr w:type="spellEnd"/>
      <w:r w:rsidRPr="00585CAE">
        <w:rPr>
          <w:rFonts w:ascii="Times New Roman" w:eastAsia="Times New Roman" w:hAnsi="Times New Roman" w:cs="Times New Roman"/>
          <w:color w:val="000000"/>
          <w:sz w:val="24"/>
          <w:szCs w:val="24"/>
          <w:highlight w:val="white"/>
        </w:rPr>
        <w:t xml:space="preserve"> et al. 2016). This is considered a rare event. The other three patients, who originally had an autoimmune disorder affecting the liver, developed mild rejection after cessation of IS drugs and need</w:t>
      </w:r>
      <w:r w:rsidR="006A499B">
        <w:rPr>
          <w:rFonts w:ascii="Times New Roman" w:eastAsia="Times New Roman" w:hAnsi="Times New Roman" w:cs="Times New Roman"/>
          <w:color w:val="000000"/>
          <w:sz w:val="24"/>
          <w:szCs w:val="24"/>
          <w:highlight w:val="white"/>
        </w:rPr>
        <w:t>ed</w:t>
      </w:r>
      <w:r w:rsidRPr="00585CAE">
        <w:rPr>
          <w:rFonts w:ascii="Times New Roman" w:eastAsia="Times New Roman" w:hAnsi="Times New Roman" w:cs="Times New Roman"/>
          <w:color w:val="000000"/>
          <w:sz w:val="24"/>
          <w:szCs w:val="24"/>
          <w:highlight w:val="white"/>
        </w:rPr>
        <w:t xml:space="preserve"> to be placed back on them. </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lastRenderedPageBreak/>
        <w:tab/>
        <w:t>The researchers concluded a few significant results. One is that the process they used to extract, develop, and test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was practical and less expensive than other methods (</w:t>
      </w:r>
      <w:proofErr w:type="spellStart"/>
      <w:r w:rsidRPr="00585CAE">
        <w:rPr>
          <w:rFonts w:ascii="Times New Roman" w:eastAsia="Times New Roman" w:hAnsi="Times New Roman" w:cs="Times New Roman"/>
          <w:color w:val="000000"/>
          <w:sz w:val="24"/>
          <w:szCs w:val="24"/>
          <w:highlight w:val="white"/>
        </w:rPr>
        <w:t>Todo</w:t>
      </w:r>
      <w:proofErr w:type="spellEnd"/>
      <w:r w:rsidRPr="00585CAE">
        <w:rPr>
          <w:rFonts w:ascii="Times New Roman" w:eastAsia="Times New Roman" w:hAnsi="Times New Roman" w:cs="Times New Roman"/>
          <w:color w:val="000000"/>
          <w:sz w:val="24"/>
          <w:szCs w:val="24"/>
          <w:highlight w:val="white"/>
        </w:rPr>
        <w:t xml:space="preserve"> et al. 2016). The amount the researchers used is lower than other reported va</w:t>
      </w:r>
      <w:r w:rsidR="006A499B">
        <w:rPr>
          <w:rFonts w:ascii="Times New Roman" w:eastAsia="Times New Roman" w:hAnsi="Times New Roman" w:cs="Times New Roman"/>
          <w:color w:val="000000"/>
          <w:sz w:val="24"/>
          <w:szCs w:val="24"/>
          <w:highlight w:val="white"/>
        </w:rPr>
        <w:t>lues in previous studies. Secondly</w:t>
      </w:r>
      <w:r w:rsidRPr="00585CAE">
        <w:rPr>
          <w:rFonts w:ascii="Times New Roman" w:eastAsia="Times New Roman" w:hAnsi="Times New Roman" w:cs="Times New Roman"/>
          <w:color w:val="000000"/>
          <w:sz w:val="24"/>
          <w:szCs w:val="24"/>
          <w:highlight w:val="white"/>
        </w:rPr>
        <w:t>, this study, published in 2016, is the first to report OT achievement using T</w:t>
      </w:r>
      <w:r w:rsidRPr="00585CAE">
        <w:rPr>
          <w:rFonts w:ascii="Times New Roman" w:eastAsia="Times New Roman" w:hAnsi="Times New Roman" w:cs="Times New Roman"/>
          <w:color w:val="000000"/>
          <w:sz w:val="24"/>
          <w:szCs w:val="24"/>
          <w:highlight w:val="white"/>
          <w:vertAlign w:val="subscript"/>
        </w:rPr>
        <w:t xml:space="preserve">reg </w:t>
      </w:r>
      <w:r w:rsidRPr="00585CAE">
        <w:rPr>
          <w:rFonts w:ascii="Times New Roman" w:eastAsia="Times New Roman" w:hAnsi="Times New Roman" w:cs="Times New Roman"/>
          <w:color w:val="000000"/>
          <w:sz w:val="24"/>
          <w:szCs w:val="24"/>
          <w:highlight w:val="white"/>
        </w:rPr>
        <w:t>therapy. They demonstrated that patients could be weaned off of IS drugs as soon as six months after transplantation occurred and completely terminate the use of IS drugs by eighteen months (</w:t>
      </w:r>
      <w:proofErr w:type="spellStart"/>
      <w:r w:rsidRPr="00585CAE">
        <w:rPr>
          <w:rFonts w:ascii="Times New Roman" w:eastAsia="Times New Roman" w:hAnsi="Times New Roman" w:cs="Times New Roman"/>
          <w:color w:val="000000"/>
          <w:sz w:val="24"/>
          <w:szCs w:val="24"/>
          <w:highlight w:val="white"/>
        </w:rPr>
        <w:t>Todo</w:t>
      </w:r>
      <w:proofErr w:type="spellEnd"/>
      <w:r w:rsidRPr="00585CAE">
        <w:rPr>
          <w:rFonts w:ascii="Times New Roman" w:eastAsia="Times New Roman" w:hAnsi="Times New Roman" w:cs="Times New Roman"/>
          <w:color w:val="000000"/>
          <w:sz w:val="24"/>
          <w:szCs w:val="24"/>
          <w:highlight w:val="white"/>
        </w:rPr>
        <w:t xml:space="preserve"> et al. 2016). OT rates of patients in this study were higher than that of patients who received only traditional IS drugs (</w:t>
      </w:r>
      <w:proofErr w:type="spellStart"/>
      <w:r w:rsidRPr="00585CAE">
        <w:rPr>
          <w:rFonts w:ascii="Times New Roman" w:eastAsia="Times New Roman" w:hAnsi="Times New Roman" w:cs="Times New Roman"/>
          <w:color w:val="000000"/>
          <w:sz w:val="24"/>
          <w:szCs w:val="24"/>
          <w:highlight w:val="white"/>
        </w:rPr>
        <w:t>Todo</w:t>
      </w:r>
      <w:proofErr w:type="spellEnd"/>
      <w:r w:rsidRPr="00585CAE">
        <w:rPr>
          <w:rFonts w:ascii="Times New Roman" w:eastAsia="Times New Roman" w:hAnsi="Times New Roman" w:cs="Times New Roman"/>
          <w:color w:val="000000"/>
          <w:sz w:val="24"/>
          <w:szCs w:val="24"/>
          <w:highlight w:val="white"/>
        </w:rPr>
        <w:t xml:space="preserve"> et al. 2016). Of the three patients that developed mild rejection, Dr. </w:t>
      </w:r>
      <w:proofErr w:type="spellStart"/>
      <w:r w:rsidRPr="00585CAE">
        <w:rPr>
          <w:rFonts w:ascii="Times New Roman" w:eastAsia="Times New Roman" w:hAnsi="Times New Roman" w:cs="Times New Roman"/>
          <w:color w:val="000000"/>
          <w:sz w:val="24"/>
          <w:szCs w:val="24"/>
          <w:highlight w:val="white"/>
        </w:rPr>
        <w:t>Todo</w:t>
      </w:r>
      <w:proofErr w:type="spellEnd"/>
      <w:r w:rsidRPr="00585CAE">
        <w:rPr>
          <w:rFonts w:ascii="Times New Roman" w:eastAsia="Times New Roman" w:hAnsi="Times New Roman" w:cs="Times New Roman"/>
          <w:color w:val="000000"/>
          <w:sz w:val="24"/>
          <w:szCs w:val="24"/>
          <w:highlight w:val="white"/>
        </w:rPr>
        <w:t xml:space="preserve"> had originally believed that the transfer of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would aid the patients with autoimmune disorders, but this was not the case. As to why this happened, Dr. </w:t>
      </w:r>
      <w:proofErr w:type="spellStart"/>
      <w:r w:rsidRPr="00585CAE">
        <w:rPr>
          <w:rFonts w:ascii="Times New Roman" w:eastAsia="Times New Roman" w:hAnsi="Times New Roman" w:cs="Times New Roman"/>
          <w:color w:val="000000"/>
          <w:sz w:val="24"/>
          <w:szCs w:val="24"/>
          <w:highlight w:val="white"/>
        </w:rPr>
        <w:t>Todo</w:t>
      </w:r>
      <w:proofErr w:type="spellEnd"/>
      <w:r w:rsidRPr="00585CAE">
        <w:rPr>
          <w:rFonts w:ascii="Times New Roman" w:eastAsia="Times New Roman" w:hAnsi="Times New Roman" w:cs="Times New Roman"/>
          <w:color w:val="000000"/>
          <w:sz w:val="24"/>
          <w:szCs w:val="24"/>
          <w:highlight w:val="white"/>
        </w:rPr>
        <w:t xml:space="preserve"> theorized that it has something to do with the genetics of the patients, but this was not looked into as it was not included in the realm of the study (</w:t>
      </w:r>
      <w:proofErr w:type="spellStart"/>
      <w:r w:rsidRPr="00585CAE">
        <w:rPr>
          <w:rFonts w:ascii="Times New Roman" w:eastAsia="Times New Roman" w:hAnsi="Times New Roman" w:cs="Times New Roman"/>
          <w:color w:val="000000"/>
          <w:sz w:val="24"/>
          <w:szCs w:val="24"/>
          <w:highlight w:val="white"/>
        </w:rPr>
        <w:t>Todo</w:t>
      </w:r>
      <w:proofErr w:type="spellEnd"/>
      <w:r w:rsidRPr="00585CAE">
        <w:rPr>
          <w:rFonts w:ascii="Times New Roman" w:eastAsia="Times New Roman" w:hAnsi="Times New Roman" w:cs="Times New Roman"/>
          <w:color w:val="000000"/>
          <w:sz w:val="24"/>
          <w:szCs w:val="24"/>
          <w:highlight w:val="white"/>
        </w:rPr>
        <w:t xml:space="preserve"> et al. 2016). </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 xml:space="preserve">Several limitations of this study exist. First, to achieve statistically significant results, Dr. </w:t>
      </w:r>
      <w:proofErr w:type="spellStart"/>
      <w:r w:rsidRPr="00585CAE">
        <w:rPr>
          <w:rFonts w:ascii="Times New Roman" w:eastAsia="Times New Roman" w:hAnsi="Times New Roman" w:cs="Times New Roman"/>
          <w:color w:val="000000"/>
          <w:sz w:val="24"/>
          <w:szCs w:val="24"/>
          <w:highlight w:val="white"/>
        </w:rPr>
        <w:t>Todo</w:t>
      </w:r>
      <w:proofErr w:type="spellEnd"/>
      <w:r w:rsidRPr="00585CAE">
        <w:rPr>
          <w:rFonts w:ascii="Times New Roman" w:eastAsia="Times New Roman" w:hAnsi="Times New Roman" w:cs="Times New Roman"/>
          <w:color w:val="000000"/>
          <w:sz w:val="24"/>
          <w:szCs w:val="24"/>
          <w:highlight w:val="white"/>
        </w:rPr>
        <w:t xml:space="preserve"> needed at least forty patients to participate, but was only able to get ten patients in the time frame of the study (</w:t>
      </w:r>
      <w:proofErr w:type="spellStart"/>
      <w:r w:rsidRPr="00585CAE">
        <w:rPr>
          <w:rFonts w:ascii="Times New Roman" w:eastAsia="Times New Roman" w:hAnsi="Times New Roman" w:cs="Times New Roman"/>
          <w:color w:val="000000"/>
          <w:sz w:val="24"/>
          <w:szCs w:val="24"/>
          <w:highlight w:val="white"/>
        </w:rPr>
        <w:t>Todo</w:t>
      </w:r>
      <w:proofErr w:type="spellEnd"/>
      <w:r w:rsidRPr="00585CAE">
        <w:rPr>
          <w:rFonts w:ascii="Times New Roman" w:eastAsia="Times New Roman" w:hAnsi="Times New Roman" w:cs="Times New Roman"/>
          <w:color w:val="000000"/>
          <w:sz w:val="24"/>
          <w:szCs w:val="24"/>
          <w:highlight w:val="white"/>
        </w:rPr>
        <w:t xml:space="preserve"> et al. 2016). Secondly, patients had received transplants from living donors, rather than deceased donors. Living donors typically have a higher HLA match then deceased ones, thus the chance of achieving OT is possibly higher among these patients (</w:t>
      </w:r>
      <w:proofErr w:type="spellStart"/>
      <w:r w:rsidRPr="00585CAE">
        <w:rPr>
          <w:rFonts w:ascii="Times New Roman" w:eastAsia="Times New Roman" w:hAnsi="Times New Roman" w:cs="Times New Roman"/>
          <w:color w:val="000000"/>
          <w:sz w:val="24"/>
          <w:szCs w:val="24"/>
          <w:highlight w:val="white"/>
        </w:rPr>
        <w:t>Todo</w:t>
      </w:r>
      <w:proofErr w:type="spellEnd"/>
      <w:r w:rsidRPr="00585CAE">
        <w:rPr>
          <w:rFonts w:ascii="Times New Roman" w:eastAsia="Times New Roman" w:hAnsi="Times New Roman" w:cs="Times New Roman"/>
          <w:color w:val="000000"/>
          <w:sz w:val="24"/>
          <w:szCs w:val="24"/>
          <w:highlight w:val="white"/>
        </w:rPr>
        <w:t xml:space="preserve"> et al. 2016). Another limitation was the limited follow up period. Long term follow up, five years or even ten years after transplantation, was not possible so we cannot be sure of the long term outcome of these patients. Still, this study displays the potential that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therapies have on the success of transplants. As a result, further study is being conducted on a large sample size with a longer follow up period (</w:t>
      </w:r>
      <w:proofErr w:type="spellStart"/>
      <w:r w:rsidRPr="00585CAE">
        <w:rPr>
          <w:rFonts w:ascii="Times New Roman" w:eastAsia="Times New Roman" w:hAnsi="Times New Roman" w:cs="Times New Roman"/>
          <w:color w:val="000000"/>
          <w:sz w:val="24"/>
          <w:szCs w:val="24"/>
          <w:highlight w:val="white"/>
        </w:rPr>
        <w:t>Todo</w:t>
      </w:r>
      <w:proofErr w:type="spellEnd"/>
      <w:r w:rsidRPr="00585CAE">
        <w:rPr>
          <w:rFonts w:ascii="Times New Roman" w:eastAsia="Times New Roman" w:hAnsi="Times New Roman" w:cs="Times New Roman"/>
          <w:color w:val="000000"/>
          <w:sz w:val="24"/>
          <w:szCs w:val="24"/>
          <w:highlight w:val="white"/>
        </w:rPr>
        <w:t xml:space="preserve"> et al. 2016). </w:t>
      </w:r>
    </w:p>
    <w:p w:rsidR="00585CAE" w:rsidRDefault="00585CAE" w:rsidP="005E7C31">
      <w:pPr>
        <w:spacing w:line="480" w:lineRule="auto"/>
        <w:rPr>
          <w:rFonts w:ascii="Times New Roman" w:eastAsia="Times New Roman" w:hAnsi="Times New Roman" w:cs="Times New Roman"/>
          <w:color w:val="000000"/>
          <w:sz w:val="28"/>
          <w:szCs w:val="28"/>
          <w:highlight w:val="white"/>
        </w:rPr>
      </w:pPr>
    </w:p>
    <w:p w:rsidR="00585CAE" w:rsidRPr="00585CAE" w:rsidRDefault="00585CAE" w:rsidP="00585CAE">
      <w:pPr>
        <w:spacing w:line="480" w:lineRule="auto"/>
        <w:jc w:val="center"/>
        <w:rPr>
          <w:rFonts w:ascii="Times New Roman" w:eastAsia="Arial" w:hAnsi="Times New Roman" w:cs="Times New Roman"/>
          <w:color w:val="000000"/>
          <w:sz w:val="28"/>
          <w:szCs w:val="28"/>
        </w:rPr>
      </w:pPr>
      <w:r w:rsidRPr="00585CAE">
        <w:rPr>
          <w:rFonts w:ascii="Times New Roman" w:eastAsia="Times New Roman" w:hAnsi="Times New Roman" w:cs="Times New Roman"/>
          <w:color w:val="000000"/>
          <w:sz w:val="28"/>
          <w:szCs w:val="28"/>
          <w:highlight w:val="white"/>
        </w:rPr>
        <w:lastRenderedPageBreak/>
        <w:t>Other Therapies using T</w:t>
      </w:r>
      <w:r w:rsidRPr="00585CAE">
        <w:rPr>
          <w:rFonts w:ascii="Times New Roman" w:eastAsia="Times New Roman" w:hAnsi="Times New Roman" w:cs="Times New Roman"/>
          <w:color w:val="000000"/>
          <w:sz w:val="28"/>
          <w:szCs w:val="28"/>
          <w:highlight w:val="white"/>
          <w:vertAlign w:val="subscript"/>
        </w:rPr>
        <w:t>regs</w:t>
      </w:r>
    </w:p>
    <w:p w:rsidR="00585CAE" w:rsidRPr="00585CAE" w:rsidRDefault="00EA55CB" w:rsidP="00585CAE">
      <w:pPr>
        <w:spacing w:line="480" w:lineRule="auto"/>
        <w:rPr>
          <w:rFonts w:ascii="Times New Roman" w:eastAsia="Arial" w:hAnsi="Times New Roman" w:cs="Times New Roman"/>
          <w:color w:val="000000"/>
          <w:sz w:val="24"/>
          <w:szCs w:val="24"/>
        </w:rPr>
      </w:pPr>
      <w:r>
        <w:rPr>
          <w:rFonts w:ascii="Times New Roman" w:eastAsia="Times New Roman" w:hAnsi="Times New Roman" w:cs="Times New Roman"/>
          <w:color w:val="000000"/>
          <w:sz w:val="24"/>
          <w:szCs w:val="24"/>
          <w:highlight w:val="white"/>
        </w:rPr>
        <w:tab/>
        <w:t>Other</w:t>
      </w:r>
      <w:r w:rsidR="00585CAE" w:rsidRPr="00585CAE">
        <w:rPr>
          <w:rFonts w:ascii="Times New Roman" w:eastAsia="Times New Roman" w:hAnsi="Times New Roman" w:cs="Times New Roman"/>
          <w:color w:val="000000"/>
          <w:sz w:val="24"/>
          <w:szCs w:val="24"/>
          <w:highlight w:val="white"/>
        </w:rPr>
        <w:t xml:space="preserve"> type</w:t>
      </w:r>
      <w:r>
        <w:rPr>
          <w:rFonts w:ascii="Times New Roman" w:eastAsia="Times New Roman" w:hAnsi="Times New Roman" w:cs="Times New Roman"/>
          <w:color w:val="000000"/>
          <w:sz w:val="24"/>
          <w:szCs w:val="24"/>
          <w:highlight w:val="white"/>
        </w:rPr>
        <w:t>s</w:t>
      </w:r>
      <w:r w:rsidR="00585CAE" w:rsidRPr="00585CAE">
        <w:rPr>
          <w:rFonts w:ascii="Times New Roman" w:eastAsia="Times New Roman" w:hAnsi="Times New Roman" w:cs="Times New Roman"/>
          <w:color w:val="000000"/>
          <w:sz w:val="24"/>
          <w:szCs w:val="24"/>
          <w:highlight w:val="white"/>
        </w:rPr>
        <w:t xml:space="preserve"> of treatment using T</w:t>
      </w:r>
      <w:r w:rsidR="00585CAE" w:rsidRPr="00585CAE">
        <w:rPr>
          <w:rFonts w:ascii="Times New Roman" w:eastAsia="Times New Roman" w:hAnsi="Times New Roman" w:cs="Times New Roman"/>
          <w:color w:val="000000"/>
          <w:sz w:val="24"/>
          <w:szCs w:val="24"/>
          <w:highlight w:val="white"/>
          <w:vertAlign w:val="subscript"/>
        </w:rPr>
        <w:t>regs</w:t>
      </w:r>
      <w:r w:rsidR="00585CAE" w:rsidRPr="00585CAE">
        <w:rPr>
          <w:rFonts w:ascii="Times New Roman" w:eastAsia="Times New Roman" w:hAnsi="Times New Roman" w:cs="Times New Roman"/>
          <w:color w:val="000000"/>
          <w:sz w:val="24"/>
          <w:szCs w:val="24"/>
          <w:highlight w:val="white"/>
        </w:rPr>
        <w:t xml:space="preserve"> other than adoptive transfer is possible. One therapy is to treat patients with low dosages of IL-2. In patients who have a normal population of T</w:t>
      </w:r>
      <w:r w:rsidR="00585CAE" w:rsidRPr="00585CAE">
        <w:rPr>
          <w:rFonts w:ascii="Times New Roman" w:eastAsia="Times New Roman" w:hAnsi="Times New Roman" w:cs="Times New Roman"/>
          <w:color w:val="000000"/>
          <w:sz w:val="24"/>
          <w:szCs w:val="24"/>
          <w:highlight w:val="white"/>
          <w:vertAlign w:val="subscript"/>
        </w:rPr>
        <w:t>regs</w:t>
      </w:r>
      <w:r w:rsidR="00585CAE" w:rsidRPr="00585CAE">
        <w:rPr>
          <w:rFonts w:ascii="Times New Roman" w:eastAsia="Times New Roman" w:hAnsi="Times New Roman" w:cs="Times New Roman"/>
          <w:color w:val="000000"/>
          <w:sz w:val="24"/>
          <w:szCs w:val="24"/>
          <w:highlight w:val="white"/>
        </w:rPr>
        <w:t>, but the cells show diminished function, exposing them to IL-2 can improve their function. This is a possible therapy for autoimmune and allergic disorders, as well as transplant patients. A study out of Harvard Medical School looked at this type of therapy used in corneal transplants on mice. The cornea is a transparent part of the eye that covers the pupil. Transplant survival is low in patients whose eye shows signs of chronic inflammation, chronic infection, or have received trauma (</w:t>
      </w:r>
      <w:proofErr w:type="spellStart"/>
      <w:r w:rsidR="00585CAE" w:rsidRPr="00585CAE">
        <w:rPr>
          <w:rFonts w:ascii="Times New Roman" w:eastAsia="Times New Roman" w:hAnsi="Times New Roman" w:cs="Times New Roman"/>
          <w:color w:val="000000"/>
          <w:sz w:val="24"/>
          <w:szCs w:val="24"/>
          <w:highlight w:val="white"/>
        </w:rPr>
        <w:t>Tahvildari</w:t>
      </w:r>
      <w:proofErr w:type="spellEnd"/>
      <w:r w:rsidR="00585CAE" w:rsidRPr="00585CAE">
        <w:rPr>
          <w:rFonts w:ascii="Times New Roman" w:eastAsia="Times New Roman" w:hAnsi="Times New Roman" w:cs="Times New Roman"/>
          <w:color w:val="000000"/>
          <w:sz w:val="24"/>
          <w:szCs w:val="24"/>
          <w:highlight w:val="white"/>
        </w:rPr>
        <w:t xml:space="preserve"> et al. 2016). This is because there is alread</w:t>
      </w:r>
      <w:r w:rsidR="006A499B">
        <w:rPr>
          <w:rFonts w:ascii="Times New Roman" w:eastAsia="Times New Roman" w:hAnsi="Times New Roman" w:cs="Times New Roman"/>
          <w:color w:val="000000"/>
          <w:sz w:val="24"/>
          <w:szCs w:val="24"/>
          <w:highlight w:val="white"/>
        </w:rPr>
        <w:t>y prior inflammation at the site</w:t>
      </w:r>
      <w:r w:rsidR="00585CAE" w:rsidRPr="00585CAE">
        <w:rPr>
          <w:rFonts w:ascii="Times New Roman" w:eastAsia="Times New Roman" w:hAnsi="Times New Roman" w:cs="Times New Roman"/>
          <w:color w:val="000000"/>
          <w:sz w:val="24"/>
          <w:szCs w:val="24"/>
          <w:highlight w:val="white"/>
        </w:rPr>
        <w:t xml:space="preserve"> of the transplant. Even with IS treatment, long term survival of the transplanted cornea is not guaranteed and complications can arise. Similar to adoptive transfer in liver transplants, promoting T</w:t>
      </w:r>
      <w:r w:rsidR="00585CAE" w:rsidRPr="00585CAE">
        <w:rPr>
          <w:rFonts w:ascii="Times New Roman" w:eastAsia="Times New Roman" w:hAnsi="Times New Roman" w:cs="Times New Roman"/>
          <w:color w:val="000000"/>
          <w:sz w:val="24"/>
          <w:szCs w:val="24"/>
          <w:highlight w:val="white"/>
          <w:vertAlign w:val="subscript"/>
        </w:rPr>
        <w:t xml:space="preserve">reg </w:t>
      </w:r>
      <w:r w:rsidR="00585CAE" w:rsidRPr="00585CAE">
        <w:rPr>
          <w:rFonts w:ascii="Times New Roman" w:eastAsia="Times New Roman" w:hAnsi="Times New Roman" w:cs="Times New Roman"/>
          <w:color w:val="000000"/>
          <w:sz w:val="24"/>
          <w:szCs w:val="24"/>
          <w:highlight w:val="white"/>
        </w:rPr>
        <w:t xml:space="preserve">function with IL-2 will hopefully increase good outcomes of transplants. </w:t>
      </w:r>
    </w:p>
    <w:p w:rsidR="00585CAE" w:rsidRDefault="00585CAE" w:rsidP="00585CAE">
      <w:pPr>
        <w:spacing w:line="480" w:lineRule="auto"/>
        <w:rPr>
          <w:rFonts w:ascii="Times New Roman" w:eastAsia="Times New Roman"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The mice in this study received low doses of IL-2 starting three days before transplantation in order to begin boosting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function. During the first week, dosage was continued as this is the peak time for rejection (</w:t>
      </w:r>
      <w:proofErr w:type="spellStart"/>
      <w:r w:rsidRPr="00585CAE">
        <w:rPr>
          <w:rFonts w:ascii="Times New Roman" w:eastAsia="Times New Roman" w:hAnsi="Times New Roman" w:cs="Times New Roman"/>
          <w:color w:val="000000"/>
          <w:sz w:val="24"/>
          <w:szCs w:val="24"/>
          <w:highlight w:val="white"/>
        </w:rPr>
        <w:t>Tahvildari</w:t>
      </w:r>
      <w:proofErr w:type="spellEnd"/>
      <w:r w:rsidRPr="00585CAE">
        <w:rPr>
          <w:rFonts w:ascii="Times New Roman" w:eastAsia="Times New Roman" w:hAnsi="Times New Roman" w:cs="Times New Roman"/>
          <w:color w:val="000000"/>
          <w:sz w:val="24"/>
          <w:szCs w:val="24"/>
          <w:highlight w:val="white"/>
        </w:rPr>
        <w:t xml:space="preserve"> et al. 2016). From week two to week six, IL-2 was given twice a week, by this time, most corneal transplants are rejected (</w:t>
      </w:r>
      <w:proofErr w:type="spellStart"/>
      <w:r w:rsidRPr="00585CAE">
        <w:rPr>
          <w:rFonts w:ascii="Times New Roman" w:eastAsia="Times New Roman" w:hAnsi="Times New Roman" w:cs="Times New Roman"/>
          <w:color w:val="000000"/>
          <w:sz w:val="24"/>
          <w:szCs w:val="24"/>
          <w:highlight w:val="white"/>
        </w:rPr>
        <w:t>Tahvildari</w:t>
      </w:r>
      <w:proofErr w:type="spellEnd"/>
      <w:r w:rsidRPr="00585CAE">
        <w:rPr>
          <w:rFonts w:ascii="Times New Roman" w:eastAsia="Times New Roman" w:hAnsi="Times New Roman" w:cs="Times New Roman"/>
          <w:color w:val="000000"/>
          <w:sz w:val="24"/>
          <w:szCs w:val="24"/>
          <w:highlight w:val="white"/>
        </w:rPr>
        <w:t xml:space="preserve"> et al. 2016). At the end of the study, the mice showed significantly improved rates of transplant survival. This was also the first study that used IL-2 alone, with no other IS drugs (</w:t>
      </w:r>
      <w:proofErr w:type="spellStart"/>
      <w:r w:rsidRPr="00585CAE">
        <w:rPr>
          <w:rFonts w:ascii="Times New Roman" w:eastAsia="Times New Roman" w:hAnsi="Times New Roman" w:cs="Times New Roman"/>
          <w:color w:val="000000"/>
          <w:sz w:val="24"/>
          <w:szCs w:val="24"/>
          <w:highlight w:val="white"/>
        </w:rPr>
        <w:t>Tahvildari</w:t>
      </w:r>
      <w:proofErr w:type="spellEnd"/>
      <w:r w:rsidRPr="00585CAE">
        <w:rPr>
          <w:rFonts w:ascii="Times New Roman" w:eastAsia="Times New Roman" w:hAnsi="Times New Roman" w:cs="Times New Roman"/>
          <w:color w:val="000000"/>
          <w:sz w:val="24"/>
          <w:szCs w:val="24"/>
          <w:highlight w:val="white"/>
        </w:rPr>
        <w:t xml:space="preserve"> et al. 2016). Enhancing T</w:t>
      </w:r>
      <w:r w:rsidRPr="00585CAE">
        <w:rPr>
          <w:rFonts w:ascii="Times New Roman" w:eastAsia="Times New Roman" w:hAnsi="Times New Roman" w:cs="Times New Roman"/>
          <w:color w:val="000000"/>
          <w:sz w:val="24"/>
          <w:szCs w:val="24"/>
          <w:highlight w:val="white"/>
          <w:vertAlign w:val="subscript"/>
        </w:rPr>
        <w:t xml:space="preserve">reg </w:t>
      </w:r>
      <w:r w:rsidRPr="00585CAE">
        <w:rPr>
          <w:rFonts w:ascii="Times New Roman" w:eastAsia="Times New Roman" w:hAnsi="Times New Roman" w:cs="Times New Roman"/>
          <w:color w:val="000000"/>
          <w:sz w:val="24"/>
          <w:szCs w:val="24"/>
          <w:highlight w:val="white"/>
        </w:rPr>
        <w:t>numbers and their function was enough to overcome the prior inflammation</w:t>
      </w:r>
      <w:r w:rsidR="006A499B">
        <w:rPr>
          <w:rFonts w:ascii="Times New Roman" w:eastAsia="Times New Roman" w:hAnsi="Times New Roman" w:cs="Times New Roman"/>
          <w:color w:val="000000"/>
          <w:sz w:val="24"/>
          <w:szCs w:val="24"/>
          <w:highlight w:val="white"/>
        </w:rPr>
        <w:t xml:space="preserve"> at the site of the transplant.</w:t>
      </w:r>
      <w:r w:rsidRPr="00585CAE">
        <w:rPr>
          <w:rFonts w:ascii="Times New Roman" w:eastAsia="Times New Roman" w:hAnsi="Times New Roman" w:cs="Times New Roman"/>
          <w:color w:val="000000"/>
          <w:sz w:val="24"/>
          <w:szCs w:val="24"/>
          <w:highlight w:val="white"/>
        </w:rPr>
        <w:t xml:space="preserve"> Low dose IL-2 has also been used on autoimmune disorders such as T1D and has improved disease prognosis</w:t>
      </w:r>
      <w:r w:rsidR="006A499B">
        <w:rPr>
          <w:rFonts w:ascii="Times New Roman" w:eastAsia="Times New Roman" w:hAnsi="Times New Roman" w:cs="Times New Roman"/>
          <w:color w:val="000000"/>
          <w:sz w:val="24"/>
          <w:szCs w:val="24"/>
          <w:highlight w:val="white"/>
        </w:rPr>
        <w:t xml:space="preserve"> as well</w:t>
      </w:r>
      <w:r w:rsidRPr="00585CAE">
        <w:rPr>
          <w:rFonts w:ascii="Times New Roman" w:eastAsia="Times New Roman" w:hAnsi="Times New Roman" w:cs="Times New Roman"/>
          <w:color w:val="000000"/>
          <w:sz w:val="24"/>
          <w:szCs w:val="24"/>
          <w:highlight w:val="white"/>
        </w:rPr>
        <w:t xml:space="preserve">. </w:t>
      </w:r>
    </w:p>
    <w:p w:rsidR="002C4C42" w:rsidRPr="005E7C31" w:rsidRDefault="002C4C42" w:rsidP="00585CAE">
      <w:pPr>
        <w:spacing w:line="480" w:lineRule="auto"/>
        <w:rPr>
          <w:rFonts w:ascii="Times New Roman" w:eastAsia="Arial" w:hAnsi="Times New Roman" w:cs="Times New Roman"/>
          <w:color w:val="000000"/>
          <w:sz w:val="24"/>
          <w:szCs w:val="24"/>
        </w:rPr>
      </w:pPr>
    </w:p>
    <w:p w:rsidR="00585CAE" w:rsidRDefault="00585CAE" w:rsidP="00585CAE">
      <w:pPr>
        <w:spacing w:line="480" w:lineRule="auto"/>
        <w:jc w:val="center"/>
        <w:rPr>
          <w:rFonts w:ascii="Times New Roman" w:eastAsia="Times New Roman" w:hAnsi="Times New Roman" w:cs="Times New Roman"/>
          <w:color w:val="000000"/>
          <w:sz w:val="28"/>
          <w:szCs w:val="28"/>
          <w:highlight w:val="white"/>
        </w:rPr>
      </w:pPr>
    </w:p>
    <w:p w:rsidR="00585CAE" w:rsidRPr="00585CAE" w:rsidRDefault="00585CAE" w:rsidP="00585CAE">
      <w:pPr>
        <w:spacing w:line="480" w:lineRule="auto"/>
        <w:jc w:val="center"/>
        <w:rPr>
          <w:rFonts w:ascii="Times New Roman" w:eastAsia="Arial" w:hAnsi="Times New Roman" w:cs="Times New Roman"/>
          <w:color w:val="000000"/>
          <w:sz w:val="28"/>
          <w:szCs w:val="28"/>
        </w:rPr>
      </w:pPr>
      <w:r w:rsidRPr="00585CAE">
        <w:rPr>
          <w:rFonts w:ascii="Times New Roman" w:eastAsia="Times New Roman" w:hAnsi="Times New Roman" w:cs="Times New Roman"/>
          <w:color w:val="000000"/>
          <w:sz w:val="28"/>
          <w:szCs w:val="28"/>
          <w:highlight w:val="white"/>
        </w:rPr>
        <w:lastRenderedPageBreak/>
        <w:t>Obstacles in Therapy with T</w:t>
      </w:r>
      <w:r w:rsidRPr="00585CAE">
        <w:rPr>
          <w:rFonts w:ascii="Times New Roman" w:eastAsia="Times New Roman" w:hAnsi="Times New Roman" w:cs="Times New Roman"/>
          <w:color w:val="000000"/>
          <w:sz w:val="28"/>
          <w:szCs w:val="28"/>
          <w:highlight w:val="white"/>
          <w:vertAlign w:val="subscript"/>
        </w:rPr>
        <w:t>regs</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Many obstacles exist in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therapy which can impair results. One problem is that there is no clear way of identifying all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We know that most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can be identi</w:t>
      </w:r>
      <w:r w:rsidR="00A650EC">
        <w:rPr>
          <w:rFonts w:ascii="Times New Roman" w:eastAsia="Times New Roman" w:hAnsi="Times New Roman" w:cs="Times New Roman"/>
          <w:color w:val="000000"/>
          <w:sz w:val="24"/>
          <w:szCs w:val="24"/>
          <w:highlight w:val="white"/>
        </w:rPr>
        <w:t>fied by the FOXP3 transcription factor</w:t>
      </w:r>
      <w:r w:rsidRPr="00585CAE">
        <w:rPr>
          <w:rFonts w:ascii="Times New Roman" w:eastAsia="Times New Roman" w:hAnsi="Times New Roman" w:cs="Times New Roman"/>
          <w:color w:val="000000"/>
          <w:sz w:val="24"/>
          <w:szCs w:val="24"/>
          <w:highlight w:val="white"/>
        </w:rPr>
        <w:t>, but not all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have this marker. Without a clear marker, it can be difficult to isolate a population of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from a patient (</w:t>
      </w:r>
      <w:proofErr w:type="spellStart"/>
      <w:r w:rsidRPr="00585CAE">
        <w:rPr>
          <w:rFonts w:ascii="Times New Roman" w:eastAsia="Times New Roman" w:hAnsi="Times New Roman" w:cs="Times New Roman"/>
          <w:color w:val="000000"/>
          <w:sz w:val="24"/>
          <w:szCs w:val="24"/>
          <w:highlight w:val="white"/>
        </w:rPr>
        <w:t>Trzonkowski</w:t>
      </w:r>
      <w:proofErr w:type="spellEnd"/>
      <w:r w:rsidRPr="00585CAE">
        <w:rPr>
          <w:rFonts w:ascii="Times New Roman" w:eastAsia="Times New Roman" w:hAnsi="Times New Roman" w:cs="Times New Roman"/>
          <w:color w:val="000000"/>
          <w:sz w:val="24"/>
          <w:szCs w:val="24"/>
          <w:highlight w:val="white"/>
        </w:rPr>
        <w:t xml:space="preserve"> et al. 2015). When isolating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there is not just one method of doing so, but many. Different experiments use different methods, which can make it difficult to come to a conclusion on which method is the best one. Another conclusion that needs to be made is which method is the most practical for researchers to use. Ways to create a functional T</w:t>
      </w:r>
      <w:r w:rsidRPr="00585CAE">
        <w:rPr>
          <w:rFonts w:ascii="Times New Roman" w:eastAsia="Times New Roman" w:hAnsi="Times New Roman" w:cs="Times New Roman"/>
          <w:color w:val="000000"/>
          <w:sz w:val="24"/>
          <w:szCs w:val="24"/>
          <w:highlight w:val="white"/>
          <w:vertAlign w:val="subscript"/>
        </w:rPr>
        <w:t xml:space="preserve">reg </w:t>
      </w:r>
      <w:r w:rsidRPr="00585CAE">
        <w:rPr>
          <w:rFonts w:ascii="Times New Roman" w:eastAsia="Times New Roman" w:hAnsi="Times New Roman" w:cs="Times New Roman"/>
          <w:color w:val="000000"/>
          <w:sz w:val="24"/>
          <w:szCs w:val="24"/>
          <w:highlight w:val="white"/>
        </w:rPr>
        <w:t>population are also disputed. Both IL-10, IL-2, and TFG-β can stimulate a functional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population. There is also debate on whether low doses or high doses of these cytokines is the right exposure (</w:t>
      </w:r>
      <w:proofErr w:type="spellStart"/>
      <w:r w:rsidRPr="00585CAE">
        <w:rPr>
          <w:rFonts w:ascii="Times New Roman" w:eastAsia="Times New Roman" w:hAnsi="Times New Roman" w:cs="Times New Roman"/>
          <w:color w:val="000000"/>
          <w:sz w:val="24"/>
          <w:szCs w:val="24"/>
          <w:highlight w:val="white"/>
        </w:rPr>
        <w:t>Tahvildari</w:t>
      </w:r>
      <w:proofErr w:type="spellEnd"/>
      <w:r w:rsidRPr="00585CAE">
        <w:rPr>
          <w:rFonts w:ascii="Times New Roman" w:eastAsia="Times New Roman" w:hAnsi="Times New Roman" w:cs="Times New Roman"/>
          <w:color w:val="000000"/>
          <w:sz w:val="24"/>
          <w:szCs w:val="24"/>
          <w:highlight w:val="white"/>
        </w:rPr>
        <w:t xml:space="preserve"> et al. 2016; </w:t>
      </w:r>
      <w:proofErr w:type="spellStart"/>
      <w:r w:rsidRPr="00585CAE">
        <w:rPr>
          <w:rFonts w:ascii="Times New Roman" w:eastAsia="Times New Roman" w:hAnsi="Times New Roman" w:cs="Times New Roman"/>
          <w:color w:val="000000"/>
          <w:sz w:val="24"/>
          <w:szCs w:val="24"/>
          <w:highlight w:val="white"/>
        </w:rPr>
        <w:t>Trzonkowski</w:t>
      </w:r>
      <w:proofErr w:type="spellEnd"/>
      <w:r w:rsidRPr="00585CAE">
        <w:rPr>
          <w:rFonts w:ascii="Times New Roman" w:eastAsia="Times New Roman" w:hAnsi="Times New Roman" w:cs="Times New Roman"/>
          <w:color w:val="000000"/>
          <w:sz w:val="24"/>
          <w:szCs w:val="24"/>
          <w:highlight w:val="white"/>
        </w:rPr>
        <w:t xml:space="preserve"> et al. 2015). Creating a substantial population size can also be difficult. Some patients already have a diminished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population so getting enough viable cells from them can difficult. Also previously mentioned is that smaller individuals, such as children, cannot give enough blood for researchers to obtain a substantial amount. Consequently, the samples have to</w:t>
      </w:r>
      <w:r w:rsidR="003B319B">
        <w:rPr>
          <w:rFonts w:ascii="Times New Roman" w:eastAsia="Times New Roman" w:hAnsi="Times New Roman" w:cs="Times New Roman"/>
          <w:color w:val="000000"/>
          <w:sz w:val="24"/>
          <w:szCs w:val="24"/>
          <w:highlight w:val="white"/>
        </w:rPr>
        <w:t xml:space="preserve"> be cultured even more, possibly</w:t>
      </w:r>
      <w:r w:rsidR="00EA55CB">
        <w:rPr>
          <w:rFonts w:ascii="Times New Roman" w:eastAsia="Times New Roman" w:hAnsi="Times New Roman" w:cs="Times New Roman"/>
          <w:color w:val="000000"/>
          <w:sz w:val="24"/>
          <w:szCs w:val="24"/>
          <w:highlight w:val="white"/>
        </w:rPr>
        <w:t xml:space="preserve"> beyond what current</w:t>
      </w:r>
      <w:r w:rsidRPr="00585CAE">
        <w:rPr>
          <w:rFonts w:ascii="Times New Roman" w:eastAsia="Times New Roman" w:hAnsi="Times New Roman" w:cs="Times New Roman"/>
          <w:color w:val="000000"/>
          <w:sz w:val="24"/>
          <w:szCs w:val="24"/>
          <w:highlight w:val="white"/>
        </w:rPr>
        <w:t xml:space="preserve"> equipment can do (</w:t>
      </w:r>
      <w:proofErr w:type="spellStart"/>
      <w:r w:rsidRPr="00585CAE">
        <w:rPr>
          <w:rFonts w:ascii="Times New Roman" w:eastAsia="Times New Roman" w:hAnsi="Times New Roman" w:cs="Times New Roman"/>
          <w:color w:val="000000"/>
          <w:sz w:val="24"/>
          <w:szCs w:val="24"/>
          <w:highlight w:val="white"/>
        </w:rPr>
        <w:t>Trzonkowski</w:t>
      </w:r>
      <w:proofErr w:type="spellEnd"/>
      <w:r w:rsidRPr="00585CAE">
        <w:rPr>
          <w:rFonts w:ascii="Times New Roman" w:eastAsia="Times New Roman" w:hAnsi="Times New Roman" w:cs="Times New Roman"/>
          <w:color w:val="000000"/>
          <w:sz w:val="24"/>
          <w:szCs w:val="24"/>
          <w:highlight w:val="white"/>
        </w:rPr>
        <w:t xml:space="preserve"> et al. 2015).</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Regulations placed on facilities and trials can severely limit what researchers are trying to accomplish. While these are meant to benefit patients for their safety, it hinders researchers. Adoptive transfer is considered a cell-based therapy and t</w:t>
      </w:r>
      <w:r w:rsidR="00035380">
        <w:rPr>
          <w:rFonts w:ascii="Times New Roman" w:eastAsia="Times New Roman" w:hAnsi="Times New Roman" w:cs="Times New Roman"/>
          <w:color w:val="000000"/>
          <w:sz w:val="24"/>
          <w:szCs w:val="24"/>
          <w:highlight w:val="white"/>
        </w:rPr>
        <w:t>hus has harsher restrictions tha</w:t>
      </w:r>
      <w:r w:rsidRPr="00585CAE">
        <w:rPr>
          <w:rFonts w:ascii="Times New Roman" w:eastAsia="Times New Roman" w:hAnsi="Times New Roman" w:cs="Times New Roman"/>
          <w:color w:val="000000"/>
          <w:sz w:val="24"/>
          <w:szCs w:val="24"/>
          <w:highlight w:val="white"/>
        </w:rPr>
        <w:t>n pharmaceuticals (</w:t>
      </w:r>
      <w:proofErr w:type="spellStart"/>
      <w:r w:rsidRPr="00585CAE">
        <w:rPr>
          <w:rFonts w:ascii="Times New Roman" w:eastAsia="Times New Roman" w:hAnsi="Times New Roman" w:cs="Times New Roman"/>
          <w:color w:val="000000"/>
          <w:sz w:val="24"/>
          <w:szCs w:val="24"/>
          <w:highlight w:val="white"/>
        </w:rPr>
        <w:t>Trzonkowski</w:t>
      </w:r>
      <w:proofErr w:type="spellEnd"/>
      <w:r w:rsidRPr="00585CAE">
        <w:rPr>
          <w:rFonts w:ascii="Times New Roman" w:eastAsia="Times New Roman" w:hAnsi="Times New Roman" w:cs="Times New Roman"/>
          <w:color w:val="000000"/>
          <w:sz w:val="24"/>
          <w:szCs w:val="24"/>
          <w:highlight w:val="white"/>
        </w:rPr>
        <w:t xml:space="preserve"> et al. 2015). For academic institutions and small companies with limited resources, it can be a great challenge for them to comply with regulations. It is possible for certain cell-based therapies to be given orphan drug status. Orphan drug status is given to drugs that are designed to treat a specific rare disease. The profit of these drugs is far less than a </w:t>
      </w:r>
      <w:r w:rsidRPr="00585CAE">
        <w:rPr>
          <w:rFonts w:ascii="Times New Roman" w:eastAsia="Times New Roman" w:hAnsi="Times New Roman" w:cs="Times New Roman"/>
          <w:color w:val="000000"/>
          <w:sz w:val="24"/>
          <w:szCs w:val="24"/>
          <w:highlight w:val="white"/>
        </w:rPr>
        <w:lastRenderedPageBreak/>
        <w:t>generic drug. By giving it orphan drug status some restrictions are lifted, making testing easier (</w:t>
      </w:r>
      <w:proofErr w:type="spellStart"/>
      <w:r w:rsidRPr="00585CAE">
        <w:rPr>
          <w:rFonts w:ascii="Times New Roman" w:eastAsia="Times New Roman" w:hAnsi="Times New Roman" w:cs="Times New Roman"/>
          <w:color w:val="000000"/>
          <w:sz w:val="24"/>
          <w:szCs w:val="24"/>
          <w:highlight w:val="white"/>
        </w:rPr>
        <w:t>Trzonkowski</w:t>
      </w:r>
      <w:proofErr w:type="spellEnd"/>
      <w:r w:rsidRPr="00585CAE">
        <w:rPr>
          <w:rFonts w:ascii="Times New Roman" w:eastAsia="Times New Roman" w:hAnsi="Times New Roman" w:cs="Times New Roman"/>
          <w:color w:val="000000"/>
          <w:sz w:val="24"/>
          <w:szCs w:val="24"/>
          <w:highlight w:val="white"/>
        </w:rPr>
        <w:t xml:space="preserve"> et al. 2015). </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The clinical trials themselves possess a few problems. Researchers as of right now are not sure if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work best at preventing the development of disease, or suppressing the disease after the development. Each case comes with its own set of obstacles. In terms of preventing, high risk patients must be identified</w:t>
      </w:r>
      <w:r w:rsidR="002C4C42">
        <w:rPr>
          <w:rFonts w:ascii="Times New Roman" w:eastAsia="Times New Roman" w:hAnsi="Times New Roman" w:cs="Times New Roman"/>
          <w:color w:val="000000"/>
          <w:sz w:val="24"/>
          <w:szCs w:val="24"/>
          <w:highlight w:val="white"/>
        </w:rPr>
        <w:t xml:space="preserve">. Genetics can help identify high risk patients. </w:t>
      </w:r>
      <w:r w:rsidRPr="00585CAE">
        <w:rPr>
          <w:rFonts w:ascii="Times New Roman" w:eastAsia="Times New Roman" w:hAnsi="Times New Roman" w:cs="Times New Roman"/>
          <w:color w:val="000000"/>
          <w:sz w:val="24"/>
          <w:szCs w:val="24"/>
          <w:highlight w:val="white"/>
        </w:rPr>
        <w:t>There is a va</w:t>
      </w:r>
      <w:r w:rsidR="002C4C42">
        <w:rPr>
          <w:rFonts w:ascii="Times New Roman" w:eastAsia="Times New Roman" w:hAnsi="Times New Roman" w:cs="Times New Roman"/>
          <w:color w:val="000000"/>
          <w:sz w:val="24"/>
          <w:szCs w:val="24"/>
          <w:highlight w:val="white"/>
        </w:rPr>
        <w:t>st array of autoimmune diseases</w:t>
      </w:r>
      <w:r w:rsidRPr="00585CAE">
        <w:rPr>
          <w:rFonts w:ascii="Times New Roman" w:eastAsia="Times New Roman" w:hAnsi="Times New Roman" w:cs="Times New Roman"/>
          <w:color w:val="000000"/>
          <w:sz w:val="24"/>
          <w:szCs w:val="24"/>
          <w:highlight w:val="white"/>
        </w:rPr>
        <w:t>, most with some genetic com</w:t>
      </w:r>
      <w:r w:rsidR="002C4C42">
        <w:rPr>
          <w:rFonts w:ascii="Times New Roman" w:eastAsia="Times New Roman" w:hAnsi="Times New Roman" w:cs="Times New Roman"/>
          <w:color w:val="000000"/>
          <w:sz w:val="24"/>
          <w:szCs w:val="24"/>
          <w:highlight w:val="white"/>
        </w:rPr>
        <w:t>ponent. Family history can help identify those who might be genetically predisposed to certain disease.</w:t>
      </w:r>
      <w:r w:rsidRPr="00585CAE">
        <w:rPr>
          <w:rFonts w:ascii="Times New Roman" w:eastAsia="Times New Roman" w:hAnsi="Times New Roman" w:cs="Times New Roman"/>
          <w:color w:val="000000"/>
          <w:sz w:val="24"/>
          <w:szCs w:val="24"/>
          <w:highlight w:val="white"/>
        </w:rPr>
        <w:t xml:space="preserve"> </w:t>
      </w:r>
      <w:r w:rsidR="002C4C42">
        <w:rPr>
          <w:rFonts w:ascii="Times New Roman" w:eastAsia="Times New Roman" w:hAnsi="Times New Roman" w:cs="Times New Roman"/>
          <w:color w:val="000000"/>
          <w:sz w:val="24"/>
          <w:szCs w:val="24"/>
          <w:highlight w:val="white"/>
        </w:rPr>
        <w:t xml:space="preserve">However, if no family history is available, genetic testing must be done. Genetic testing will only work if certain genes have been linked to disease, but for many disease, it is still unknown what genes can cause them. </w:t>
      </w:r>
      <w:r w:rsidRPr="00585CAE">
        <w:rPr>
          <w:rFonts w:ascii="Times New Roman" w:eastAsia="Times New Roman" w:hAnsi="Times New Roman" w:cs="Times New Roman"/>
          <w:color w:val="000000"/>
          <w:sz w:val="24"/>
          <w:szCs w:val="24"/>
          <w:highlight w:val="white"/>
        </w:rPr>
        <w:t xml:space="preserve">If </w:t>
      </w:r>
      <w:r w:rsidR="002C4C42">
        <w:rPr>
          <w:rFonts w:ascii="Times New Roman" w:eastAsia="Times New Roman" w:hAnsi="Times New Roman" w:cs="Times New Roman"/>
          <w:color w:val="000000"/>
          <w:sz w:val="24"/>
          <w:szCs w:val="24"/>
          <w:highlight w:val="white"/>
        </w:rPr>
        <w:t xml:space="preserve">therapy is </w:t>
      </w:r>
      <w:r w:rsidRPr="00585CAE">
        <w:rPr>
          <w:rFonts w:ascii="Times New Roman" w:eastAsia="Times New Roman" w:hAnsi="Times New Roman" w:cs="Times New Roman"/>
          <w:color w:val="000000"/>
          <w:sz w:val="24"/>
          <w:szCs w:val="24"/>
          <w:highlight w:val="white"/>
        </w:rPr>
        <w:t>given after the development of a particular disease, the question raised is when is the right timing? Is it most beneficial for treatment to begin right after diagnosis? Would patients who have had the disease for ten or twenty years benefit as well? All these questions means that extensive experimentation needs to be done. During the trials, it is also important that there is a long term follow up period. The reason why most of</w:t>
      </w:r>
      <w:r w:rsidR="00EA55CB">
        <w:rPr>
          <w:rFonts w:ascii="Times New Roman" w:eastAsia="Times New Roman" w:hAnsi="Times New Roman" w:cs="Times New Roman"/>
          <w:color w:val="000000"/>
          <w:sz w:val="24"/>
          <w:szCs w:val="24"/>
          <w:highlight w:val="white"/>
        </w:rPr>
        <w:t xml:space="preserve"> the</w:t>
      </w:r>
      <w:r w:rsidRPr="00585CAE">
        <w:rPr>
          <w:rFonts w:ascii="Times New Roman" w:eastAsia="Times New Roman" w:hAnsi="Times New Roman" w:cs="Times New Roman"/>
          <w:color w:val="000000"/>
          <w:sz w:val="24"/>
          <w:szCs w:val="24"/>
          <w:highlight w:val="white"/>
        </w:rPr>
        <w:t xml:space="preserve"> time there isn't, is because grants and funding only last a few years. When funding stops, research stops. As a consequence, long term results are not thoroughly studied. Since T</w:t>
      </w:r>
      <w:r w:rsidRPr="00585CAE">
        <w:rPr>
          <w:rFonts w:ascii="Times New Roman" w:eastAsia="Times New Roman" w:hAnsi="Times New Roman" w:cs="Times New Roman"/>
          <w:color w:val="000000"/>
          <w:sz w:val="24"/>
          <w:szCs w:val="24"/>
          <w:highlight w:val="white"/>
          <w:vertAlign w:val="subscript"/>
        </w:rPr>
        <w:t>regs</w:t>
      </w:r>
      <w:r w:rsidRPr="00585CAE">
        <w:rPr>
          <w:rFonts w:ascii="Times New Roman" w:eastAsia="Times New Roman" w:hAnsi="Times New Roman" w:cs="Times New Roman"/>
          <w:color w:val="000000"/>
          <w:sz w:val="24"/>
          <w:szCs w:val="24"/>
          <w:highlight w:val="white"/>
        </w:rPr>
        <w:t xml:space="preserve"> suppress the immune system, there remains the possibility of increased risk of infection and the development of malignancies. These risk cannot be known unless there is long term follow up of patients. </w:t>
      </w:r>
    </w:p>
    <w:p w:rsidR="00585CAE" w:rsidRPr="00585CAE" w:rsidRDefault="00585CAE" w:rsidP="00585CAE">
      <w:pPr>
        <w:spacing w:line="480" w:lineRule="auto"/>
        <w:rPr>
          <w:rFonts w:ascii="Times New Roman" w:eastAsia="Times New Roman"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Lastly, the cost of the therapy is currently very expensive. The cost of a single transfer can range anywhere from sixteen to forty thousand dollars (</w:t>
      </w:r>
      <w:proofErr w:type="spellStart"/>
      <w:r w:rsidRPr="00585CAE">
        <w:rPr>
          <w:rFonts w:ascii="Times New Roman" w:eastAsia="Times New Roman" w:hAnsi="Times New Roman" w:cs="Times New Roman"/>
          <w:color w:val="000000"/>
          <w:sz w:val="24"/>
          <w:szCs w:val="24"/>
          <w:highlight w:val="white"/>
        </w:rPr>
        <w:t>Trzonkowski</w:t>
      </w:r>
      <w:proofErr w:type="spellEnd"/>
      <w:r w:rsidRPr="00585CAE">
        <w:rPr>
          <w:rFonts w:ascii="Times New Roman" w:eastAsia="Times New Roman" w:hAnsi="Times New Roman" w:cs="Times New Roman"/>
          <w:color w:val="000000"/>
          <w:sz w:val="24"/>
          <w:szCs w:val="24"/>
          <w:highlight w:val="white"/>
        </w:rPr>
        <w:t xml:space="preserve"> et al. 2015). Most of this cost comes from the equipment needed to isolated and increase the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population. Some of this equipment can only be used once and the facilities they are located at can be expensive. On </w:t>
      </w:r>
      <w:r w:rsidRPr="00585CAE">
        <w:rPr>
          <w:rFonts w:ascii="Times New Roman" w:eastAsia="Times New Roman" w:hAnsi="Times New Roman" w:cs="Times New Roman"/>
          <w:color w:val="000000"/>
          <w:sz w:val="24"/>
          <w:szCs w:val="24"/>
          <w:highlight w:val="white"/>
        </w:rPr>
        <w:lastRenderedPageBreak/>
        <w:t>top of that, personnel must be paid and the products need to be tested to ensure functional quality. If the process can be made less labor intensive over the upcoming years, the price should fall (</w:t>
      </w:r>
      <w:proofErr w:type="spellStart"/>
      <w:r w:rsidRPr="00585CAE">
        <w:rPr>
          <w:rFonts w:ascii="Times New Roman" w:eastAsia="Times New Roman" w:hAnsi="Times New Roman" w:cs="Times New Roman"/>
          <w:color w:val="000000"/>
          <w:sz w:val="24"/>
          <w:szCs w:val="24"/>
          <w:highlight w:val="white"/>
        </w:rPr>
        <w:t>Trzonkowski</w:t>
      </w:r>
      <w:proofErr w:type="spellEnd"/>
      <w:r w:rsidRPr="00585CAE">
        <w:rPr>
          <w:rFonts w:ascii="Times New Roman" w:eastAsia="Times New Roman" w:hAnsi="Times New Roman" w:cs="Times New Roman"/>
          <w:color w:val="000000"/>
          <w:sz w:val="24"/>
          <w:szCs w:val="24"/>
          <w:highlight w:val="white"/>
        </w:rPr>
        <w:t xml:space="preserve"> et al. 2015). There is also the risk that insurance companies may not cover this type of therapy. One main reason why is that, at the moment, T</w:t>
      </w:r>
      <w:r w:rsidRPr="00585CAE">
        <w:rPr>
          <w:rFonts w:ascii="Times New Roman" w:eastAsia="Times New Roman" w:hAnsi="Times New Roman" w:cs="Times New Roman"/>
          <w:color w:val="000000"/>
          <w:sz w:val="24"/>
          <w:szCs w:val="24"/>
          <w:highlight w:val="white"/>
          <w:vertAlign w:val="subscript"/>
        </w:rPr>
        <w:t>reg</w:t>
      </w:r>
      <w:r w:rsidRPr="00585CAE">
        <w:rPr>
          <w:rFonts w:ascii="Times New Roman" w:eastAsia="Times New Roman" w:hAnsi="Times New Roman" w:cs="Times New Roman"/>
          <w:color w:val="000000"/>
          <w:sz w:val="24"/>
          <w:szCs w:val="24"/>
          <w:highlight w:val="white"/>
        </w:rPr>
        <w:t xml:space="preserve"> therapy has not been proven to be effective. To have insurance companies cover the cost, therapy needs to be proven to benefit a specific set of individuals.  </w:t>
      </w:r>
    </w:p>
    <w:p w:rsidR="00585CAE" w:rsidRPr="00585CAE" w:rsidRDefault="00585CAE" w:rsidP="00585CAE">
      <w:pPr>
        <w:spacing w:line="480" w:lineRule="auto"/>
        <w:rPr>
          <w:rFonts w:ascii="Times New Roman" w:eastAsia="Arial" w:hAnsi="Times New Roman" w:cs="Times New Roman"/>
          <w:color w:val="000000"/>
          <w:sz w:val="24"/>
          <w:szCs w:val="24"/>
        </w:rPr>
      </w:pPr>
    </w:p>
    <w:p w:rsidR="00585CAE" w:rsidRPr="00585CAE" w:rsidRDefault="00585CAE" w:rsidP="00585CAE">
      <w:pPr>
        <w:spacing w:line="480" w:lineRule="auto"/>
        <w:jc w:val="center"/>
        <w:rPr>
          <w:rFonts w:ascii="Times New Roman" w:eastAsia="Arial" w:hAnsi="Times New Roman" w:cs="Times New Roman"/>
          <w:color w:val="000000"/>
          <w:sz w:val="28"/>
          <w:szCs w:val="28"/>
        </w:rPr>
      </w:pPr>
      <w:r w:rsidRPr="00585CAE">
        <w:rPr>
          <w:rFonts w:ascii="Times New Roman" w:eastAsia="Times New Roman" w:hAnsi="Times New Roman" w:cs="Times New Roman"/>
          <w:color w:val="000000"/>
          <w:sz w:val="28"/>
          <w:szCs w:val="28"/>
          <w:highlight w:val="white"/>
        </w:rPr>
        <w:t xml:space="preserve">Conclusion </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tab/>
        <w:t xml:space="preserve">Over the years, researchers have learned more and more about the complexity of the immune system. Much of this started with Dr. </w:t>
      </w:r>
      <w:r w:rsidRPr="00585CAE">
        <w:rPr>
          <w:rFonts w:ascii="Times New Roman" w:eastAsia="Times New Roman" w:hAnsi="Times New Roman" w:cs="Times New Roman"/>
          <w:color w:val="000000"/>
          <w:sz w:val="24"/>
          <w:szCs w:val="24"/>
        </w:rPr>
        <w:t>Strachan suggesting that being born with older siblings would help protect against allergic disease. Since then, his idea called the hygiene hypothesis has grown and now includes autoimmune disease. The general belief is that less exposure to microbes causes the immune system to be underdeveloped. Whereas exposure to these microbes can actually train the immu</w:t>
      </w:r>
      <w:r w:rsidR="00EA55CB">
        <w:rPr>
          <w:rFonts w:ascii="Times New Roman" w:eastAsia="Times New Roman" w:hAnsi="Times New Roman" w:cs="Times New Roman"/>
          <w:color w:val="000000"/>
          <w:sz w:val="24"/>
          <w:szCs w:val="24"/>
        </w:rPr>
        <w:t xml:space="preserve">ne system. This is </w:t>
      </w:r>
      <w:r w:rsidR="002C4C42">
        <w:rPr>
          <w:rFonts w:ascii="Times New Roman" w:eastAsia="Times New Roman" w:hAnsi="Times New Roman" w:cs="Times New Roman"/>
          <w:color w:val="000000"/>
          <w:sz w:val="24"/>
          <w:szCs w:val="24"/>
        </w:rPr>
        <w:t xml:space="preserve">also </w:t>
      </w:r>
      <w:r w:rsidR="00EA55CB">
        <w:rPr>
          <w:rFonts w:ascii="Times New Roman" w:eastAsia="Times New Roman" w:hAnsi="Times New Roman" w:cs="Times New Roman"/>
          <w:color w:val="000000"/>
          <w:sz w:val="24"/>
          <w:szCs w:val="24"/>
        </w:rPr>
        <w:t>seen with parasitic worms</w:t>
      </w:r>
      <w:r w:rsidRPr="00585CAE">
        <w:rPr>
          <w:rFonts w:ascii="Times New Roman" w:eastAsia="Times New Roman" w:hAnsi="Times New Roman" w:cs="Times New Roman"/>
          <w:color w:val="000000"/>
          <w:sz w:val="24"/>
          <w:szCs w:val="24"/>
        </w:rPr>
        <w:t>. Countries with low incidence of worm infections have a higher incidence of allergic and autoimmune disorders. As technology has improved, researchers have been able to see why this is. The key player ends up being the T regula</w:t>
      </w:r>
      <w:r w:rsidR="00035380">
        <w:rPr>
          <w:rFonts w:ascii="Times New Roman" w:eastAsia="Times New Roman" w:hAnsi="Times New Roman" w:cs="Times New Roman"/>
          <w:color w:val="000000"/>
          <w:sz w:val="24"/>
          <w:szCs w:val="24"/>
        </w:rPr>
        <w:t>tory cell. Parasitic worms will</w:t>
      </w:r>
      <w:r w:rsidRPr="00585CAE">
        <w:rPr>
          <w:rFonts w:ascii="Times New Roman" w:eastAsia="Times New Roman" w:hAnsi="Times New Roman" w:cs="Times New Roman"/>
          <w:color w:val="000000"/>
          <w:sz w:val="24"/>
          <w:szCs w:val="24"/>
        </w:rPr>
        <w:t xml:space="preserve"> promote a population of T</w:t>
      </w:r>
      <w:r w:rsidRPr="00585CAE">
        <w:rPr>
          <w:rFonts w:ascii="Times New Roman" w:eastAsia="Times New Roman" w:hAnsi="Times New Roman" w:cs="Times New Roman"/>
          <w:color w:val="000000"/>
          <w:sz w:val="24"/>
          <w:szCs w:val="24"/>
          <w:vertAlign w:val="subscript"/>
        </w:rPr>
        <w:t>regs</w:t>
      </w:r>
      <w:r w:rsidRPr="00585CAE">
        <w:rPr>
          <w:rFonts w:ascii="Times New Roman" w:eastAsia="Times New Roman" w:hAnsi="Times New Roman" w:cs="Times New Roman"/>
          <w:color w:val="000000"/>
          <w:sz w:val="24"/>
          <w:szCs w:val="24"/>
        </w:rPr>
        <w:t xml:space="preserve"> in order to increase their survival because the T</w:t>
      </w:r>
      <w:r w:rsidRPr="00585CAE">
        <w:rPr>
          <w:rFonts w:ascii="Times New Roman" w:eastAsia="Times New Roman" w:hAnsi="Times New Roman" w:cs="Times New Roman"/>
          <w:color w:val="000000"/>
          <w:sz w:val="24"/>
          <w:szCs w:val="24"/>
          <w:vertAlign w:val="subscript"/>
        </w:rPr>
        <w:t xml:space="preserve">regs </w:t>
      </w:r>
      <w:r w:rsidR="00035380">
        <w:rPr>
          <w:rFonts w:ascii="Times New Roman" w:eastAsia="Times New Roman" w:hAnsi="Times New Roman" w:cs="Times New Roman"/>
          <w:color w:val="000000"/>
          <w:sz w:val="24"/>
          <w:szCs w:val="24"/>
        </w:rPr>
        <w:t>can</w:t>
      </w:r>
      <w:r w:rsidRPr="00585CAE">
        <w:rPr>
          <w:rFonts w:ascii="Times New Roman" w:eastAsia="Times New Roman" w:hAnsi="Times New Roman" w:cs="Times New Roman"/>
          <w:color w:val="000000"/>
          <w:sz w:val="24"/>
          <w:szCs w:val="24"/>
        </w:rPr>
        <w:t xml:space="preserve"> suppress immune activity. T</w:t>
      </w:r>
      <w:r w:rsidRPr="00585CAE">
        <w:rPr>
          <w:rFonts w:ascii="Times New Roman" w:eastAsia="Times New Roman" w:hAnsi="Times New Roman" w:cs="Times New Roman"/>
          <w:color w:val="000000"/>
          <w:sz w:val="24"/>
          <w:szCs w:val="24"/>
          <w:vertAlign w:val="subscript"/>
        </w:rPr>
        <w:t>regs</w:t>
      </w:r>
      <w:r w:rsidRPr="00585CAE">
        <w:rPr>
          <w:rFonts w:ascii="Times New Roman" w:eastAsia="Times New Roman" w:hAnsi="Times New Roman" w:cs="Times New Roman"/>
          <w:color w:val="000000"/>
          <w:sz w:val="24"/>
          <w:szCs w:val="24"/>
        </w:rPr>
        <w:t xml:space="preserve"> were studied and it was shown that many individuals who have allergic or autoimmune disorders possess either a substantially lower population of T</w:t>
      </w:r>
      <w:r w:rsidRPr="00585CAE">
        <w:rPr>
          <w:rFonts w:ascii="Times New Roman" w:eastAsia="Times New Roman" w:hAnsi="Times New Roman" w:cs="Times New Roman"/>
          <w:color w:val="000000"/>
          <w:sz w:val="24"/>
          <w:szCs w:val="24"/>
          <w:vertAlign w:val="subscript"/>
        </w:rPr>
        <w:t>regs</w:t>
      </w:r>
      <w:r w:rsidRPr="00585CAE">
        <w:rPr>
          <w:rFonts w:ascii="Times New Roman" w:eastAsia="Times New Roman" w:hAnsi="Times New Roman" w:cs="Times New Roman"/>
          <w:color w:val="000000"/>
          <w:sz w:val="24"/>
          <w:szCs w:val="24"/>
        </w:rPr>
        <w:t xml:space="preserve"> or a population with compromised function. These general studies further cemented the role</w:t>
      </w:r>
      <w:r w:rsidR="00035380">
        <w:rPr>
          <w:rFonts w:ascii="Times New Roman" w:eastAsia="Times New Roman" w:hAnsi="Times New Roman" w:cs="Times New Roman"/>
          <w:color w:val="000000"/>
          <w:sz w:val="24"/>
          <w:szCs w:val="24"/>
        </w:rPr>
        <w:t xml:space="preserve"> of</w:t>
      </w:r>
      <w:r w:rsidRPr="00585CAE">
        <w:rPr>
          <w:rFonts w:ascii="Times New Roman" w:eastAsia="Times New Roman" w:hAnsi="Times New Roman" w:cs="Times New Roman"/>
          <w:color w:val="000000"/>
          <w:sz w:val="24"/>
          <w:szCs w:val="24"/>
        </w:rPr>
        <w:t xml:space="preserve"> microb</w:t>
      </w:r>
      <w:r w:rsidR="002C4C42">
        <w:rPr>
          <w:rFonts w:ascii="Times New Roman" w:eastAsia="Times New Roman" w:hAnsi="Times New Roman" w:cs="Times New Roman"/>
          <w:color w:val="000000"/>
          <w:sz w:val="24"/>
          <w:szCs w:val="24"/>
        </w:rPr>
        <w:t>es and parasitic worms</w:t>
      </w:r>
      <w:r w:rsidR="00035380">
        <w:rPr>
          <w:rFonts w:ascii="Times New Roman" w:eastAsia="Times New Roman" w:hAnsi="Times New Roman" w:cs="Times New Roman"/>
          <w:color w:val="000000"/>
          <w:sz w:val="24"/>
          <w:szCs w:val="24"/>
        </w:rPr>
        <w:t xml:space="preserve"> in</w:t>
      </w:r>
      <w:r w:rsidRPr="00585CAE">
        <w:rPr>
          <w:rFonts w:ascii="Times New Roman" w:eastAsia="Times New Roman" w:hAnsi="Times New Roman" w:cs="Times New Roman"/>
          <w:color w:val="000000"/>
          <w:sz w:val="24"/>
          <w:szCs w:val="24"/>
        </w:rPr>
        <w:t xml:space="preserve"> allergic and autoimmune diseases. </w:t>
      </w:r>
    </w:p>
    <w:p w:rsidR="00585CAE" w:rsidRDefault="00585CAE" w:rsidP="00585CAE">
      <w:pPr>
        <w:spacing w:line="480" w:lineRule="auto"/>
        <w:rPr>
          <w:rFonts w:ascii="Times New Roman" w:eastAsia="Times New Roman" w:hAnsi="Times New Roman" w:cs="Times New Roman"/>
          <w:color w:val="000000"/>
          <w:sz w:val="24"/>
          <w:szCs w:val="24"/>
        </w:rPr>
      </w:pPr>
      <w:r w:rsidRPr="00585CAE">
        <w:rPr>
          <w:rFonts w:ascii="Times New Roman" w:eastAsia="Times New Roman" w:hAnsi="Times New Roman" w:cs="Times New Roman"/>
          <w:color w:val="000000"/>
          <w:sz w:val="24"/>
          <w:szCs w:val="24"/>
        </w:rPr>
        <w:lastRenderedPageBreak/>
        <w:tab/>
        <w:t>With connections becoming too apparent to ignore, the big question of what to do with this information came about. One specific idea was the therapy of adoptive transfer, where T</w:t>
      </w:r>
      <w:r w:rsidRPr="00585CAE">
        <w:rPr>
          <w:rFonts w:ascii="Times New Roman" w:eastAsia="Times New Roman" w:hAnsi="Times New Roman" w:cs="Times New Roman"/>
          <w:color w:val="000000"/>
          <w:sz w:val="24"/>
          <w:szCs w:val="24"/>
          <w:vertAlign w:val="subscript"/>
        </w:rPr>
        <w:t>regs</w:t>
      </w:r>
      <w:r w:rsidRPr="00585CAE">
        <w:rPr>
          <w:rFonts w:ascii="Times New Roman" w:eastAsia="Times New Roman" w:hAnsi="Times New Roman" w:cs="Times New Roman"/>
          <w:color w:val="000000"/>
          <w:sz w:val="24"/>
          <w:szCs w:val="24"/>
        </w:rPr>
        <w:t xml:space="preserve"> would be taken from an individual, would be grown in culture, tested for appropriate function, and then transferred back into the patient. It is hoped that this new and improved population of T</w:t>
      </w:r>
      <w:r w:rsidRPr="00585CAE">
        <w:rPr>
          <w:rFonts w:ascii="Times New Roman" w:eastAsia="Times New Roman" w:hAnsi="Times New Roman" w:cs="Times New Roman"/>
          <w:color w:val="000000"/>
          <w:sz w:val="24"/>
          <w:szCs w:val="24"/>
          <w:vertAlign w:val="subscript"/>
        </w:rPr>
        <w:t>regs</w:t>
      </w:r>
      <w:r w:rsidRPr="00585CAE">
        <w:rPr>
          <w:rFonts w:ascii="Times New Roman" w:eastAsia="Times New Roman" w:hAnsi="Times New Roman" w:cs="Times New Roman"/>
          <w:color w:val="000000"/>
          <w:sz w:val="24"/>
          <w:szCs w:val="24"/>
        </w:rPr>
        <w:t xml:space="preserve"> would benefit the patient and alleviate the disease. Potential recipients would include those with autoimmune or allergic disorders, as well as transplant patients to reduce the risk of rejection. Early clinical trials have shown promising results. Patients with T1D have been able to get off insulin. Transplant patients have been able to stop using immunosuppressive drugs. Experiments using mice have shown that allergies can be alleviated and other autoimmune disorders can be treated as well. Future trials need to clearly assess any side effects of the treatment, including the possibility of increased risk of infection and malignancies.  Long term follow up needs to be planned as well to know how this therapy will work for patient</w:t>
      </w:r>
      <w:r w:rsidR="00EA55CB">
        <w:rPr>
          <w:rFonts w:ascii="Times New Roman" w:eastAsia="Times New Roman" w:hAnsi="Times New Roman" w:cs="Times New Roman"/>
          <w:color w:val="000000"/>
          <w:sz w:val="24"/>
          <w:szCs w:val="24"/>
        </w:rPr>
        <w:t xml:space="preserve"> many</w:t>
      </w:r>
      <w:r w:rsidRPr="00585CAE">
        <w:rPr>
          <w:rFonts w:ascii="Times New Roman" w:eastAsia="Times New Roman" w:hAnsi="Times New Roman" w:cs="Times New Roman"/>
          <w:color w:val="000000"/>
          <w:sz w:val="24"/>
          <w:szCs w:val="24"/>
        </w:rPr>
        <w:t xml:space="preserve"> years out. It is imperative that institutions researching adoptive transfer share results with one another. This way, a clear conclusion on whether therapy works or not can be more easily made. Communication will also improve future trials and lower some barriers that adoptive transfer therapy has. Learning about the advantage of T</w:t>
      </w:r>
      <w:r w:rsidRPr="00585CAE">
        <w:rPr>
          <w:rFonts w:ascii="Times New Roman" w:eastAsia="Times New Roman" w:hAnsi="Times New Roman" w:cs="Times New Roman"/>
          <w:color w:val="000000"/>
          <w:sz w:val="24"/>
          <w:szCs w:val="24"/>
          <w:vertAlign w:val="subscript"/>
        </w:rPr>
        <w:t xml:space="preserve">regs </w:t>
      </w:r>
      <w:r w:rsidRPr="00585CAE">
        <w:rPr>
          <w:rFonts w:ascii="Times New Roman" w:eastAsia="Times New Roman" w:hAnsi="Times New Roman" w:cs="Times New Roman"/>
          <w:color w:val="000000"/>
          <w:sz w:val="24"/>
          <w:szCs w:val="24"/>
        </w:rPr>
        <w:t xml:space="preserve">in therapy can advance the field of immunology and hopefully bring about alleviating the suffering of those burdened by allergic and autoimmune diseases.  </w:t>
      </w:r>
    </w:p>
    <w:p w:rsidR="00585CAE" w:rsidRDefault="00585CAE" w:rsidP="00585CAE">
      <w:pPr>
        <w:spacing w:line="480" w:lineRule="auto"/>
        <w:rPr>
          <w:rFonts w:ascii="Times New Roman" w:eastAsia="Times New Roman" w:hAnsi="Times New Roman" w:cs="Times New Roman"/>
          <w:color w:val="000000"/>
          <w:sz w:val="24"/>
          <w:szCs w:val="24"/>
        </w:rPr>
      </w:pPr>
    </w:p>
    <w:p w:rsidR="00585CAE" w:rsidRDefault="00585CAE" w:rsidP="00585CAE">
      <w:pPr>
        <w:spacing w:line="480" w:lineRule="auto"/>
        <w:rPr>
          <w:rFonts w:ascii="Times New Roman" w:eastAsia="Times New Roman" w:hAnsi="Times New Roman" w:cs="Times New Roman"/>
          <w:color w:val="000000"/>
          <w:sz w:val="24"/>
          <w:szCs w:val="24"/>
        </w:rPr>
      </w:pPr>
    </w:p>
    <w:p w:rsidR="00585CAE" w:rsidRDefault="00585CAE" w:rsidP="00585CAE">
      <w:pPr>
        <w:spacing w:line="480" w:lineRule="auto"/>
        <w:rPr>
          <w:rFonts w:ascii="Times New Roman" w:eastAsia="Times New Roman" w:hAnsi="Times New Roman" w:cs="Times New Roman"/>
          <w:color w:val="000000"/>
          <w:sz w:val="24"/>
          <w:szCs w:val="24"/>
        </w:rPr>
      </w:pPr>
    </w:p>
    <w:p w:rsidR="00585CAE" w:rsidRDefault="00585CAE" w:rsidP="00585CAE">
      <w:pPr>
        <w:spacing w:line="480" w:lineRule="auto"/>
        <w:rPr>
          <w:rFonts w:ascii="Times New Roman" w:eastAsia="Times New Roman" w:hAnsi="Times New Roman" w:cs="Times New Roman"/>
          <w:color w:val="000000"/>
          <w:sz w:val="24"/>
          <w:szCs w:val="24"/>
        </w:rPr>
      </w:pPr>
    </w:p>
    <w:p w:rsidR="005E7C31" w:rsidRDefault="005E7C31" w:rsidP="002C4C42">
      <w:pPr>
        <w:spacing w:before="100" w:beforeAutospacing="1" w:after="100" w:afterAutospacing="1"/>
        <w:rPr>
          <w:rFonts w:ascii="Times New Roman" w:eastAsia="Times New Roman" w:hAnsi="Times New Roman" w:cs="Times New Roman"/>
          <w:sz w:val="28"/>
          <w:szCs w:val="28"/>
        </w:rPr>
      </w:pPr>
    </w:p>
    <w:p w:rsidR="00585CAE" w:rsidRPr="00585CAE" w:rsidRDefault="00585CAE" w:rsidP="00585CAE">
      <w:pPr>
        <w:spacing w:before="100" w:beforeAutospacing="1" w:after="100" w:afterAutospacing="1"/>
        <w:jc w:val="center"/>
        <w:rPr>
          <w:rFonts w:ascii="Times New Roman" w:eastAsia="Times New Roman" w:hAnsi="Times New Roman" w:cs="Times New Roman"/>
          <w:sz w:val="28"/>
          <w:szCs w:val="28"/>
        </w:rPr>
      </w:pPr>
      <w:r w:rsidRPr="00585CAE">
        <w:rPr>
          <w:rFonts w:ascii="Times New Roman" w:eastAsia="Times New Roman" w:hAnsi="Times New Roman" w:cs="Times New Roman"/>
          <w:sz w:val="28"/>
          <w:szCs w:val="28"/>
        </w:rPr>
        <w:lastRenderedPageBreak/>
        <w:t xml:space="preserve">References </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r w:rsidRPr="00585CAE">
        <w:rPr>
          <w:rFonts w:ascii="Times New Roman" w:eastAsia="Times New Roman" w:hAnsi="Times New Roman" w:cs="Times New Roman"/>
          <w:sz w:val="24"/>
          <w:szCs w:val="24"/>
        </w:rPr>
        <w:t xml:space="preserve">Matching and Compatibility [Internet]; c2016 [cited 2016 12/3]. Available from: </w:t>
      </w:r>
      <w:hyperlink r:id="rId8" w:tgtFrame="_blank" w:history="1">
        <w:r w:rsidRPr="00585CAE">
          <w:rPr>
            <w:rFonts w:ascii="Times New Roman" w:eastAsia="Times New Roman" w:hAnsi="Times New Roman" w:cs="Times New Roman"/>
            <w:color w:val="0000FF"/>
            <w:sz w:val="24"/>
            <w:szCs w:val="24"/>
            <w:u w:val="single"/>
          </w:rPr>
          <w:t>http://www.ucdmc.ucdavis.edu/transplant/livingdonation/donor_compatible.html</w:t>
        </w:r>
      </w:hyperlink>
      <w:r w:rsidRPr="00585CAE">
        <w:rPr>
          <w:rFonts w:ascii="Times New Roman" w:eastAsia="Times New Roman" w:hAnsi="Times New Roman" w:cs="Times New Roman"/>
          <w:sz w:val="24"/>
          <w:szCs w:val="24"/>
        </w:rPr>
        <w:t xml:space="preserve"> .</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r w:rsidRPr="00585CAE">
        <w:rPr>
          <w:rFonts w:ascii="Times New Roman" w:eastAsia="Times New Roman" w:hAnsi="Times New Roman" w:cs="Times New Roman"/>
          <w:sz w:val="24"/>
          <w:szCs w:val="24"/>
        </w:rPr>
        <w:t>Agua-</w:t>
      </w:r>
      <w:proofErr w:type="spellStart"/>
      <w:r w:rsidRPr="00585CAE">
        <w:rPr>
          <w:rFonts w:ascii="Times New Roman" w:eastAsia="Times New Roman" w:hAnsi="Times New Roman" w:cs="Times New Roman"/>
          <w:sz w:val="24"/>
          <w:szCs w:val="24"/>
        </w:rPr>
        <w:t>Doce</w:t>
      </w:r>
      <w:proofErr w:type="spellEnd"/>
      <w:r w:rsidRPr="00585CAE">
        <w:rPr>
          <w:rFonts w:ascii="Times New Roman" w:eastAsia="Times New Roman" w:hAnsi="Times New Roman" w:cs="Times New Roman"/>
          <w:sz w:val="24"/>
          <w:szCs w:val="24"/>
        </w:rPr>
        <w:t xml:space="preserve">, A. and </w:t>
      </w:r>
      <w:proofErr w:type="spellStart"/>
      <w:r w:rsidRPr="00585CAE">
        <w:rPr>
          <w:rFonts w:ascii="Times New Roman" w:eastAsia="Times New Roman" w:hAnsi="Times New Roman" w:cs="Times New Roman"/>
          <w:sz w:val="24"/>
          <w:szCs w:val="24"/>
        </w:rPr>
        <w:t>Graca</w:t>
      </w:r>
      <w:proofErr w:type="spellEnd"/>
      <w:r w:rsidRPr="00585CAE">
        <w:rPr>
          <w:rFonts w:ascii="Times New Roman" w:eastAsia="Times New Roman" w:hAnsi="Times New Roman" w:cs="Times New Roman"/>
          <w:sz w:val="24"/>
          <w:szCs w:val="24"/>
        </w:rPr>
        <w:t xml:space="preserve"> L. 2012. Regulatory T cells and the control of allergic response. Journal of Allergy.</w:t>
      </w:r>
    </w:p>
    <w:p w:rsid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Amoah</w:t>
      </w:r>
      <w:proofErr w:type="spellEnd"/>
      <w:r w:rsidRPr="00585CAE">
        <w:rPr>
          <w:rFonts w:ascii="Times New Roman" w:eastAsia="Times New Roman" w:hAnsi="Times New Roman" w:cs="Times New Roman"/>
          <w:sz w:val="24"/>
          <w:szCs w:val="24"/>
        </w:rPr>
        <w:t xml:space="preserve">, A., </w:t>
      </w:r>
      <w:proofErr w:type="spellStart"/>
      <w:r w:rsidRPr="00585CAE">
        <w:rPr>
          <w:rFonts w:ascii="Times New Roman" w:eastAsia="Times New Roman" w:hAnsi="Times New Roman" w:cs="Times New Roman"/>
          <w:sz w:val="24"/>
          <w:szCs w:val="24"/>
        </w:rPr>
        <w:t>Boakye</w:t>
      </w:r>
      <w:proofErr w:type="spellEnd"/>
      <w:r w:rsidRPr="00585CAE">
        <w:rPr>
          <w:rFonts w:ascii="Times New Roman" w:eastAsia="Times New Roman" w:hAnsi="Times New Roman" w:cs="Times New Roman"/>
          <w:sz w:val="24"/>
          <w:szCs w:val="24"/>
        </w:rPr>
        <w:t xml:space="preserve">, D., van </w:t>
      </w:r>
      <w:proofErr w:type="spellStart"/>
      <w:r w:rsidRPr="00585CAE">
        <w:rPr>
          <w:rFonts w:ascii="Times New Roman" w:eastAsia="Times New Roman" w:hAnsi="Times New Roman" w:cs="Times New Roman"/>
          <w:sz w:val="24"/>
          <w:szCs w:val="24"/>
        </w:rPr>
        <w:t>Ree</w:t>
      </w:r>
      <w:proofErr w:type="spellEnd"/>
      <w:r w:rsidRPr="00585CAE">
        <w:rPr>
          <w:rFonts w:ascii="Times New Roman" w:eastAsia="Times New Roman" w:hAnsi="Times New Roman" w:cs="Times New Roman"/>
          <w:sz w:val="24"/>
          <w:szCs w:val="24"/>
        </w:rPr>
        <w:t xml:space="preserve">, R., </w:t>
      </w:r>
      <w:proofErr w:type="spellStart"/>
      <w:r w:rsidRPr="00585CAE">
        <w:rPr>
          <w:rFonts w:ascii="Times New Roman" w:eastAsia="Times New Roman" w:hAnsi="Times New Roman" w:cs="Times New Roman"/>
          <w:sz w:val="24"/>
          <w:szCs w:val="24"/>
        </w:rPr>
        <w:t>Yazdanbakhsh</w:t>
      </w:r>
      <w:proofErr w:type="spellEnd"/>
      <w:r w:rsidRPr="00585CAE">
        <w:rPr>
          <w:rFonts w:ascii="Times New Roman" w:eastAsia="Times New Roman" w:hAnsi="Times New Roman" w:cs="Times New Roman"/>
          <w:sz w:val="24"/>
          <w:szCs w:val="24"/>
        </w:rPr>
        <w:t>, M. 2014. Parasitic worms and allergies in childhood: Insights from population studies 2008-2013. Pediatric Allergy and Immunology 25:208-217.</w:t>
      </w:r>
    </w:p>
    <w:p w:rsidR="002C4C42" w:rsidRPr="00585CAE" w:rsidRDefault="002C4C42"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Archia</w:t>
      </w:r>
      <w:proofErr w:type="spellEnd"/>
      <w:r>
        <w:rPr>
          <w:rFonts w:ascii="Times New Roman" w:eastAsia="Times New Roman" w:hAnsi="Times New Roman" w:cs="Times New Roman"/>
          <w:sz w:val="24"/>
          <w:szCs w:val="24"/>
        </w:rPr>
        <w:t xml:space="preserve"> R., </w:t>
      </w:r>
      <w:proofErr w:type="spellStart"/>
      <w:r>
        <w:rPr>
          <w:rFonts w:ascii="Times New Roman" w:eastAsia="Times New Roman" w:hAnsi="Times New Roman" w:cs="Times New Roman"/>
          <w:sz w:val="24"/>
          <w:szCs w:val="24"/>
        </w:rPr>
        <w:t>Reuvei</w:t>
      </w:r>
      <w:proofErr w:type="spellEnd"/>
      <w:r>
        <w:rPr>
          <w:rFonts w:ascii="Times New Roman" w:eastAsia="Times New Roman" w:hAnsi="Times New Roman" w:cs="Times New Roman"/>
          <w:sz w:val="24"/>
          <w:szCs w:val="24"/>
        </w:rPr>
        <w:t xml:space="preserve"> D., Fuchs S., </w:t>
      </w:r>
      <w:proofErr w:type="spellStart"/>
      <w:r>
        <w:rPr>
          <w:rFonts w:ascii="Times New Roman" w:eastAsia="Times New Roman" w:hAnsi="Times New Roman" w:cs="Times New Roman"/>
          <w:sz w:val="24"/>
          <w:szCs w:val="24"/>
        </w:rPr>
        <w:t>Souroujon</w:t>
      </w:r>
      <w:proofErr w:type="spellEnd"/>
      <w:r>
        <w:rPr>
          <w:rFonts w:ascii="Times New Roman" w:eastAsia="Times New Roman" w:hAnsi="Times New Roman" w:cs="Times New Roman"/>
          <w:sz w:val="24"/>
          <w:szCs w:val="24"/>
        </w:rPr>
        <w:t xml:space="preserve"> M.</w:t>
      </w:r>
      <w:r w:rsidR="006A6B4A">
        <w:rPr>
          <w:rFonts w:ascii="Times New Roman" w:eastAsia="Times New Roman" w:hAnsi="Times New Roman" w:cs="Times New Roman"/>
          <w:sz w:val="24"/>
          <w:szCs w:val="24"/>
        </w:rPr>
        <w:t xml:space="preserve"> 2016. Suppression of experimental autoimmune myasthenia gravis by autologous T regulatory cells. Journal of Autoimmunity 67:57-64.</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r w:rsidRPr="00585CAE">
        <w:rPr>
          <w:rFonts w:ascii="Times New Roman" w:eastAsia="Times New Roman" w:hAnsi="Times New Roman" w:cs="Times New Roman"/>
          <w:sz w:val="24"/>
          <w:szCs w:val="24"/>
        </w:rPr>
        <w:t xml:space="preserve">Braga, M., </w:t>
      </w:r>
      <w:proofErr w:type="spellStart"/>
      <w:r w:rsidRPr="00585CAE">
        <w:rPr>
          <w:rFonts w:ascii="Times New Roman" w:eastAsia="Times New Roman" w:hAnsi="Times New Roman" w:cs="Times New Roman"/>
          <w:sz w:val="24"/>
          <w:szCs w:val="24"/>
        </w:rPr>
        <w:t>Schiavone</w:t>
      </w:r>
      <w:proofErr w:type="spellEnd"/>
      <w:r w:rsidRPr="00585CAE">
        <w:rPr>
          <w:rFonts w:ascii="Times New Roman" w:eastAsia="Times New Roman" w:hAnsi="Times New Roman" w:cs="Times New Roman"/>
          <w:sz w:val="24"/>
          <w:szCs w:val="24"/>
        </w:rPr>
        <w:t xml:space="preserve">, C., Di </w:t>
      </w:r>
      <w:proofErr w:type="spellStart"/>
      <w:r w:rsidRPr="00585CAE">
        <w:rPr>
          <w:rFonts w:ascii="Times New Roman" w:eastAsia="Times New Roman" w:hAnsi="Times New Roman" w:cs="Times New Roman"/>
          <w:sz w:val="24"/>
          <w:szCs w:val="24"/>
        </w:rPr>
        <w:t>Gioacchino</w:t>
      </w:r>
      <w:proofErr w:type="spellEnd"/>
      <w:r w:rsidRPr="00585CAE">
        <w:rPr>
          <w:rFonts w:ascii="Times New Roman" w:eastAsia="Times New Roman" w:hAnsi="Times New Roman" w:cs="Times New Roman"/>
          <w:sz w:val="24"/>
          <w:szCs w:val="24"/>
        </w:rPr>
        <w:t xml:space="preserve">, G., De Angelis, I., </w:t>
      </w:r>
      <w:proofErr w:type="spellStart"/>
      <w:r w:rsidRPr="00585CAE">
        <w:rPr>
          <w:rFonts w:ascii="Times New Roman" w:eastAsia="Times New Roman" w:hAnsi="Times New Roman" w:cs="Times New Roman"/>
          <w:sz w:val="24"/>
          <w:szCs w:val="24"/>
        </w:rPr>
        <w:t>Cavallucci</w:t>
      </w:r>
      <w:proofErr w:type="spellEnd"/>
      <w:r w:rsidRPr="00585CAE">
        <w:rPr>
          <w:rFonts w:ascii="Times New Roman" w:eastAsia="Times New Roman" w:hAnsi="Times New Roman" w:cs="Times New Roman"/>
          <w:sz w:val="24"/>
          <w:szCs w:val="24"/>
        </w:rPr>
        <w:t xml:space="preserve">, E., </w:t>
      </w:r>
      <w:proofErr w:type="spellStart"/>
      <w:r w:rsidRPr="00585CAE">
        <w:rPr>
          <w:rFonts w:ascii="Times New Roman" w:eastAsia="Times New Roman" w:hAnsi="Times New Roman" w:cs="Times New Roman"/>
          <w:sz w:val="24"/>
          <w:szCs w:val="24"/>
        </w:rPr>
        <w:t>Lazzarin</w:t>
      </w:r>
      <w:proofErr w:type="spellEnd"/>
      <w:r w:rsidRPr="00585CAE">
        <w:rPr>
          <w:rFonts w:ascii="Times New Roman" w:eastAsia="Times New Roman" w:hAnsi="Times New Roman" w:cs="Times New Roman"/>
          <w:sz w:val="24"/>
          <w:szCs w:val="24"/>
        </w:rPr>
        <w:t xml:space="preserve">, F., </w:t>
      </w:r>
      <w:proofErr w:type="spellStart"/>
      <w:r w:rsidRPr="00585CAE">
        <w:rPr>
          <w:rFonts w:ascii="Times New Roman" w:eastAsia="Times New Roman" w:hAnsi="Times New Roman" w:cs="Times New Roman"/>
          <w:sz w:val="24"/>
          <w:szCs w:val="24"/>
        </w:rPr>
        <w:t>Pet</w:t>
      </w:r>
      <w:r w:rsidR="00EA55CB">
        <w:rPr>
          <w:rFonts w:ascii="Times New Roman" w:eastAsia="Times New Roman" w:hAnsi="Times New Roman" w:cs="Times New Roman"/>
          <w:sz w:val="24"/>
          <w:szCs w:val="24"/>
        </w:rPr>
        <w:t>rarca</w:t>
      </w:r>
      <w:proofErr w:type="spellEnd"/>
      <w:r w:rsidR="00EA55CB">
        <w:rPr>
          <w:rFonts w:ascii="Times New Roman" w:eastAsia="Times New Roman" w:hAnsi="Times New Roman" w:cs="Times New Roman"/>
          <w:sz w:val="24"/>
          <w:szCs w:val="24"/>
        </w:rPr>
        <w:t xml:space="preserve">, C., Di </w:t>
      </w:r>
      <w:proofErr w:type="spellStart"/>
      <w:r w:rsidR="00EA55CB">
        <w:rPr>
          <w:rFonts w:ascii="Times New Roman" w:eastAsia="Times New Roman" w:hAnsi="Times New Roman" w:cs="Times New Roman"/>
          <w:sz w:val="24"/>
          <w:szCs w:val="24"/>
        </w:rPr>
        <w:t>Giocchino</w:t>
      </w:r>
      <w:proofErr w:type="spellEnd"/>
      <w:r w:rsidR="00EA55CB">
        <w:rPr>
          <w:rFonts w:ascii="Times New Roman" w:eastAsia="Times New Roman" w:hAnsi="Times New Roman" w:cs="Times New Roman"/>
          <w:sz w:val="24"/>
          <w:szCs w:val="24"/>
        </w:rPr>
        <w:t>, M. 2012</w:t>
      </w:r>
      <w:r w:rsidRPr="00585CAE">
        <w:rPr>
          <w:rFonts w:ascii="Times New Roman" w:eastAsia="Times New Roman" w:hAnsi="Times New Roman" w:cs="Times New Roman"/>
          <w:sz w:val="24"/>
          <w:szCs w:val="24"/>
        </w:rPr>
        <w:t>. Environment and T regulatory cells in allergy. Science of the Total Environment 423:193-201.</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Braza</w:t>
      </w:r>
      <w:proofErr w:type="spellEnd"/>
      <w:r w:rsidRPr="00585CAE">
        <w:rPr>
          <w:rFonts w:ascii="Times New Roman" w:eastAsia="Times New Roman" w:hAnsi="Times New Roman" w:cs="Times New Roman"/>
          <w:sz w:val="24"/>
          <w:szCs w:val="24"/>
        </w:rPr>
        <w:t xml:space="preserve">, F., </w:t>
      </w:r>
      <w:proofErr w:type="spellStart"/>
      <w:r w:rsidRPr="00585CAE">
        <w:rPr>
          <w:rFonts w:ascii="Times New Roman" w:eastAsia="Times New Roman" w:hAnsi="Times New Roman" w:cs="Times New Roman"/>
          <w:sz w:val="24"/>
          <w:szCs w:val="24"/>
        </w:rPr>
        <w:t>Chesne</w:t>
      </w:r>
      <w:proofErr w:type="spellEnd"/>
      <w:r w:rsidRPr="00585CAE">
        <w:rPr>
          <w:rFonts w:ascii="Times New Roman" w:eastAsia="Times New Roman" w:hAnsi="Times New Roman" w:cs="Times New Roman"/>
          <w:sz w:val="24"/>
          <w:szCs w:val="24"/>
        </w:rPr>
        <w:t xml:space="preserve">, J., </w:t>
      </w:r>
      <w:proofErr w:type="spellStart"/>
      <w:r w:rsidRPr="00585CAE">
        <w:rPr>
          <w:rFonts w:ascii="Times New Roman" w:eastAsia="Times New Roman" w:hAnsi="Times New Roman" w:cs="Times New Roman"/>
          <w:sz w:val="24"/>
          <w:szCs w:val="24"/>
        </w:rPr>
        <w:t>Castagnet</w:t>
      </w:r>
      <w:proofErr w:type="spellEnd"/>
      <w:r w:rsidRPr="00585CAE">
        <w:rPr>
          <w:rFonts w:ascii="Times New Roman" w:eastAsia="Times New Roman" w:hAnsi="Times New Roman" w:cs="Times New Roman"/>
          <w:sz w:val="24"/>
          <w:szCs w:val="24"/>
        </w:rPr>
        <w:t xml:space="preserve">, S., </w:t>
      </w:r>
      <w:proofErr w:type="spellStart"/>
      <w:r w:rsidRPr="00585CAE">
        <w:rPr>
          <w:rFonts w:ascii="Times New Roman" w:eastAsia="Times New Roman" w:hAnsi="Times New Roman" w:cs="Times New Roman"/>
          <w:sz w:val="24"/>
          <w:szCs w:val="24"/>
        </w:rPr>
        <w:t>Magnan</w:t>
      </w:r>
      <w:proofErr w:type="spellEnd"/>
      <w:r w:rsidRPr="00585CAE">
        <w:rPr>
          <w:rFonts w:ascii="Times New Roman" w:eastAsia="Times New Roman" w:hAnsi="Times New Roman" w:cs="Times New Roman"/>
          <w:sz w:val="24"/>
          <w:szCs w:val="24"/>
        </w:rPr>
        <w:t xml:space="preserve">, A., </w:t>
      </w:r>
      <w:proofErr w:type="spellStart"/>
      <w:r w:rsidRPr="00585CAE">
        <w:rPr>
          <w:rFonts w:ascii="Times New Roman" w:eastAsia="Times New Roman" w:hAnsi="Times New Roman" w:cs="Times New Roman"/>
          <w:sz w:val="24"/>
          <w:szCs w:val="24"/>
        </w:rPr>
        <w:t>Brouard</w:t>
      </w:r>
      <w:proofErr w:type="spellEnd"/>
      <w:r w:rsidRPr="00585CAE">
        <w:rPr>
          <w:rFonts w:ascii="Times New Roman" w:eastAsia="Times New Roman" w:hAnsi="Times New Roman" w:cs="Times New Roman"/>
          <w:sz w:val="24"/>
          <w:szCs w:val="24"/>
        </w:rPr>
        <w:t>, S. 2014. Regulatory function of B cells in allergic diseases. Allergy 69:1454-1463.</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Correale</w:t>
      </w:r>
      <w:proofErr w:type="spellEnd"/>
      <w:r w:rsidRPr="00585CAE">
        <w:rPr>
          <w:rFonts w:ascii="Times New Roman" w:eastAsia="Times New Roman" w:hAnsi="Times New Roman" w:cs="Times New Roman"/>
          <w:sz w:val="24"/>
          <w:szCs w:val="24"/>
        </w:rPr>
        <w:t xml:space="preserve">, J. and </w:t>
      </w:r>
      <w:proofErr w:type="spellStart"/>
      <w:r w:rsidRPr="00585CAE">
        <w:rPr>
          <w:rFonts w:ascii="Times New Roman" w:eastAsia="Times New Roman" w:hAnsi="Times New Roman" w:cs="Times New Roman"/>
          <w:sz w:val="24"/>
          <w:szCs w:val="24"/>
        </w:rPr>
        <w:t>Farez</w:t>
      </w:r>
      <w:proofErr w:type="spellEnd"/>
      <w:r w:rsidRPr="00585CAE">
        <w:rPr>
          <w:rFonts w:ascii="Times New Roman" w:eastAsia="Times New Roman" w:hAnsi="Times New Roman" w:cs="Times New Roman"/>
          <w:sz w:val="24"/>
          <w:szCs w:val="24"/>
        </w:rPr>
        <w:t xml:space="preserve">, M. 2011. Journal of </w:t>
      </w:r>
      <w:proofErr w:type="spellStart"/>
      <w:r w:rsidRPr="00585CAE">
        <w:rPr>
          <w:rFonts w:ascii="Times New Roman" w:eastAsia="Times New Roman" w:hAnsi="Times New Roman" w:cs="Times New Roman"/>
          <w:sz w:val="24"/>
          <w:szCs w:val="24"/>
        </w:rPr>
        <w:t>Neuroimmunology</w:t>
      </w:r>
      <w:proofErr w:type="spellEnd"/>
      <w:r w:rsidRPr="00585CAE">
        <w:rPr>
          <w:rFonts w:ascii="Times New Roman" w:eastAsia="Times New Roman" w:hAnsi="Times New Roman" w:cs="Times New Roman"/>
          <w:sz w:val="24"/>
          <w:szCs w:val="24"/>
        </w:rPr>
        <w:t xml:space="preserve"> 233: 6-11. </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Creusot</w:t>
      </w:r>
      <w:proofErr w:type="spellEnd"/>
      <w:r w:rsidRPr="00585CAE">
        <w:rPr>
          <w:rFonts w:ascii="Times New Roman" w:eastAsia="Times New Roman" w:hAnsi="Times New Roman" w:cs="Times New Roman"/>
          <w:sz w:val="24"/>
          <w:szCs w:val="24"/>
        </w:rPr>
        <w:t xml:space="preserve">, R.J., </w:t>
      </w:r>
      <w:proofErr w:type="spellStart"/>
      <w:r w:rsidRPr="00585CAE">
        <w:rPr>
          <w:rFonts w:ascii="Times New Roman" w:eastAsia="Times New Roman" w:hAnsi="Times New Roman" w:cs="Times New Roman"/>
          <w:sz w:val="24"/>
          <w:szCs w:val="24"/>
        </w:rPr>
        <w:t>Battaglia</w:t>
      </w:r>
      <w:proofErr w:type="spellEnd"/>
      <w:r w:rsidRPr="00585CAE">
        <w:rPr>
          <w:rFonts w:ascii="Times New Roman" w:eastAsia="Times New Roman" w:hAnsi="Times New Roman" w:cs="Times New Roman"/>
          <w:sz w:val="24"/>
          <w:szCs w:val="24"/>
        </w:rPr>
        <w:t xml:space="preserve">, M., </w:t>
      </w:r>
      <w:proofErr w:type="spellStart"/>
      <w:r w:rsidRPr="00585CAE">
        <w:rPr>
          <w:rFonts w:ascii="Times New Roman" w:eastAsia="Times New Roman" w:hAnsi="Times New Roman" w:cs="Times New Roman"/>
          <w:sz w:val="24"/>
          <w:szCs w:val="24"/>
        </w:rPr>
        <w:t>Roncarolo</w:t>
      </w:r>
      <w:proofErr w:type="spellEnd"/>
      <w:r w:rsidRPr="00585CAE">
        <w:rPr>
          <w:rFonts w:ascii="Times New Roman" w:eastAsia="Times New Roman" w:hAnsi="Times New Roman" w:cs="Times New Roman"/>
          <w:sz w:val="24"/>
          <w:szCs w:val="24"/>
        </w:rPr>
        <w:t xml:space="preserve">, M., </w:t>
      </w:r>
      <w:proofErr w:type="spellStart"/>
      <w:r w:rsidRPr="00585CAE">
        <w:rPr>
          <w:rFonts w:ascii="Times New Roman" w:eastAsia="Times New Roman" w:hAnsi="Times New Roman" w:cs="Times New Roman"/>
          <w:sz w:val="24"/>
          <w:szCs w:val="24"/>
        </w:rPr>
        <w:t>Fathman</w:t>
      </w:r>
      <w:proofErr w:type="spellEnd"/>
      <w:r w:rsidRPr="00585CAE">
        <w:rPr>
          <w:rFonts w:ascii="Times New Roman" w:eastAsia="Times New Roman" w:hAnsi="Times New Roman" w:cs="Times New Roman"/>
          <w:sz w:val="24"/>
          <w:szCs w:val="24"/>
        </w:rPr>
        <w:t>, G. 2016. Concise review: Cell-based therapies and other non-traditional approaches for type 1 diabetes. Stem Cells 34:809-819.</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Eiwegger</w:t>
      </w:r>
      <w:proofErr w:type="spellEnd"/>
      <w:r w:rsidRPr="00585CAE">
        <w:rPr>
          <w:rFonts w:ascii="Times New Roman" w:eastAsia="Times New Roman" w:hAnsi="Times New Roman" w:cs="Times New Roman"/>
          <w:sz w:val="24"/>
          <w:szCs w:val="24"/>
        </w:rPr>
        <w:t xml:space="preserve">, T., Gruber, S., </w:t>
      </w:r>
      <w:proofErr w:type="spellStart"/>
      <w:r w:rsidRPr="00585CAE">
        <w:rPr>
          <w:rFonts w:ascii="Times New Roman" w:eastAsia="Times New Roman" w:hAnsi="Times New Roman" w:cs="Times New Roman"/>
          <w:sz w:val="24"/>
          <w:szCs w:val="24"/>
        </w:rPr>
        <w:t>Szepfalusi</w:t>
      </w:r>
      <w:proofErr w:type="spellEnd"/>
      <w:r w:rsidRPr="00585CAE">
        <w:rPr>
          <w:rFonts w:ascii="Times New Roman" w:eastAsia="Times New Roman" w:hAnsi="Times New Roman" w:cs="Times New Roman"/>
          <w:sz w:val="24"/>
          <w:szCs w:val="24"/>
        </w:rPr>
        <w:t xml:space="preserve">, Z., </w:t>
      </w:r>
      <w:proofErr w:type="spellStart"/>
      <w:r w:rsidRPr="00585CAE">
        <w:rPr>
          <w:rFonts w:ascii="Times New Roman" w:eastAsia="Times New Roman" w:hAnsi="Times New Roman" w:cs="Times New Roman"/>
          <w:sz w:val="24"/>
          <w:szCs w:val="24"/>
        </w:rPr>
        <w:t>Akdis</w:t>
      </w:r>
      <w:proofErr w:type="spellEnd"/>
      <w:r w:rsidRPr="00585CAE">
        <w:rPr>
          <w:rFonts w:ascii="Times New Roman" w:eastAsia="Times New Roman" w:hAnsi="Times New Roman" w:cs="Times New Roman"/>
          <w:sz w:val="24"/>
          <w:szCs w:val="24"/>
        </w:rPr>
        <w:t xml:space="preserve">, C. 2012. Novel developments in the mechanisms of immune tolerance to allergens. Human Vaccines and </w:t>
      </w:r>
      <w:proofErr w:type="spellStart"/>
      <w:r w:rsidRPr="00585CAE">
        <w:rPr>
          <w:rFonts w:ascii="Times New Roman" w:eastAsia="Times New Roman" w:hAnsi="Times New Roman" w:cs="Times New Roman"/>
          <w:sz w:val="24"/>
          <w:szCs w:val="24"/>
        </w:rPr>
        <w:t>Immunotherapeutics</w:t>
      </w:r>
      <w:proofErr w:type="spellEnd"/>
      <w:r w:rsidRPr="00585CAE">
        <w:rPr>
          <w:rFonts w:ascii="Times New Roman" w:eastAsia="Times New Roman" w:hAnsi="Times New Roman" w:cs="Times New Roman"/>
          <w:sz w:val="24"/>
          <w:szCs w:val="24"/>
        </w:rPr>
        <w:t xml:space="preserve"> 8(10):1485-1491. </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ElEssaway</w:t>
      </w:r>
      <w:proofErr w:type="spellEnd"/>
      <w:r w:rsidRPr="00585CAE">
        <w:rPr>
          <w:rFonts w:ascii="Times New Roman" w:eastAsia="Times New Roman" w:hAnsi="Times New Roman" w:cs="Times New Roman"/>
          <w:sz w:val="24"/>
          <w:szCs w:val="24"/>
        </w:rPr>
        <w:t>, B. and Li, X. 2015. Type 1 diabetes and T regulatory cells. Pharmacological Research 98:22-30.</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Gazzinell</w:t>
      </w:r>
      <w:proofErr w:type="spellEnd"/>
      <w:r w:rsidRPr="00585CAE">
        <w:rPr>
          <w:rFonts w:ascii="Times New Roman" w:eastAsia="Times New Roman" w:hAnsi="Times New Roman" w:cs="Times New Roman"/>
          <w:sz w:val="24"/>
          <w:szCs w:val="24"/>
        </w:rPr>
        <w:t xml:space="preserve">, R., </w:t>
      </w:r>
      <w:proofErr w:type="spellStart"/>
      <w:r w:rsidRPr="00585CAE">
        <w:rPr>
          <w:rFonts w:ascii="Times New Roman" w:eastAsia="Times New Roman" w:hAnsi="Times New Roman" w:cs="Times New Roman"/>
          <w:sz w:val="24"/>
          <w:szCs w:val="24"/>
        </w:rPr>
        <w:t>Wysocka</w:t>
      </w:r>
      <w:proofErr w:type="spellEnd"/>
      <w:r w:rsidRPr="00585CAE">
        <w:rPr>
          <w:rFonts w:ascii="Times New Roman" w:eastAsia="Times New Roman" w:hAnsi="Times New Roman" w:cs="Times New Roman"/>
          <w:sz w:val="24"/>
          <w:szCs w:val="24"/>
        </w:rPr>
        <w:t xml:space="preserve">, M., </w:t>
      </w:r>
      <w:proofErr w:type="spellStart"/>
      <w:r w:rsidRPr="00585CAE">
        <w:rPr>
          <w:rFonts w:ascii="Times New Roman" w:eastAsia="Times New Roman" w:hAnsi="Times New Roman" w:cs="Times New Roman"/>
          <w:sz w:val="24"/>
          <w:szCs w:val="24"/>
        </w:rPr>
        <w:t>Hieny</w:t>
      </w:r>
      <w:proofErr w:type="spellEnd"/>
      <w:r w:rsidRPr="00585CAE">
        <w:rPr>
          <w:rFonts w:ascii="Times New Roman" w:eastAsia="Times New Roman" w:hAnsi="Times New Roman" w:cs="Times New Roman"/>
          <w:sz w:val="24"/>
          <w:szCs w:val="24"/>
        </w:rPr>
        <w:t xml:space="preserve">, S., </w:t>
      </w:r>
      <w:proofErr w:type="spellStart"/>
      <w:r w:rsidRPr="00585CAE">
        <w:rPr>
          <w:rFonts w:ascii="Times New Roman" w:eastAsia="Times New Roman" w:hAnsi="Times New Roman" w:cs="Times New Roman"/>
          <w:sz w:val="24"/>
          <w:szCs w:val="24"/>
        </w:rPr>
        <w:t>Scharton-Kersten</w:t>
      </w:r>
      <w:proofErr w:type="spellEnd"/>
      <w:r w:rsidRPr="00585CAE">
        <w:rPr>
          <w:rFonts w:ascii="Times New Roman" w:eastAsia="Times New Roman" w:hAnsi="Times New Roman" w:cs="Times New Roman"/>
          <w:sz w:val="24"/>
          <w:szCs w:val="24"/>
        </w:rPr>
        <w:t xml:space="preserve">, T., Cheever, A., </w:t>
      </w:r>
      <w:proofErr w:type="spellStart"/>
      <w:r w:rsidRPr="00585CAE">
        <w:rPr>
          <w:rFonts w:ascii="Times New Roman" w:eastAsia="Times New Roman" w:hAnsi="Times New Roman" w:cs="Times New Roman"/>
          <w:sz w:val="24"/>
          <w:szCs w:val="24"/>
        </w:rPr>
        <w:t>Khun</w:t>
      </w:r>
      <w:proofErr w:type="spellEnd"/>
      <w:r w:rsidRPr="00585CAE">
        <w:rPr>
          <w:rFonts w:ascii="Times New Roman" w:eastAsia="Times New Roman" w:hAnsi="Times New Roman" w:cs="Times New Roman"/>
          <w:sz w:val="24"/>
          <w:szCs w:val="24"/>
        </w:rPr>
        <w:t xml:space="preserve">, R., Muller, W., </w:t>
      </w:r>
      <w:proofErr w:type="spellStart"/>
      <w:r w:rsidRPr="00585CAE">
        <w:rPr>
          <w:rFonts w:ascii="Times New Roman" w:eastAsia="Times New Roman" w:hAnsi="Times New Roman" w:cs="Times New Roman"/>
          <w:sz w:val="24"/>
          <w:szCs w:val="24"/>
        </w:rPr>
        <w:t>Trinchieri</w:t>
      </w:r>
      <w:proofErr w:type="spellEnd"/>
      <w:r w:rsidRPr="00585CAE">
        <w:rPr>
          <w:rFonts w:ascii="Times New Roman" w:eastAsia="Times New Roman" w:hAnsi="Times New Roman" w:cs="Times New Roman"/>
          <w:sz w:val="24"/>
          <w:szCs w:val="24"/>
        </w:rPr>
        <w:t xml:space="preserve">, G., Sher, A. 1996. In the absence of endogenous IL-10, mice acutely infected with </w:t>
      </w:r>
      <w:r w:rsidRPr="00585CAE">
        <w:rPr>
          <w:rFonts w:ascii="Times New Roman" w:eastAsia="Times New Roman" w:hAnsi="Times New Roman" w:cs="Times New Roman"/>
          <w:i/>
          <w:sz w:val="24"/>
          <w:szCs w:val="24"/>
        </w:rPr>
        <w:t xml:space="preserve">Toxoplasma </w:t>
      </w:r>
      <w:proofErr w:type="spellStart"/>
      <w:r w:rsidRPr="00585CAE">
        <w:rPr>
          <w:rFonts w:ascii="Times New Roman" w:eastAsia="Times New Roman" w:hAnsi="Times New Roman" w:cs="Times New Roman"/>
          <w:i/>
          <w:sz w:val="24"/>
          <w:szCs w:val="24"/>
        </w:rPr>
        <w:t>gondii</w:t>
      </w:r>
      <w:proofErr w:type="spellEnd"/>
      <w:r w:rsidRPr="00585CAE">
        <w:rPr>
          <w:rFonts w:ascii="Times New Roman" w:eastAsia="Times New Roman" w:hAnsi="Times New Roman" w:cs="Times New Roman"/>
          <w:i/>
          <w:sz w:val="24"/>
          <w:szCs w:val="24"/>
        </w:rPr>
        <w:t xml:space="preserve"> </w:t>
      </w:r>
      <w:r w:rsidRPr="00585CAE">
        <w:rPr>
          <w:rFonts w:ascii="Times New Roman" w:eastAsia="Times New Roman" w:hAnsi="Times New Roman" w:cs="Times New Roman"/>
          <w:sz w:val="24"/>
          <w:szCs w:val="24"/>
        </w:rPr>
        <w:t xml:space="preserve">succumb to a lethal immune response dependent on CD4+ T cells and accompanied by overproduction of IL-2, IFN-gamma and TNF-alpha. Journal of Immunology 157:798-805.  </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Gershon</w:t>
      </w:r>
      <w:proofErr w:type="spellEnd"/>
      <w:r w:rsidRPr="00585CAE">
        <w:rPr>
          <w:rFonts w:ascii="Times New Roman" w:eastAsia="Times New Roman" w:hAnsi="Times New Roman" w:cs="Times New Roman"/>
          <w:sz w:val="24"/>
          <w:szCs w:val="24"/>
        </w:rPr>
        <w:t>, R. and Kondo, K. 1971. Infectious immunological tolerance. Immunology 21:903-914.</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Gitelman</w:t>
      </w:r>
      <w:proofErr w:type="spellEnd"/>
      <w:r w:rsidRPr="00585CAE">
        <w:rPr>
          <w:rFonts w:ascii="Times New Roman" w:eastAsia="Times New Roman" w:hAnsi="Times New Roman" w:cs="Times New Roman"/>
          <w:sz w:val="24"/>
          <w:szCs w:val="24"/>
        </w:rPr>
        <w:t>, S. and Bluestone, J. 2016. Regulatory T cell therapy for type 1 diabetes: May the force be with you. Journal of Autoimmunity 71:78-87.</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lastRenderedPageBreak/>
        <w:t>Holbreich</w:t>
      </w:r>
      <w:proofErr w:type="spellEnd"/>
      <w:r w:rsidRPr="00585CAE">
        <w:rPr>
          <w:rFonts w:ascii="Times New Roman" w:eastAsia="Times New Roman" w:hAnsi="Times New Roman" w:cs="Times New Roman"/>
          <w:sz w:val="24"/>
          <w:szCs w:val="24"/>
        </w:rPr>
        <w:t xml:space="preserve">, M., </w:t>
      </w:r>
      <w:proofErr w:type="spellStart"/>
      <w:r w:rsidRPr="00585CAE">
        <w:rPr>
          <w:rFonts w:ascii="Times New Roman" w:eastAsia="Times New Roman" w:hAnsi="Times New Roman" w:cs="Times New Roman"/>
          <w:sz w:val="24"/>
          <w:szCs w:val="24"/>
        </w:rPr>
        <w:t>Genuneit</w:t>
      </w:r>
      <w:proofErr w:type="spellEnd"/>
      <w:r w:rsidRPr="00585CAE">
        <w:rPr>
          <w:rFonts w:ascii="Times New Roman" w:eastAsia="Times New Roman" w:hAnsi="Times New Roman" w:cs="Times New Roman"/>
          <w:sz w:val="24"/>
          <w:szCs w:val="24"/>
        </w:rPr>
        <w:t>, J., Weber, J., Braun-</w:t>
      </w:r>
      <w:proofErr w:type="spellStart"/>
      <w:r w:rsidRPr="00585CAE">
        <w:rPr>
          <w:rFonts w:ascii="Times New Roman" w:eastAsia="Times New Roman" w:hAnsi="Times New Roman" w:cs="Times New Roman"/>
          <w:sz w:val="24"/>
          <w:szCs w:val="24"/>
        </w:rPr>
        <w:t>Fahrlander</w:t>
      </w:r>
      <w:proofErr w:type="spellEnd"/>
      <w:r w:rsidRPr="00585CAE">
        <w:rPr>
          <w:rFonts w:ascii="Times New Roman" w:eastAsia="Times New Roman" w:hAnsi="Times New Roman" w:cs="Times New Roman"/>
          <w:sz w:val="24"/>
          <w:szCs w:val="24"/>
        </w:rPr>
        <w:t xml:space="preserve">, C., </w:t>
      </w:r>
      <w:proofErr w:type="spellStart"/>
      <w:r w:rsidRPr="00585CAE">
        <w:rPr>
          <w:rFonts w:ascii="Times New Roman" w:eastAsia="Times New Roman" w:hAnsi="Times New Roman" w:cs="Times New Roman"/>
          <w:sz w:val="24"/>
          <w:szCs w:val="24"/>
        </w:rPr>
        <w:t>Waser</w:t>
      </w:r>
      <w:proofErr w:type="spellEnd"/>
      <w:r w:rsidRPr="00585CAE">
        <w:rPr>
          <w:rFonts w:ascii="Times New Roman" w:eastAsia="Times New Roman" w:hAnsi="Times New Roman" w:cs="Times New Roman"/>
          <w:sz w:val="24"/>
          <w:szCs w:val="24"/>
        </w:rPr>
        <w:t xml:space="preserve">, M., von </w:t>
      </w:r>
      <w:proofErr w:type="spellStart"/>
      <w:r w:rsidRPr="00585CAE">
        <w:rPr>
          <w:rFonts w:ascii="Times New Roman" w:eastAsia="Times New Roman" w:hAnsi="Times New Roman" w:cs="Times New Roman"/>
          <w:sz w:val="24"/>
          <w:szCs w:val="24"/>
        </w:rPr>
        <w:t>Mutius</w:t>
      </w:r>
      <w:proofErr w:type="spellEnd"/>
      <w:r w:rsidRPr="00585CAE">
        <w:rPr>
          <w:rFonts w:ascii="Times New Roman" w:eastAsia="Times New Roman" w:hAnsi="Times New Roman" w:cs="Times New Roman"/>
          <w:sz w:val="24"/>
          <w:szCs w:val="24"/>
        </w:rPr>
        <w:t xml:space="preserve">, E. 2012. Amish children living in northern </w:t>
      </w:r>
      <w:proofErr w:type="spellStart"/>
      <w:proofErr w:type="gramStart"/>
      <w:r w:rsidRPr="00585CAE">
        <w:rPr>
          <w:rFonts w:ascii="Times New Roman" w:eastAsia="Times New Roman" w:hAnsi="Times New Roman" w:cs="Times New Roman"/>
          <w:sz w:val="24"/>
          <w:szCs w:val="24"/>
        </w:rPr>
        <w:t>indiana</w:t>
      </w:r>
      <w:proofErr w:type="spellEnd"/>
      <w:proofErr w:type="gramEnd"/>
      <w:r w:rsidRPr="00585CAE">
        <w:rPr>
          <w:rFonts w:ascii="Times New Roman" w:eastAsia="Times New Roman" w:hAnsi="Times New Roman" w:cs="Times New Roman"/>
          <w:sz w:val="24"/>
          <w:szCs w:val="24"/>
        </w:rPr>
        <w:t xml:space="preserve"> have a very low prevalence of allergic sensitization. Journal of Allergy and Clinical Immunology 129(6):1671-1973.</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Karlsson</w:t>
      </w:r>
      <w:proofErr w:type="spellEnd"/>
      <w:r w:rsidRPr="00585CAE">
        <w:rPr>
          <w:rFonts w:ascii="Times New Roman" w:eastAsia="Times New Roman" w:hAnsi="Times New Roman" w:cs="Times New Roman"/>
          <w:sz w:val="24"/>
          <w:szCs w:val="24"/>
        </w:rPr>
        <w:t xml:space="preserve">, M., </w:t>
      </w:r>
      <w:proofErr w:type="spellStart"/>
      <w:r w:rsidRPr="00585CAE">
        <w:rPr>
          <w:rFonts w:ascii="Times New Roman" w:eastAsia="Times New Roman" w:hAnsi="Times New Roman" w:cs="Times New Roman"/>
          <w:sz w:val="24"/>
          <w:szCs w:val="24"/>
        </w:rPr>
        <w:t>Rugtveit</w:t>
      </w:r>
      <w:proofErr w:type="spellEnd"/>
      <w:r w:rsidRPr="00585CAE">
        <w:rPr>
          <w:rFonts w:ascii="Times New Roman" w:eastAsia="Times New Roman" w:hAnsi="Times New Roman" w:cs="Times New Roman"/>
          <w:sz w:val="24"/>
          <w:szCs w:val="24"/>
        </w:rPr>
        <w:t xml:space="preserve">, J., </w:t>
      </w:r>
      <w:proofErr w:type="spellStart"/>
      <w:r w:rsidRPr="00585CAE">
        <w:rPr>
          <w:rFonts w:ascii="Times New Roman" w:eastAsia="Times New Roman" w:hAnsi="Times New Roman" w:cs="Times New Roman"/>
          <w:sz w:val="24"/>
          <w:szCs w:val="24"/>
        </w:rPr>
        <w:t>Brandtzaeg</w:t>
      </w:r>
      <w:proofErr w:type="spellEnd"/>
      <w:r w:rsidRPr="00585CAE">
        <w:rPr>
          <w:rFonts w:ascii="Times New Roman" w:eastAsia="Times New Roman" w:hAnsi="Times New Roman" w:cs="Times New Roman"/>
          <w:sz w:val="24"/>
          <w:szCs w:val="24"/>
        </w:rPr>
        <w:t>, P. 2004. Allergen-responsive CD4+ CD25+ regulatory T cells in children who have outgrown cow’s milk allergy. Journal of Experimental Medicine 199:1679-1688.</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Kondrashova</w:t>
      </w:r>
      <w:proofErr w:type="spellEnd"/>
      <w:r w:rsidRPr="00585CAE">
        <w:rPr>
          <w:rFonts w:ascii="Times New Roman" w:eastAsia="Times New Roman" w:hAnsi="Times New Roman" w:cs="Times New Roman"/>
          <w:sz w:val="24"/>
          <w:szCs w:val="24"/>
        </w:rPr>
        <w:t xml:space="preserve">, A., </w:t>
      </w:r>
      <w:proofErr w:type="spellStart"/>
      <w:r w:rsidRPr="00585CAE">
        <w:rPr>
          <w:rFonts w:ascii="Times New Roman" w:eastAsia="Times New Roman" w:hAnsi="Times New Roman" w:cs="Times New Roman"/>
          <w:sz w:val="24"/>
          <w:szCs w:val="24"/>
        </w:rPr>
        <w:t>Seiskari</w:t>
      </w:r>
      <w:proofErr w:type="spellEnd"/>
      <w:r w:rsidRPr="00585CAE">
        <w:rPr>
          <w:rFonts w:ascii="Times New Roman" w:eastAsia="Times New Roman" w:hAnsi="Times New Roman" w:cs="Times New Roman"/>
          <w:sz w:val="24"/>
          <w:szCs w:val="24"/>
        </w:rPr>
        <w:t xml:space="preserve">, T., Ilonen, J., </w:t>
      </w:r>
      <w:proofErr w:type="spellStart"/>
      <w:r w:rsidRPr="00585CAE">
        <w:rPr>
          <w:rFonts w:ascii="Times New Roman" w:eastAsia="Times New Roman" w:hAnsi="Times New Roman" w:cs="Times New Roman"/>
          <w:sz w:val="24"/>
          <w:szCs w:val="24"/>
        </w:rPr>
        <w:t>Knip</w:t>
      </w:r>
      <w:proofErr w:type="spellEnd"/>
      <w:r w:rsidRPr="00585CAE">
        <w:rPr>
          <w:rFonts w:ascii="Times New Roman" w:eastAsia="Times New Roman" w:hAnsi="Times New Roman" w:cs="Times New Roman"/>
          <w:sz w:val="24"/>
          <w:szCs w:val="24"/>
        </w:rPr>
        <w:t xml:space="preserve">, M., </w:t>
      </w:r>
      <w:proofErr w:type="spellStart"/>
      <w:r w:rsidRPr="00585CAE">
        <w:rPr>
          <w:rFonts w:ascii="Times New Roman" w:eastAsia="Times New Roman" w:hAnsi="Times New Roman" w:cs="Times New Roman"/>
          <w:sz w:val="24"/>
          <w:szCs w:val="24"/>
        </w:rPr>
        <w:t>Hyoty</w:t>
      </w:r>
      <w:proofErr w:type="spellEnd"/>
      <w:r w:rsidRPr="00585CAE">
        <w:rPr>
          <w:rFonts w:ascii="Times New Roman" w:eastAsia="Times New Roman" w:hAnsi="Times New Roman" w:cs="Times New Roman"/>
          <w:sz w:val="24"/>
          <w:szCs w:val="24"/>
        </w:rPr>
        <w:t>, H. 2013. The “Hygiene hypothesis” and the sharp gradient in the incidence of autoimmune and allergic diseases between Russian Karelia and Finland. APMIS 121:478-93.</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r w:rsidRPr="00585CAE">
        <w:rPr>
          <w:rFonts w:ascii="Times New Roman" w:eastAsia="Times New Roman" w:hAnsi="Times New Roman" w:cs="Times New Roman"/>
          <w:sz w:val="24"/>
          <w:szCs w:val="24"/>
        </w:rPr>
        <w:t xml:space="preserve">Kuhn, C., Besancon A., </w:t>
      </w:r>
      <w:proofErr w:type="spellStart"/>
      <w:r w:rsidRPr="00585CAE">
        <w:rPr>
          <w:rFonts w:ascii="Times New Roman" w:eastAsia="Times New Roman" w:hAnsi="Times New Roman" w:cs="Times New Roman"/>
          <w:sz w:val="24"/>
          <w:szCs w:val="24"/>
        </w:rPr>
        <w:t>Lemoine</w:t>
      </w:r>
      <w:proofErr w:type="spellEnd"/>
      <w:r w:rsidRPr="00585CAE">
        <w:rPr>
          <w:rFonts w:ascii="Times New Roman" w:eastAsia="Times New Roman" w:hAnsi="Times New Roman" w:cs="Times New Roman"/>
          <w:sz w:val="24"/>
          <w:szCs w:val="24"/>
        </w:rPr>
        <w:t xml:space="preserve"> S., You S., </w:t>
      </w:r>
      <w:proofErr w:type="spellStart"/>
      <w:r w:rsidRPr="00585CAE">
        <w:rPr>
          <w:rFonts w:ascii="Times New Roman" w:eastAsia="Times New Roman" w:hAnsi="Times New Roman" w:cs="Times New Roman"/>
          <w:sz w:val="24"/>
          <w:szCs w:val="24"/>
        </w:rPr>
        <w:t>Marquet</w:t>
      </w:r>
      <w:proofErr w:type="spellEnd"/>
      <w:r w:rsidRPr="00585CAE">
        <w:rPr>
          <w:rFonts w:ascii="Times New Roman" w:eastAsia="Times New Roman" w:hAnsi="Times New Roman" w:cs="Times New Roman"/>
          <w:sz w:val="24"/>
          <w:szCs w:val="24"/>
        </w:rPr>
        <w:t xml:space="preserve"> C., </w:t>
      </w:r>
      <w:proofErr w:type="spellStart"/>
      <w:r w:rsidRPr="00585CAE">
        <w:rPr>
          <w:rFonts w:ascii="Times New Roman" w:eastAsia="Times New Roman" w:hAnsi="Times New Roman" w:cs="Times New Roman"/>
          <w:sz w:val="24"/>
          <w:szCs w:val="24"/>
        </w:rPr>
        <w:t>Candon</w:t>
      </w:r>
      <w:proofErr w:type="spellEnd"/>
      <w:r w:rsidRPr="00585CAE">
        <w:rPr>
          <w:rFonts w:ascii="Times New Roman" w:eastAsia="Times New Roman" w:hAnsi="Times New Roman" w:cs="Times New Roman"/>
          <w:sz w:val="24"/>
          <w:szCs w:val="24"/>
        </w:rPr>
        <w:t xml:space="preserve"> S., </w:t>
      </w:r>
      <w:proofErr w:type="spellStart"/>
      <w:r w:rsidRPr="00585CAE">
        <w:rPr>
          <w:rFonts w:ascii="Times New Roman" w:eastAsia="Times New Roman" w:hAnsi="Times New Roman" w:cs="Times New Roman"/>
          <w:sz w:val="24"/>
          <w:szCs w:val="24"/>
        </w:rPr>
        <w:t>Chatenoud</w:t>
      </w:r>
      <w:proofErr w:type="spellEnd"/>
      <w:r w:rsidRPr="00585CAE">
        <w:rPr>
          <w:rFonts w:ascii="Times New Roman" w:eastAsia="Times New Roman" w:hAnsi="Times New Roman" w:cs="Times New Roman"/>
          <w:sz w:val="24"/>
          <w:szCs w:val="24"/>
        </w:rPr>
        <w:t xml:space="preserve"> L. 2016. Regulatory mechanism of immune tolerance in type 1 diabetes and their failures. Journal of Autoimmunity71:69-77. </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Maizels</w:t>
      </w:r>
      <w:proofErr w:type="spellEnd"/>
      <w:r w:rsidRPr="00585CAE">
        <w:rPr>
          <w:rFonts w:ascii="Times New Roman" w:eastAsia="Times New Roman" w:hAnsi="Times New Roman" w:cs="Times New Roman"/>
          <w:sz w:val="24"/>
          <w:szCs w:val="24"/>
        </w:rPr>
        <w:t>, R.M. 2016. Parasitic helminth infections and the control of human allergic and autoimmune disorders. Clinical Microbiology and Infection 22:481-486.</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r w:rsidRPr="00585CAE">
        <w:rPr>
          <w:rFonts w:ascii="Times New Roman" w:eastAsia="Times New Roman" w:hAnsi="Times New Roman" w:cs="Times New Roman"/>
          <w:sz w:val="24"/>
          <w:szCs w:val="24"/>
        </w:rPr>
        <w:t xml:space="preserve">Ng, T.H.S, Britton, G., Hill, E., </w:t>
      </w:r>
      <w:proofErr w:type="spellStart"/>
      <w:r w:rsidRPr="00585CAE">
        <w:rPr>
          <w:rFonts w:ascii="Times New Roman" w:eastAsia="Times New Roman" w:hAnsi="Times New Roman" w:cs="Times New Roman"/>
          <w:sz w:val="24"/>
          <w:szCs w:val="24"/>
        </w:rPr>
        <w:t>Verhagen</w:t>
      </w:r>
      <w:proofErr w:type="spellEnd"/>
      <w:r w:rsidRPr="00585CAE">
        <w:rPr>
          <w:rFonts w:ascii="Times New Roman" w:eastAsia="Times New Roman" w:hAnsi="Times New Roman" w:cs="Times New Roman"/>
          <w:sz w:val="24"/>
          <w:szCs w:val="24"/>
        </w:rPr>
        <w:t>, J., Burton, B., Wraith, D. 2103. Regulation of adaptive immunity; the role of interleukin-10. Frontiers in Immunology 4(129).</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r w:rsidRPr="00585CAE">
        <w:rPr>
          <w:rFonts w:ascii="Times New Roman" w:eastAsia="Times New Roman" w:hAnsi="Times New Roman" w:cs="Times New Roman"/>
          <w:sz w:val="24"/>
          <w:szCs w:val="24"/>
        </w:rPr>
        <w:t xml:space="preserve">Okada, H., Kuhn, C., </w:t>
      </w:r>
      <w:proofErr w:type="spellStart"/>
      <w:r w:rsidRPr="00585CAE">
        <w:rPr>
          <w:rFonts w:ascii="Times New Roman" w:eastAsia="Times New Roman" w:hAnsi="Times New Roman" w:cs="Times New Roman"/>
          <w:sz w:val="24"/>
          <w:szCs w:val="24"/>
        </w:rPr>
        <w:t>Feiller</w:t>
      </w:r>
      <w:proofErr w:type="spellEnd"/>
      <w:r w:rsidRPr="00585CAE">
        <w:rPr>
          <w:rFonts w:ascii="Times New Roman" w:eastAsia="Times New Roman" w:hAnsi="Times New Roman" w:cs="Times New Roman"/>
          <w:sz w:val="24"/>
          <w:szCs w:val="24"/>
        </w:rPr>
        <w:t>, H., Bach, J. 2010. The 'hygiene hypothesis' for autoimmune and allergic diseases: An update. Clinical and Experimental Immunology 160:1-9.</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Perakakis</w:t>
      </w:r>
      <w:proofErr w:type="spellEnd"/>
      <w:r w:rsidRPr="00585CAE">
        <w:rPr>
          <w:rFonts w:ascii="Times New Roman" w:eastAsia="Times New Roman" w:hAnsi="Times New Roman" w:cs="Times New Roman"/>
          <w:sz w:val="24"/>
          <w:szCs w:val="24"/>
        </w:rPr>
        <w:t xml:space="preserve">, N. and </w:t>
      </w:r>
      <w:proofErr w:type="spellStart"/>
      <w:r w:rsidRPr="00585CAE">
        <w:rPr>
          <w:rFonts w:ascii="Times New Roman" w:eastAsia="Times New Roman" w:hAnsi="Times New Roman" w:cs="Times New Roman"/>
          <w:sz w:val="24"/>
          <w:szCs w:val="24"/>
        </w:rPr>
        <w:t>Mantzoros</w:t>
      </w:r>
      <w:proofErr w:type="spellEnd"/>
      <w:r w:rsidRPr="00585CAE">
        <w:rPr>
          <w:rFonts w:ascii="Times New Roman" w:eastAsia="Times New Roman" w:hAnsi="Times New Roman" w:cs="Times New Roman"/>
          <w:sz w:val="24"/>
          <w:szCs w:val="24"/>
        </w:rPr>
        <w:t>, C. 2016. Immune therapy in type 1 diabetes mellitus - attempts to untie the Gordian knot? Metabolism 65:1278-1285.</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Platts</w:t>
      </w:r>
      <w:proofErr w:type="spellEnd"/>
      <w:r w:rsidRPr="00585CAE">
        <w:rPr>
          <w:rFonts w:ascii="Times New Roman" w:eastAsia="Times New Roman" w:hAnsi="Times New Roman" w:cs="Times New Roman"/>
          <w:sz w:val="24"/>
          <w:szCs w:val="24"/>
        </w:rPr>
        <w:t>-Mills, T. 2015. The allergy epidemics: 1870-2010. Journal of Allergy and Clinical Immunology.</w:t>
      </w:r>
    </w:p>
    <w:p w:rsidR="005E5F5B" w:rsidRPr="00585CAE" w:rsidRDefault="00B26194" w:rsidP="005E5F5B">
      <w:pPr>
        <w:spacing w:before="100" w:beforeAutospacing="1" w:after="100" w:afterAutospacing="1"/>
        <w:ind w:left="450" w:hanging="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Rahman, M. 2016. </w:t>
      </w:r>
      <w:r w:rsidR="00585CAE" w:rsidRPr="00585CAE">
        <w:rPr>
          <w:rFonts w:ascii="Times New Roman" w:eastAsia="Times New Roman" w:hAnsi="Times New Roman" w:cs="Times New Roman"/>
          <w:sz w:val="24"/>
          <w:szCs w:val="24"/>
        </w:rPr>
        <w:t xml:space="preserve">Immunoglobulins [Internet]; c2016 [cited 2016 12/3]. Available from: </w:t>
      </w:r>
      <w:hyperlink r:id="rId9" w:tgtFrame="_blank" w:history="1">
        <w:r w:rsidR="00585CAE" w:rsidRPr="00B26194">
          <w:rPr>
            <w:rFonts w:ascii="Times New Roman" w:eastAsia="Times New Roman" w:hAnsi="Times New Roman" w:cs="Times New Roman"/>
            <w:sz w:val="24"/>
            <w:szCs w:val="24"/>
          </w:rPr>
          <w:t>https://www.bio-rad-antibodies.com/immunoglobulins-classes-subclasses.html</w:t>
        </w:r>
      </w:hyperlink>
      <w:r w:rsidR="00585CAE" w:rsidRPr="00B26194">
        <w:rPr>
          <w:rFonts w:ascii="Times New Roman" w:eastAsia="Times New Roman" w:hAnsi="Times New Roman" w:cs="Times New Roman"/>
          <w:sz w:val="24"/>
          <w:szCs w:val="24"/>
        </w:rPr>
        <w:t>.</w:t>
      </w:r>
    </w:p>
    <w:p w:rsid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r w:rsidRPr="00585CAE">
        <w:rPr>
          <w:rFonts w:ascii="Times New Roman" w:eastAsia="Times New Roman" w:hAnsi="Times New Roman" w:cs="Times New Roman"/>
          <w:sz w:val="24"/>
          <w:szCs w:val="24"/>
        </w:rPr>
        <w:t>Smits, H. 2012. B cells in allergic diseases: Bad or better? Autoimmunity 45(5):415-426.</w:t>
      </w:r>
    </w:p>
    <w:p w:rsidR="005E5F5B" w:rsidRPr="00585CAE" w:rsidRDefault="005E5F5B"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Stranford</w:t>
      </w:r>
      <w:proofErr w:type="spellEnd"/>
      <w:r>
        <w:rPr>
          <w:rFonts w:ascii="Times New Roman" w:eastAsia="Times New Roman" w:hAnsi="Times New Roman" w:cs="Times New Roman"/>
          <w:sz w:val="24"/>
          <w:szCs w:val="24"/>
        </w:rPr>
        <w:t xml:space="preserve"> S., Owen J., Punt J. 2013. </w:t>
      </w:r>
      <w:proofErr w:type="spellStart"/>
      <w:r>
        <w:rPr>
          <w:rFonts w:ascii="Times New Roman" w:eastAsia="Times New Roman" w:hAnsi="Times New Roman" w:cs="Times New Roman"/>
          <w:sz w:val="24"/>
          <w:szCs w:val="24"/>
        </w:rPr>
        <w:t>Kuby</w:t>
      </w:r>
      <w:proofErr w:type="spellEnd"/>
      <w:r>
        <w:rPr>
          <w:rFonts w:ascii="Times New Roman" w:eastAsia="Times New Roman" w:hAnsi="Times New Roman" w:cs="Times New Roman"/>
          <w:sz w:val="24"/>
          <w:szCs w:val="24"/>
        </w:rPr>
        <w:t xml:space="preserve"> Immunology. 7</w:t>
      </w:r>
      <w:r w:rsidRPr="005E5F5B">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New York. </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r w:rsidRPr="00585CAE">
        <w:rPr>
          <w:rFonts w:ascii="Times New Roman" w:eastAsia="Times New Roman" w:hAnsi="Times New Roman" w:cs="Times New Roman"/>
          <w:sz w:val="24"/>
          <w:szCs w:val="24"/>
        </w:rPr>
        <w:t xml:space="preserve">Summers, R., Elliott D., Urban, J., Thompson, R., Weinstock, J. 2005. </w:t>
      </w:r>
      <w:proofErr w:type="spellStart"/>
      <w:r w:rsidRPr="00585CAE">
        <w:rPr>
          <w:rFonts w:ascii="Times New Roman" w:eastAsia="Times New Roman" w:hAnsi="Times New Roman" w:cs="Times New Roman"/>
          <w:i/>
          <w:sz w:val="24"/>
          <w:szCs w:val="24"/>
        </w:rPr>
        <w:t>Trichuris</w:t>
      </w:r>
      <w:proofErr w:type="spellEnd"/>
      <w:r w:rsidRPr="00585CAE">
        <w:rPr>
          <w:rFonts w:ascii="Times New Roman" w:eastAsia="Times New Roman" w:hAnsi="Times New Roman" w:cs="Times New Roman"/>
          <w:i/>
          <w:sz w:val="24"/>
          <w:szCs w:val="24"/>
        </w:rPr>
        <w:t xml:space="preserve"> </w:t>
      </w:r>
      <w:proofErr w:type="spellStart"/>
      <w:proofErr w:type="gramStart"/>
      <w:r w:rsidRPr="00585CAE">
        <w:rPr>
          <w:rFonts w:ascii="Times New Roman" w:eastAsia="Times New Roman" w:hAnsi="Times New Roman" w:cs="Times New Roman"/>
          <w:i/>
          <w:sz w:val="24"/>
          <w:szCs w:val="24"/>
        </w:rPr>
        <w:t>suis</w:t>
      </w:r>
      <w:proofErr w:type="spellEnd"/>
      <w:proofErr w:type="gramEnd"/>
      <w:r w:rsidRPr="00585CAE">
        <w:rPr>
          <w:rFonts w:ascii="Times New Roman" w:eastAsia="Times New Roman" w:hAnsi="Times New Roman" w:cs="Times New Roman"/>
          <w:sz w:val="24"/>
          <w:szCs w:val="24"/>
        </w:rPr>
        <w:t xml:space="preserve"> therapy in </w:t>
      </w:r>
      <w:proofErr w:type="spellStart"/>
      <w:r w:rsidRPr="00585CAE">
        <w:rPr>
          <w:rFonts w:ascii="Times New Roman" w:eastAsia="Times New Roman" w:hAnsi="Times New Roman" w:cs="Times New Roman"/>
          <w:sz w:val="24"/>
          <w:szCs w:val="24"/>
        </w:rPr>
        <w:t>Chron’s</w:t>
      </w:r>
      <w:proofErr w:type="spellEnd"/>
      <w:r w:rsidRPr="00585CAE">
        <w:rPr>
          <w:rFonts w:ascii="Times New Roman" w:eastAsia="Times New Roman" w:hAnsi="Times New Roman" w:cs="Times New Roman"/>
          <w:sz w:val="24"/>
          <w:szCs w:val="24"/>
        </w:rPr>
        <w:t xml:space="preserve"> disease. Gut 54:87-90.  </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Symmons</w:t>
      </w:r>
      <w:proofErr w:type="spellEnd"/>
      <w:r w:rsidRPr="00585CAE">
        <w:rPr>
          <w:rFonts w:ascii="Times New Roman" w:eastAsia="Times New Roman" w:hAnsi="Times New Roman" w:cs="Times New Roman"/>
          <w:sz w:val="24"/>
          <w:szCs w:val="24"/>
        </w:rPr>
        <w:t>, D. 1995. Frequency of lupus in people of African origin. Lupus 4:176-178.</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Tahvildari</w:t>
      </w:r>
      <w:proofErr w:type="spellEnd"/>
      <w:r w:rsidRPr="00585CAE">
        <w:rPr>
          <w:rFonts w:ascii="Times New Roman" w:eastAsia="Times New Roman" w:hAnsi="Times New Roman" w:cs="Times New Roman"/>
          <w:sz w:val="24"/>
          <w:szCs w:val="24"/>
        </w:rPr>
        <w:t xml:space="preserve">, M., Omoto, M., Chen, Y., </w:t>
      </w:r>
      <w:proofErr w:type="spellStart"/>
      <w:r w:rsidRPr="00585CAE">
        <w:rPr>
          <w:rFonts w:ascii="Times New Roman" w:eastAsia="Times New Roman" w:hAnsi="Times New Roman" w:cs="Times New Roman"/>
          <w:sz w:val="24"/>
          <w:szCs w:val="24"/>
        </w:rPr>
        <w:t>Emami-Naeini</w:t>
      </w:r>
      <w:proofErr w:type="spellEnd"/>
      <w:r w:rsidRPr="00585CAE">
        <w:rPr>
          <w:rFonts w:ascii="Times New Roman" w:eastAsia="Times New Roman" w:hAnsi="Times New Roman" w:cs="Times New Roman"/>
          <w:sz w:val="24"/>
          <w:szCs w:val="24"/>
        </w:rPr>
        <w:t xml:space="preserve">, P., Inomata, T., </w:t>
      </w:r>
      <w:proofErr w:type="spellStart"/>
      <w:r w:rsidRPr="00585CAE">
        <w:rPr>
          <w:rFonts w:ascii="Times New Roman" w:eastAsia="Times New Roman" w:hAnsi="Times New Roman" w:cs="Times New Roman"/>
          <w:sz w:val="24"/>
          <w:szCs w:val="24"/>
        </w:rPr>
        <w:t>Dohlman</w:t>
      </w:r>
      <w:proofErr w:type="spellEnd"/>
      <w:r w:rsidRPr="00585CAE">
        <w:rPr>
          <w:rFonts w:ascii="Times New Roman" w:eastAsia="Times New Roman" w:hAnsi="Times New Roman" w:cs="Times New Roman"/>
          <w:sz w:val="24"/>
          <w:szCs w:val="24"/>
        </w:rPr>
        <w:t xml:space="preserve">, T., Kaye, A., Chauhan, S., Dana, R. 2016. In vivo expansion of regulatory T cells by low-dose interleukin </w:t>
      </w:r>
      <w:r w:rsidRPr="00585CAE">
        <w:rPr>
          <w:rFonts w:ascii="Times New Roman" w:eastAsia="Times New Roman" w:hAnsi="Times New Roman" w:cs="Times New Roman"/>
          <w:sz w:val="24"/>
          <w:szCs w:val="24"/>
        </w:rPr>
        <w:lastRenderedPageBreak/>
        <w:t>treatment increases allograft survival in corneal transplants. Transplantation 100(3):525-532.</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r w:rsidRPr="00585CAE">
        <w:rPr>
          <w:rFonts w:ascii="Times New Roman" w:eastAsia="Times New Roman" w:hAnsi="Times New Roman" w:cs="Times New Roman"/>
          <w:sz w:val="24"/>
          <w:szCs w:val="24"/>
        </w:rPr>
        <w:t xml:space="preserve">Tang, Q. and Lee, K. 2012. Regulatory T-cell therapy for transplantation: how many cells do we need? Organ Transplantation 17(4):349-354. </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Todo</w:t>
      </w:r>
      <w:proofErr w:type="spellEnd"/>
      <w:r w:rsidRPr="00585CAE">
        <w:rPr>
          <w:rFonts w:ascii="Times New Roman" w:eastAsia="Times New Roman" w:hAnsi="Times New Roman" w:cs="Times New Roman"/>
          <w:sz w:val="24"/>
          <w:szCs w:val="24"/>
        </w:rPr>
        <w:t xml:space="preserve">, S., Yamashita, K., </w:t>
      </w:r>
      <w:proofErr w:type="spellStart"/>
      <w:r w:rsidRPr="00585CAE">
        <w:rPr>
          <w:rFonts w:ascii="Times New Roman" w:eastAsia="Times New Roman" w:hAnsi="Times New Roman" w:cs="Times New Roman"/>
          <w:sz w:val="24"/>
          <w:szCs w:val="24"/>
        </w:rPr>
        <w:t>Goto</w:t>
      </w:r>
      <w:proofErr w:type="spellEnd"/>
      <w:r w:rsidRPr="00585CAE">
        <w:rPr>
          <w:rFonts w:ascii="Times New Roman" w:eastAsia="Times New Roman" w:hAnsi="Times New Roman" w:cs="Times New Roman"/>
          <w:sz w:val="24"/>
          <w:szCs w:val="24"/>
        </w:rPr>
        <w:t xml:space="preserve">, R., </w:t>
      </w:r>
      <w:proofErr w:type="spellStart"/>
      <w:r w:rsidRPr="00585CAE">
        <w:rPr>
          <w:rFonts w:ascii="Times New Roman" w:eastAsia="Times New Roman" w:hAnsi="Times New Roman" w:cs="Times New Roman"/>
          <w:sz w:val="24"/>
          <w:szCs w:val="24"/>
        </w:rPr>
        <w:t>Zaitsu</w:t>
      </w:r>
      <w:proofErr w:type="spellEnd"/>
      <w:r w:rsidRPr="00585CAE">
        <w:rPr>
          <w:rFonts w:ascii="Times New Roman" w:eastAsia="Times New Roman" w:hAnsi="Times New Roman" w:cs="Times New Roman"/>
          <w:sz w:val="24"/>
          <w:szCs w:val="24"/>
        </w:rPr>
        <w:t xml:space="preserve">, M., </w:t>
      </w:r>
      <w:proofErr w:type="spellStart"/>
      <w:r w:rsidRPr="00585CAE">
        <w:rPr>
          <w:rFonts w:ascii="Times New Roman" w:eastAsia="Times New Roman" w:hAnsi="Times New Roman" w:cs="Times New Roman"/>
          <w:sz w:val="24"/>
          <w:szCs w:val="24"/>
        </w:rPr>
        <w:t>Nagatsu</w:t>
      </w:r>
      <w:proofErr w:type="spellEnd"/>
      <w:r w:rsidRPr="00585CAE">
        <w:rPr>
          <w:rFonts w:ascii="Times New Roman" w:eastAsia="Times New Roman" w:hAnsi="Times New Roman" w:cs="Times New Roman"/>
          <w:sz w:val="24"/>
          <w:szCs w:val="24"/>
        </w:rPr>
        <w:t xml:space="preserve">, A., </w:t>
      </w:r>
      <w:proofErr w:type="spellStart"/>
      <w:r w:rsidRPr="00585CAE">
        <w:rPr>
          <w:rFonts w:ascii="Times New Roman" w:eastAsia="Times New Roman" w:hAnsi="Times New Roman" w:cs="Times New Roman"/>
          <w:sz w:val="24"/>
          <w:szCs w:val="24"/>
        </w:rPr>
        <w:t>Oura</w:t>
      </w:r>
      <w:proofErr w:type="spellEnd"/>
      <w:r w:rsidRPr="00585CAE">
        <w:rPr>
          <w:rFonts w:ascii="Times New Roman" w:eastAsia="Times New Roman" w:hAnsi="Times New Roman" w:cs="Times New Roman"/>
          <w:sz w:val="24"/>
          <w:szCs w:val="24"/>
        </w:rPr>
        <w:t xml:space="preserve">, T., Watanabe, M., Aoyagi, T., Suzuki, T., </w:t>
      </w:r>
      <w:proofErr w:type="spellStart"/>
      <w:r w:rsidRPr="00585CAE">
        <w:rPr>
          <w:rFonts w:ascii="Times New Roman" w:eastAsia="Times New Roman" w:hAnsi="Times New Roman" w:cs="Times New Roman"/>
          <w:sz w:val="24"/>
          <w:szCs w:val="24"/>
        </w:rPr>
        <w:t>Shimamura</w:t>
      </w:r>
      <w:proofErr w:type="spellEnd"/>
      <w:r w:rsidRPr="00585CAE">
        <w:rPr>
          <w:rFonts w:ascii="Times New Roman" w:eastAsia="Times New Roman" w:hAnsi="Times New Roman" w:cs="Times New Roman"/>
          <w:sz w:val="24"/>
          <w:szCs w:val="24"/>
        </w:rPr>
        <w:t>, T. 2016. A pilot study of operational tolerance with a regulatory T-cell-based cell therapy in living donor live transplants. Hepatology 00.</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Trinchieri</w:t>
      </w:r>
      <w:proofErr w:type="spellEnd"/>
      <w:r w:rsidRPr="00585CAE">
        <w:rPr>
          <w:rFonts w:ascii="Times New Roman" w:eastAsia="Times New Roman" w:hAnsi="Times New Roman" w:cs="Times New Roman"/>
          <w:sz w:val="24"/>
          <w:szCs w:val="24"/>
        </w:rPr>
        <w:t xml:space="preserve">, G. 2007. Interleukin-10 production by effector T cells: Th1 cells show </w:t>
      </w:r>
      <w:proofErr w:type="spellStart"/>
      <w:r w:rsidRPr="00585CAE">
        <w:rPr>
          <w:rFonts w:ascii="Times New Roman" w:eastAsia="Times New Roman" w:hAnsi="Times New Roman" w:cs="Times New Roman"/>
          <w:sz w:val="24"/>
          <w:szCs w:val="24"/>
        </w:rPr>
        <w:t>self control</w:t>
      </w:r>
      <w:proofErr w:type="spellEnd"/>
      <w:r w:rsidRPr="00585CAE">
        <w:rPr>
          <w:rFonts w:ascii="Times New Roman" w:eastAsia="Times New Roman" w:hAnsi="Times New Roman" w:cs="Times New Roman"/>
          <w:sz w:val="24"/>
          <w:szCs w:val="24"/>
        </w:rPr>
        <w:t xml:space="preserve">. Journal of Experimental Medicine 204(2):239-243. </w:t>
      </w:r>
    </w:p>
    <w:p w:rsid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Trzonkowski</w:t>
      </w:r>
      <w:proofErr w:type="spellEnd"/>
      <w:r w:rsidRPr="00585CAE">
        <w:rPr>
          <w:rFonts w:ascii="Times New Roman" w:eastAsia="Times New Roman" w:hAnsi="Times New Roman" w:cs="Times New Roman"/>
          <w:sz w:val="24"/>
          <w:szCs w:val="24"/>
        </w:rPr>
        <w:t xml:space="preserve">, P., </w:t>
      </w:r>
      <w:proofErr w:type="spellStart"/>
      <w:r w:rsidRPr="00585CAE">
        <w:rPr>
          <w:rFonts w:ascii="Times New Roman" w:eastAsia="Times New Roman" w:hAnsi="Times New Roman" w:cs="Times New Roman"/>
          <w:sz w:val="24"/>
          <w:szCs w:val="24"/>
        </w:rPr>
        <w:t>Bieniaszewska</w:t>
      </w:r>
      <w:proofErr w:type="spellEnd"/>
      <w:r w:rsidRPr="00585CAE">
        <w:rPr>
          <w:rFonts w:ascii="Times New Roman" w:eastAsia="Times New Roman" w:hAnsi="Times New Roman" w:cs="Times New Roman"/>
          <w:sz w:val="24"/>
          <w:szCs w:val="24"/>
        </w:rPr>
        <w:t xml:space="preserve">, M., </w:t>
      </w:r>
      <w:proofErr w:type="spellStart"/>
      <w:r w:rsidRPr="00585CAE">
        <w:rPr>
          <w:rFonts w:ascii="Times New Roman" w:eastAsia="Times New Roman" w:hAnsi="Times New Roman" w:cs="Times New Roman"/>
          <w:sz w:val="24"/>
          <w:szCs w:val="24"/>
        </w:rPr>
        <w:t>Ju’sci</w:t>
      </w:r>
      <w:proofErr w:type="spellEnd"/>
      <w:r w:rsidRPr="00585CAE">
        <w:rPr>
          <w:rFonts w:ascii="Times New Roman" w:eastAsia="Times New Roman" w:hAnsi="Times New Roman" w:cs="Times New Roman"/>
          <w:sz w:val="24"/>
          <w:szCs w:val="24"/>
        </w:rPr>
        <w:t xml:space="preserve"> I </w:t>
      </w:r>
      <w:proofErr w:type="spellStart"/>
      <w:r w:rsidRPr="00585CAE">
        <w:rPr>
          <w:rFonts w:ascii="Times New Roman" w:eastAsia="Times New Roman" w:hAnsi="Times New Roman" w:cs="Times New Roman"/>
          <w:sz w:val="24"/>
          <w:szCs w:val="24"/>
        </w:rPr>
        <w:t>nska</w:t>
      </w:r>
      <w:proofErr w:type="spellEnd"/>
      <w:r w:rsidRPr="00585CAE">
        <w:rPr>
          <w:rFonts w:ascii="Times New Roman" w:eastAsia="Times New Roman" w:hAnsi="Times New Roman" w:cs="Times New Roman"/>
          <w:sz w:val="24"/>
          <w:szCs w:val="24"/>
        </w:rPr>
        <w:t>, J. 2009. First-in-man clinical results of the treatment of patients with graft versus host disease with human ex vivo expanded CD4+ CD25+ CD127- T regulatory cells. Clinical Immunology 133:22-26.</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Trzonkowski</w:t>
      </w:r>
      <w:proofErr w:type="spellEnd"/>
      <w:r w:rsidRPr="00585CAE">
        <w:rPr>
          <w:rFonts w:ascii="Times New Roman" w:eastAsia="Times New Roman" w:hAnsi="Times New Roman" w:cs="Times New Roman"/>
          <w:sz w:val="24"/>
          <w:szCs w:val="24"/>
        </w:rPr>
        <w:t xml:space="preserve">, P., </w:t>
      </w:r>
      <w:proofErr w:type="spellStart"/>
      <w:r w:rsidRPr="00585CAE">
        <w:rPr>
          <w:rFonts w:ascii="Times New Roman" w:eastAsia="Times New Roman" w:hAnsi="Times New Roman" w:cs="Times New Roman"/>
          <w:sz w:val="24"/>
          <w:szCs w:val="24"/>
        </w:rPr>
        <w:t>Bacchetta</w:t>
      </w:r>
      <w:proofErr w:type="spellEnd"/>
      <w:r w:rsidRPr="00585CAE">
        <w:rPr>
          <w:rFonts w:ascii="Times New Roman" w:eastAsia="Times New Roman" w:hAnsi="Times New Roman" w:cs="Times New Roman"/>
          <w:sz w:val="24"/>
          <w:szCs w:val="24"/>
        </w:rPr>
        <w:t xml:space="preserve">, R., </w:t>
      </w:r>
      <w:proofErr w:type="spellStart"/>
      <w:r w:rsidRPr="00585CAE">
        <w:rPr>
          <w:rFonts w:ascii="Times New Roman" w:eastAsia="Times New Roman" w:hAnsi="Times New Roman" w:cs="Times New Roman"/>
          <w:sz w:val="24"/>
          <w:szCs w:val="24"/>
        </w:rPr>
        <w:t>Battaglia</w:t>
      </w:r>
      <w:proofErr w:type="spellEnd"/>
      <w:r w:rsidRPr="00585CAE">
        <w:rPr>
          <w:rFonts w:ascii="Times New Roman" w:eastAsia="Times New Roman" w:hAnsi="Times New Roman" w:cs="Times New Roman"/>
          <w:sz w:val="24"/>
          <w:szCs w:val="24"/>
        </w:rPr>
        <w:t xml:space="preserve">, M., Berglund, D., </w:t>
      </w:r>
      <w:proofErr w:type="spellStart"/>
      <w:r w:rsidRPr="00585CAE">
        <w:rPr>
          <w:rFonts w:ascii="Times New Roman" w:eastAsia="Times New Roman" w:hAnsi="Times New Roman" w:cs="Times New Roman"/>
          <w:sz w:val="24"/>
          <w:szCs w:val="24"/>
        </w:rPr>
        <w:t>Bohnenkamp</w:t>
      </w:r>
      <w:proofErr w:type="spellEnd"/>
      <w:r w:rsidRPr="00585CAE">
        <w:rPr>
          <w:rFonts w:ascii="Times New Roman" w:eastAsia="Times New Roman" w:hAnsi="Times New Roman" w:cs="Times New Roman"/>
          <w:sz w:val="24"/>
          <w:szCs w:val="24"/>
        </w:rPr>
        <w:t xml:space="preserve">, H., ten </w:t>
      </w:r>
      <w:proofErr w:type="spellStart"/>
      <w:r w:rsidRPr="00585CAE">
        <w:rPr>
          <w:rFonts w:ascii="Times New Roman" w:eastAsia="Times New Roman" w:hAnsi="Times New Roman" w:cs="Times New Roman"/>
          <w:sz w:val="24"/>
          <w:szCs w:val="24"/>
        </w:rPr>
        <w:t>Brinke</w:t>
      </w:r>
      <w:proofErr w:type="spellEnd"/>
      <w:r w:rsidRPr="00585CAE">
        <w:rPr>
          <w:rFonts w:ascii="Times New Roman" w:eastAsia="Times New Roman" w:hAnsi="Times New Roman" w:cs="Times New Roman"/>
          <w:sz w:val="24"/>
          <w:szCs w:val="24"/>
        </w:rPr>
        <w:t xml:space="preserve">, A., </w:t>
      </w:r>
      <w:proofErr w:type="spellStart"/>
      <w:r w:rsidRPr="00585CAE">
        <w:rPr>
          <w:rFonts w:ascii="Times New Roman" w:eastAsia="Times New Roman" w:hAnsi="Times New Roman" w:cs="Times New Roman"/>
          <w:sz w:val="24"/>
          <w:szCs w:val="24"/>
        </w:rPr>
        <w:t>Bushell</w:t>
      </w:r>
      <w:proofErr w:type="spellEnd"/>
      <w:r w:rsidRPr="00585CAE">
        <w:rPr>
          <w:rFonts w:ascii="Times New Roman" w:eastAsia="Times New Roman" w:hAnsi="Times New Roman" w:cs="Times New Roman"/>
          <w:sz w:val="24"/>
          <w:szCs w:val="24"/>
        </w:rPr>
        <w:t xml:space="preserve">, A., Cools, N., </w:t>
      </w:r>
      <w:proofErr w:type="spellStart"/>
      <w:r w:rsidRPr="00585CAE">
        <w:rPr>
          <w:rFonts w:ascii="Times New Roman" w:eastAsia="Times New Roman" w:hAnsi="Times New Roman" w:cs="Times New Roman"/>
          <w:sz w:val="24"/>
          <w:szCs w:val="24"/>
        </w:rPr>
        <w:t>Geissler</w:t>
      </w:r>
      <w:proofErr w:type="spellEnd"/>
      <w:r w:rsidRPr="00585CAE">
        <w:rPr>
          <w:rFonts w:ascii="Times New Roman" w:eastAsia="Times New Roman" w:hAnsi="Times New Roman" w:cs="Times New Roman"/>
          <w:sz w:val="24"/>
          <w:szCs w:val="24"/>
        </w:rPr>
        <w:t xml:space="preserve">, E., </w:t>
      </w:r>
      <w:proofErr w:type="spellStart"/>
      <w:r w:rsidRPr="00585CAE">
        <w:rPr>
          <w:rFonts w:ascii="Times New Roman" w:eastAsia="Times New Roman" w:hAnsi="Times New Roman" w:cs="Times New Roman"/>
          <w:sz w:val="24"/>
          <w:szCs w:val="24"/>
        </w:rPr>
        <w:t>Gregori</w:t>
      </w:r>
      <w:proofErr w:type="spellEnd"/>
      <w:r w:rsidRPr="00585CAE">
        <w:rPr>
          <w:rFonts w:ascii="Times New Roman" w:eastAsia="Times New Roman" w:hAnsi="Times New Roman" w:cs="Times New Roman"/>
          <w:sz w:val="24"/>
          <w:szCs w:val="24"/>
        </w:rPr>
        <w:t xml:space="preserve">, S., van Ham, S., </w:t>
      </w:r>
      <w:proofErr w:type="spellStart"/>
      <w:r w:rsidRPr="00585CAE">
        <w:rPr>
          <w:rFonts w:ascii="Times New Roman" w:eastAsia="Times New Roman" w:hAnsi="Times New Roman" w:cs="Times New Roman"/>
          <w:sz w:val="24"/>
          <w:szCs w:val="24"/>
        </w:rPr>
        <w:t>Hilkens</w:t>
      </w:r>
      <w:proofErr w:type="spellEnd"/>
      <w:r w:rsidRPr="00585CAE">
        <w:rPr>
          <w:rFonts w:ascii="Times New Roman" w:eastAsia="Times New Roman" w:hAnsi="Times New Roman" w:cs="Times New Roman"/>
          <w:sz w:val="24"/>
          <w:szCs w:val="24"/>
        </w:rPr>
        <w:t>, C., Hutchinson, J., Lombardi, G., Madrigal, J., Marek-</w:t>
      </w:r>
      <w:proofErr w:type="spellStart"/>
      <w:r w:rsidRPr="00585CAE">
        <w:rPr>
          <w:rFonts w:ascii="Times New Roman" w:eastAsia="Times New Roman" w:hAnsi="Times New Roman" w:cs="Times New Roman"/>
          <w:sz w:val="24"/>
          <w:szCs w:val="24"/>
        </w:rPr>
        <w:t>Trzonkowska</w:t>
      </w:r>
      <w:proofErr w:type="spellEnd"/>
      <w:r w:rsidRPr="00585CAE">
        <w:rPr>
          <w:rFonts w:ascii="Times New Roman" w:eastAsia="Times New Roman" w:hAnsi="Times New Roman" w:cs="Times New Roman"/>
          <w:sz w:val="24"/>
          <w:szCs w:val="24"/>
        </w:rPr>
        <w:t xml:space="preserve">, N., Martinez-Caceres, E., </w:t>
      </w:r>
      <w:proofErr w:type="spellStart"/>
      <w:r w:rsidRPr="00585CAE">
        <w:rPr>
          <w:rFonts w:ascii="Times New Roman" w:eastAsia="Times New Roman" w:hAnsi="Times New Roman" w:cs="Times New Roman"/>
          <w:sz w:val="24"/>
          <w:szCs w:val="24"/>
        </w:rPr>
        <w:t>Roncarolo</w:t>
      </w:r>
      <w:proofErr w:type="spellEnd"/>
      <w:r w:rsidRPr="00585CAE">
        <w:rPr>
          <w:rFonts w:ascii="Times New Roman" w:eastAsia="Times New Roman" w:hAnsi="Times New Roman" w:cs="Times New Roman"/>
          <w:sz w:val="24"/>
          <w:szCs w:val="24"/>
        </w:rPr>
        <w:t xml:space="preserve">, M., Sanchez-Ramon, S., </w:t>
      </w:r>
      <w:proofErr w:type="spellStart"/>
      <w:r w:rsidRPr="00585CAE">
        <w:rPr>
          <w:rFonts w:ascii="Times New Roman" w:eastAsia="Times New Roman" w:hAnsi="Times New Roman" w:cs="Times New Roman"/>
          <w:sz w:val="24"/>
          <w:szCs w:val="24"/>
        </w:rPr>
        <w:t>Saudemont</w:t>
      </w:r>
      <w:proofErr w:type="spellEnd"/>
      <w:r w:rsidRPr="00585CAE">
        <w:rPr>
          <w:rFonts w:ascii="Times New Roman" w:eastAsia="Times New Roman" w:hAnsi="Times New Roman" w:cs="Times New Roman"/>
          <w:sz w:val="24"/>
          <w:szCs w:val="24"/>
        </w:rPr>
        <w:t xml:space="preserve">, A., </w:t>
      </w:r>
      <w:proofErr w:type="spellStart"/>
      <w:r w:rsidRPr="00585CAE">
        <w:rPr>
          <w:rFonts w:ascii="Times New Roman" w:eastAsia="Times New Roman" w:hAnsi="Times New Roman" w:cs="Times New Roman"/>
          <w:sz w:val="24"/>
          <w:szCs w:val="24"/>
        </w:rPr>
        <w:t>Sawitzki</w:t>
      </w:r>
      <w:proofErr w:type="spellEnd"/>
      <w:r w:rsidRPr="00585CAE">
        <w:rPr>
          <w:rFonts w:ascii="Times New Roman" w:eastAsia="Times New Roman" w:hAnsi="Times New Roman" w:cs="Times New Roman"/>
          <w:sz w:val="24"/>
          <w:szCs w:val="24"/>
        </w:rPr>
        <w:t xml:space="preserve">, B. 2015. Hurdles in therapy with regulatory T cells. Immunology 304(7). </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Versini</w:t>
      </w:r>
      <w:proofErr w:type="spellEnd"/>
      <w:r w:rsidRPr="00585CAE">
        <w:rPr>
          <w:rFonts w:ascii="Times New Roman" w:eastAsia="Times New Roman" w:hAnsi="Times New Roman" w:cs="Times New Roman"/>
          <w:sz w:val="24"/>
          <w:szCs w:val="24"/>
        </w:rPr>
        <w:t xml:space="preserve">, M., </w:t>
      </w:r>
      <w:proofErr w:type="spellStart"/>
      <w:r w:rsidRPr="00585CAE">
        <w:rPr>
          <w:rFonts w:ascii="Times New Roman" w:eastAsia="Times New Roman" w:hAnsi="Times New Roman" w:cs="Times New Roman"/>
          <w:sz w:val="24"/>
          <w:szCs w:val="24"/>
        </w:rPr>
        <w:t>Jeandel</w:t>
      </w:r>
      <w:proofErr w:type="spellEnd"/>
      <w:r w:rsidRPr="00585CAE">
        <w:rPr>
          <w:rFonts w:ascii="Times New Roman" w:eastAsia="Times New Roman" w:hAnsi="Times New Roman" w:cs="Times New Roman"/>
          <w:sz w:val="24"/>
          <w:szCs w:val="24"/>
        </w:rPr>
        <w:t xml:space="preserve">, P., </w:t>
      </w:r>
      <w:proofErr w:type="spellStart"/>
      <w:r w:rsidRPr="00585CAE">
        <w:rPr>
          <w:rFonts w:ascii="Times New Roman" w:eastAsia="Times New Roman" w:hAnsi="Times New Roman" w:cs="Times New Roman"/>
          <w:sz w:val="24"/>
          <w:szCs w:val="24"/>
        </w:rPr>
        <w:t>Bashi</w:t>
      </w:r>
      <w:proofErr w:type="spellEnd"/>
      <w:r w:rsidRPr="00585CAE">
        <w:rPr>
          <w:rFonts w:ascii="Times New Roman" w:eastAsia="Times New Roman" w:hAnsi="Times New Roman" w:cs="Times New Roman"/>
          <w:sz w:val="24"/>
          <w:szCs w:val="24"/>
        </w:rPr>
        <w:t xml:space="preserve">, T., </w:t>
      </w:r>
      <w:proofErr w:type="spellStart"/>
      <w:r w:rsidRPr="00585CAE">
        <w:rPr>
          <w:rFonts w:ascii="Times New Roman" w:eastAsia="Times New Roman" w:hAnsi="Times New Roman" w:cs="Times New Roman"/>
          <w:sz w:val="24"/>
          <w:szCs w:val="24"/>
        </w:rPr>
        <w:t>Bizzaro</w:t>
      </w:r>
      <w:proofErr w:type="spellEnd"/>
      <w:r w:rsidRPr="00585CAE">
        <w:rPr>
          <w:rFonts w:ascii="Times New Roman" w:eastAsia="Times New Roman" w:hAnsi="Times New Roman" w:cs="Times New Roman"/>
          <w:sz w:val="24"/>
          <w:szCs w:val="24"/>
        </w:rPr>
        <w:t xml:space="preserve">, G., Blank, M., </w:t>
      </w:r>
      <w:proofErr w:type="spellStart"/>
      <w:r w:rsidRPr="00585CAE">
        <w:rPr>
          <w:rFonts w:ascii="Times New Roman" w:eastAsia="Times New Roman" w:hAnsi="Times New Roman" w:cs="Times New Roman"/>
          <w:sz w:val="24"/>
          <w:szCs w:val="24"/>
        </w:rPr>
        <w:t>Shoenfeld</w:t>
      </w:r>
      <w:proofErr w:type="spellEnd"/>
      <w:r w:rsidRPr="00585CAE">
        <w:rPr>
          <w:rFonts w:ascii="Times New Roman" w:eastAsia="Times New Roman" w:hAnsi="Times New Roman" w:cs="Times New Roman"/>
          <w:sz w:val="24"/>
          <w:szCs w:val="24"/>
        </w:rPr>
        <w:t>, Y. 2015. Unraveling the hygiene hypothesis of helminthes and autoimmunity: Origins, pathophysiology, and clinical applications. BMC Medicine 13(81).</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proofErr w:type="spellStart"/>
      <w:r w:rsidRPr="00585CAE">
        <w:rPr>
          <w:rFonts w:ascii="Times New Roman" w:eastAsia="Times New Roman" w:hAnsi="Times New Roman" w:cs="Times New Roman"/>
          <w:sz w:val="24"/>
          <w:szCs w:val="24"/>
        </w:rPr>
        <w:t>Weinersmith</w:t>
      </w:r>
      <w:proofErr w:type="spellEnd"/>
      <w:r w:rsidRPr="00585CAE">
        <w:rPr>
          <w:rFonts w:ascii="Times New Roman" w:eastAsia="Times New Roman" w:hAnsi="Times New Roman" w:cs="Times New Roman"/>
          <w:sz w:val="24"/>
          <w:szCs w:val="24"/>
        </w:rPr>
        <w:t xml:space="preserve">, K. and </w:t>
      </w:r>
      <w:proofErr w:type="spellStart"/>
      <w:r w:rsidRPr="00585CAE">
        <w:rPr>
          <w:rFonts w:ascii="Times New Roman" w:eastAsia="Times New Roman" w:hAnsi="Times New Roman" w:cs="Times New Roman"/>
          <w:sz w:val="24"/>
          <w:szCs w:val="24"/>
        </w:rPr>
        <w:t>Earley</w:t>
      </w:r>
      <w:proofErr w:type="spellEnd"/>
      <w:r w:rsidRPr="00585CAE">
        <w:rPr>
          <w:rFonts w:ascii="Times New Roman" w:eastAsia="Times New Roman" w:hAnsi="Times New Roman" w:cs="Times New Roman"/>
          <w:sz w:val="24"/>
          <w:szCs w:val="24"/>
        </w:rPr>
        <w:t xml:space="preserve">, R. 2016. Better with your parasites? </w:t>
      </w:r>
      <w:proofErr w:type="gramStart"/>
      <w:r w:rsidRPr="00585CAE">
        <w:rPr>
          <w:rFonts w:ascii="Times New Roman" w:eastAsia="Times New Roman" w:hAnsi="Times New Roman" w:cs="Times New Roman"/>
          <w:sz w:val="24"/>
          <w:szCs w:val="24"/>
        </w:rPr>
        <w:t>lessons</w:t>
      </w:r>
      <w:proofErr w:type="gramEnd"/>
      <w:r w:rsidRPr="00585CAE">
        <w:rPr>
          <w:rFonts w:ascii="Times New Roman" w:eastAsia="Times New Roman" w:hAnsi="Times New Roman" w:cs="Times New Roman"/>
          <w:sz w:val="24"/>
          <w:szCs w:val="24"/>
        </w:rPr>
        <w:t xml:space="preserve"> for behavior ecology from evolved dependence and conditionally helpful parasites. Animal Behavior 118:123-133.</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r w:rsidRPr="00585CAE">
        <w:rPr>
          <w:rFonts w:ascii="Times New Roman" w:eastAsia="Times New Roman" w:hAnsi="Times New Roman" w:cs="Times New Roman"/>
          <w:sz w:val="24"/>
          <w:szCs w:val="24"/>
        </w:rPr>
        <w:t xml:space="preserve">Wen, L, Ley, R., </w:t>
      </w:r>
      <w:proofErr w:type="spellStart"/>
      <w:r w:rsidRPr="00585CAE">
        <w:rPr>
          <w:rFonts w:ascii="Times New Roman" w:eastAsia="Times New Roman" w:hAnsi="Times New Roman" w:cs="Times New Roman"/>
          <w:sz w:val="24"/>
          <w:szCs w:val="24"/>
        </w:rPr>
        <w:t>Volchkov</w:t>
      </w:r>
      <w:proofErr w:type="spellEnd"/>
      <w:r w:rsidRPr="00585CAE">
        <w:rPr>
          <w:rFonts w:ascii="Times New Roman" w:eastAsia="Times New Roman" w:hAnsi="Times New Roman" w:cs="Times New Roman"/>
          <w:sz w:val="24"/>
          <w:szCs w:val="24"/>
        </w:rPr>
        <w:t xml:space="preserve">, P., </w:t>
      </w:r>
      <w:proofErr w:type="spellStart"/>
      <w:r w:rsidRPr="00585CAE">
        <w:rPr>
          <w:rFonts w:ascii="Times New Roman" w:eastAsia="Times New Roman" w:hAnsi="Times New Roman" w:cs="Times New Roman"/>
          <w:sz w:val="24"/>
          <w:szCs w:val="24"/>
        </w:rPr>
        <w:t>Stranges</w:t>
      </w:r>
      <w:proofErr w:type="spellEnd"/>
      <w:r w:rsidRPr="00585CAE">
        <w:rPr>
          <w:rFonts w:ascii="Times New Roman" w:eastAsia="Times New Roman" w:hAnsi="Times New Roman" w:cs="Times New Roman"/>
          <w:sz w:val="24"/>
          <w:szCs w:val="24"/>
        </w:rPr>
        <w:t xml:space="preserve">, P., </w:t>
      </w:r>
      <w:proofErr w:type="spellStart"/>
      <w:r w:rsidRPr="00585CAE">
        <w:rPr>
          <w:rFonts w:ascii="Times New Roman" w:eastAsia="Times New Roman" w:hAnsi="Times New Roman" w:cs="Times New Roman"/>
          <w:sz w:val="24"/>
          <w:szCs w:val="24"/>
        </w:rPr>
        <w:t>Avanesyan</w:t>
      </w:r>
      <w:proofErr w:type="spellEnd"/>
      <w:r w:rsidRPr="00585CAE">
        <w:rPr>
          <w:rFonts w:ascii="Times New Roman" w:eastAsia="Times New Roman" w:hAnsi="Times New Roman" w:cs="Times New Roman"/>
          <w:sz w:val="24"/>
          <w:szCs w:val="24"/>
        </w:rPr>
        <w:t xml:space="preserve">, L., </w:t>
      </w:r>
      <w:proofErr w:type="spellStart"/>
      <w:r w:rsidRPr="00585CAE">
        <w:rPr>
          <w:rFonts w:ascii="Times New Roman" w:eastAsia="Times New Roman" w:hAnsi="Times New Roman" w:cs="Times New Roman"/>
          <w:sz w:val="24"/>
          <w:szCs w:val="24"/>
        </w:rPr>
        <w:t>Stonebraker</w:t>
      </w:r>
      <w:proofErr w:type="spellEnd"/>
      <w:r w:rsidRPr="00585CAE">
        <w:rPr>
          <w:rFonts w:ascii="Times New Roman" w:eastAsia="Times New Roman" w:hAnsi="Times New Roman" w:cs="Times New Roman"/>
          <w:sz w:val="24"/>
          <w:szCs w:val="24"/>
        </w:rPr>
        <w:t xml:space="preserve"> A. 2008. Innate immunity and intestinal microbiota in the development of type 1 diabetes. Nature 455:1109-1113. </w:t>
      </w:r>
    </w:p>
    <w:p w:rsidR="00585CAE" w:rsidRPr="00585CAE" w:rsidRDefault="00585CAE" w:rsidP="00585CAE">
      <w:pPr>
        <w:spacing w:before="100" w:beforeAutospacing="1" w:after="100" w:afterAutospacing="1"/>
        <w:ind w:left="450" w:hanging="450"/>
        <w:rPr>
          <w:rFonts w:ascii="Times New Roman" w:eastAsia="Times New Roman" w:hAnsi="Times New Roman" w:cs="Times New Roman"/>
          <w:sz w:val="24"/>
          <w:szCs w:val="24"/>
        </w:rPr>
      </w:pPr>
      <w:r w:rsidRPr="00585CAE">
        <w:rPr>
          <w:rFonts w:ascii="Times New Roman" w:eastAsia="Times New Roman" w:hAnsi="Times New Roman" w:cs="Times New Roman"/>
          <w:sz w:val="24"/>
          <w:szCs w:val="24"/>
        </w:rPr>
        <w:t xml:space="preserve">Yamashita, H., Takahashi, K., Tanaka, H., Nagai, H., Inagaki, N. 2012. Overcoming food allergy through acquired tolerance conferred by transfer of </w:t>
      </w:r>
      <w:proofErr w:type="spellStart"/>
      <w:r w:rsidRPr="00585CAE">
        <w:rPr>
          <w:rFonts w:ascii="Times New Roman" w:eastAsia="Times New Roman" w:hAnsi="Times New Roman" w:cs="Times New Roman"/>
          <w:sz w:val="24"/>
          <w:szCs w:val="24"/>
        </w:rPr>
        <w:t>tregs</w:t>
      </w:r>
      <w:proofErr w:type="spellEnd"/>
      <w:r w:rsidRPr="00585CAE">
        <w:rPr>
          <w:rFonts w:ascii="Times New Roman" w:eastAsia="Times New Roman" w:hAnsi="Times New Roman" w:cs="Times New Roman"/>
          <w:sz w:val="24"/>
          <w:szCs w:val="24"/>
        </w:rPr>
        <w:t xml:space="preserve"> in a murine model. Allergy 67:201-209.</w:t>
      </w:r>
    </w:p>
    <w:p w:rsidR="00585CAE" w:rsidRPr="00585CAE" w:rsidRDefault="00585CAE" w:rsidP="00585CAE">
      <w:pPr>
        <w:spacing w:line="480" w:lineRule="auto"/>
        <w:rPr>
          <w:rFonts w:ascii="Times New Roman" w:eastAsia="Arial" w:hAnsi="Times New Roman" w:cs="Times New Roman"/>
          <w:color w:val="000000"/>
          <w:sz w:val="24"/>
          <w:szCs w:val="24"/>
        </w:rPr>
      </w:pPr>
      <w:r w:rsidRPr="00585CAE">
        <w:rPr>
          <w:rFonts w:ascii="Times New Roman" w:eastAsia="Times New Roman" w:hAnsi="Times New Roman" w:cs="Times New Roman"/>
          <w:color w:val="000000"/>
          <w:sz w:val="24"/>
          <w:szCs w:val="24"/>
          <w:highlight w:val="white"/>
        </w:rPr>
        <w:br/>
      </w:r>
    </w:p>
    <w:p w:rsidR="009A03B9" w:rsidRDefault="009A03B9"/>
    <w:sectPr w:rsidR="009A03B9" w:rsidSect="00447BC0">
      <w:headerReference w:type="default" r:id="rId1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A6D33" w:rsidRDefault="00EA6D33" w:rsidP="00447BC0">
      <w:r>
        <w:separator/>
      </w:r>
    </w:p>
  </w:endnote>
  <w:endnote w:type="continuationSeparator" w:id="0">
    <w:p w:rsidR="00EA6D33" w:rsidRDefault="00EA6D33" w:rsidP="00447B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A6D33" w:rsidRDefault="00EA6D33" w:rsidP="00447BC0">
      <w:r>
        <w:separator/>
      </w:r>
    </w:p>
  </w:footnote>
  <w:footnote w:type="continuationSeparator" w:id="0">
    <w:p w:rsidR="00EA6D33" w:rsidRDefault="00EA6D33" w:rsidP="00447B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7BC0" w:rsidRDefault="00447BC0">
    <w:pPr>
      <w:pStyle w:val="Header"/>
      <w:jc w:val="right"/>
    </w:pPr>
  </w:p>
  <w:p w:rsidR="00447BC0" w:rsidRDefault="00447BC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3676869"/>
      <w:docPartObj>
        <w:docPartGallery w:val="Page Numbers (Top of Page)"/>
        <w:docPartUnique/>
      </w:docPartObj>
    </w:sdtPr>
    <w:sdtEndPr>
      <w:rPr>
        <w:noProof/>
      </w:rPr>
    </w:sdtEndPr>
    <w:sdtContent>
      <w:p w:rsidR="00447BC0" w:rsidRDefault="00447BC0">
        <w:pPr>
          <w:pStyle w:val="Header"/>
          <w:jc w:val="right"/>
        </w:pPr>
        <w:r>
          <w:fldChar w:fldCharType="begin"/>
        </w:r>
        <w:r>
          <w:instrText xml:space="preserve"> PAGE   \* MERGEFORMAT </w:instrText>
        </w:r>
        <w:r>
          <w:fldChar w:fldCharType="separate"/>
        </w:r>
        <w:r w:rsidR="00331361">
          <w:rPr>
            <w:noProof/>
          </w:rPr>
          <w:t>18</w:t>
        </w:r>
        <w:r>
          <w:rPr>
            <w:noProof/>
          </w:rPr>
          <w:fldChar w:fldCharType="end"/>
        </w:r>
      </w:p>
    </w:sdtContent>
  </w:sdt>
  <w:p w:rsidR="00447BC0" w:rsidRDefault="00447BC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0E0599"/>
    <w:multiLevelType w:val="hybridMultilevel"/>
    <w:tmpl w:val="0FF466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1812587"/>
    <w:multiLevelType w:val="multilevel"/>
    <w:tmpl w:val="D8B649E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nsid w:val="18E77EC5"/>
    <w:multiLevelType w:val="multilevel"/>
    <w:tmpl w:val="345E54C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nsid w:val="2B20143C"/>
    <w:multiLevelType w:val="multilevel"/>
    <w:tmpl w:val="C8DE9E6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nsid w:val="2CE33C2E"/>
    <w:multiLevelType w:val="multilevel"/>
    <w:tmpl w:val="F2D6947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nsid w:val="46E63503"/>
    <w:multiLevelType w:val="multilevel"/>
    <w:tmpl w:val="E4DC843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nsid w:val="71367C00"/>
    <w:multiLevelType w:val="multilevel"/>
    <w:tmpl w:val="AF189FD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nsid w:val="748C6150"/>
    <w:multiLevelType w:val="multilevel"/>
    <w:tmpl w:val="FBB03B3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0"/>
  </w:num>
  <w:num w:numId="2">
    <w:abstractNumId w:val="1"/>
  </w:num>
  <w:num w:numId="3">
    <w:abstractNumId w:val="7"/>
  </w:num>
  <w:num w:numId="4">
    <w:abstractNumId w:val="3"/>
  </w:num>
  <w:num w:numId="5">
    <w:abstractNumId w:val="5"/>
  </w:num>
  <w:num w:numId="6">
    <w:abstractNumId w:val="2"/>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7BC0"/>
    <w:rsid w:val="00035380"/>
    <w:rsid w:val="000A7B52"/>
    <w:rsid w:val="001235DD"/>
    <w:rsid w:val="001704D6"/>
    <w:rsid w:val="00197D8A"/>
    <w:rsid w:val="00231C51"/>
    <w:rsid w:val="00283DB7"/>
    <w:rsid w:val="002C2524"/>
    <w:rsid w:val="002C4C42"/>
    <w:rsid w:val="00331361"/>
    <w:rsid w:val="00344F29"/>
    <w:rsid w:val="003B319B"/>
    <w:rsid w:val="003B394D"/>
    <w:rsid w:val="00447BC0"/>
    <w:rsid w:val="004B5A86"/>
    <w:rsid w:val="00580076"/>
    <w:rsid w:val="00585CAE"/>
    <w:rsid w:val="005E5F5B"/>
    <w:rsid w:val="005E7C31"/>
    <w:rsid w:val="006311FC"/>
    <w:rsid w:val="006A499B"/>
    <w:rsid w:val="006A6B4A"/>
    <w:rsid w:val="007A461E"/>
    <w:rsid w:val="008E6B13"/>
    <w:rsid w:val="009619F4"/>
    <w:rsid w:val="009767F0"/>
    <w:rsid w:val="009A03B9"/>
    <w:rsid w:val="00A457E2"/>
    <w:rsid w:val="00A650EC"/>
    <w:rsid w:val="00B26194"/>
    <w:rsid w:val="00E04203"/>
    <w:rsid w:val="00E8013F"/>
    <w:rsid w:val="00EA55CB"/>
    <w:rsid w:val="00EA6D33"/>
    <w:rsid w:val="00FB2D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5886C02-696F-4809-8EC9-825233825B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rsid w:val="00585CAE"/>
    <w:pPr>
      <w:keepNext/>
      <w:keepLines/>
      <w:spacing w:before="400" w:after="120" w:line="276" w:lineRule="auto"/>
      <w:contextualSpacing/>
      <w:outlineLvl w:val="0"/>
    </w:pPr>
    <w:rPr>
      <w:rFonts w:ascii="Arial" w:eastAsia="Arial" w:hAnsi="Arial" w:cs="Arial"/>
      <w:color w:val="000000"/>
      <w:sz w:val="40"/>
      <w:szCs w:val="40"/>
    </w:rPr>
  </w:style>
  <w:style w:type="paragraph" w:styleId="Heading2">
    <w:name w:val="heading 2"/>
    <w:basedOn w:val="Normal"/>
    <w:next w:val="Normal"/>
    <w:link w:val="Heading2Char"/>
    <w:rsid w:val="00585CAE"/>
    <w:pPr>
      <w:keepNext/>
      <w:keepLines/>
      <w:spacing w:before="360" w:after="120" w:line="276" w:lineRule="auto"/>
      <w:contextualSpacing/>
      <w:outlineLvl w:val="1"/>
    </w:pPr>
    <w:rPr>
      <w:rFonts w:ascii="Arial" w:eastAsia="Arial" w:hAnsi="Arial" w:cs="Arial"/>
      <w:color w:val="000000"/>
      <w:sz w:val="32"/>
      <w:szCs w:val="32"/>
    </w:rPr>
  </w:style>
  <w:style w:type="paragraph" w:styleId="Heading3">
    <w:name w:val="heading 3"/>
    <w:basedOn w:val="Normal"/>
    <w:next w:val="Normal"/>
    <w:link w:val="Heading3Char"/>
    <w:rsid w:val="00585CAE"/>
    <w:pPr>
      <w:keepNext/>
      <w:keepLines/>
      <w:spacing w:before="320" w:after="80" w:line="276" w:lineRule="auto"/>
      <w:contextualSpacing/>
      <w:outlineLvl w:val="2"/>
    </w:pPr>
    <w:rPr>
      <w:rFonts w:ascii="Arial" w:eastAsia="Arial" w:hAnsi="Arial" w:cs="Arial"/>
      <w:color w:val="434343"/>
      <w:sz w:val="28"/>
      <w:szCs w:val="28"/>
    </w:rPr>
  </w:style>
  <w:style w:type="paragraph" w:styleId="Heading4">
    <w:name w:val="heading 4"/>
    <w:basedOn w:val="Normal"/>
    <w:next w:val="Normal"/>
    <w:link w:val="Heading4Char"/>
    <w:rsid w:val="00585CAE"/>
    <w:pPr>
      <w:keepNext/>
      <w:keepLines/>
      <w:spacing w:before="280" w:after="80" w:line="276" w:lineRule="auto"/>
      <w:contextualSpacing/>
      <w:outlineLvl w:val="3"/>
    </w:pPr>
    <w:rPr>
      <w:rFonts w:ascii="Arial" w:eastAsia="Arial" w:hAnsi="Arial" w:cs="Arial"/>
      <w:color w:val="666666"/>
      <w:sz w:val="24"/>
      <w:szCs w:val="24"/>
    </w:rPr>
  </w:style>
  <w:style w:type="paragraph" w:styleId="Heading5">
    <w:name w:val="heading 5"/>
    <w:basedOn w:val="Normal"/>
    <w:next w:val="Normal"/>
    <w:link w:val="Heading5Char"/>
    <w:rsid w:val="00585CAE"/>
    <w:pPr>
      <w:keepNext/>
      <w:keepLines/>
      <w:spacing w:before="240" w:after="80" w:line="276" w:lineRule="auto"/>
      <w:contextualSpacing/>
      <w:outlineLvl w:val="4"/>
    </w:pPr>
    <w:rPr>
      <w:rFonts w:ascii="Arial" w:eastAsia="Arial" w:hAnsi="Arial" w:cs="Arial"/>
      <w:color w:val="666666"/>
    </w:rPr>
  </w:style>
  <w:style w:type="paragraph" w:styleId="Heading6">
    <w:name w:val="heading 6"/>
    <w:basedOn w:val="Normal"/>
    <w:next w:val="Normal"/>
    <w:link w:val="Heading6Char"/>
    <w:rsid w:val="00585CAE"/>
    <w:pPr>
      <w:keepNext/>
      <w:keepLines/>
      <w:spacing w:before="240" w:after="80" w:line="276" w:lineRule="auto"/>
      <w:contextualSpacing/>
      <w:outlineLvl w:val="5"/>
    </w:pPr>
    <w:rPr>
      <w:rFonts w:ascii="Arial" w:eastAsia="Arial" w:hAnsi="Arial" w:cs="Arial"/>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47BC0"/>
    <w:pPr>
      <w:tabs>
        <w:tab w:val="center" w:pos="4680"/>
        <w:tab w:val="right" w:pos="9360"/>
      </w:tabs>
    </w:pPr>
  </w:style>
  <w:style w:type="character" w:customStyle="1" w:styleId="HeaderChar">
    <w:name w:val="Header Char"/>
    <w:basedOn w:val="DefaultParagraphFont"/>
    <w:link w:val="Header"/>
    <w:uiPriority w:val="99"/>
    <w:rsid w:val="00447BC0"/>
  </w:style>
  <w:style w:type="paragraph" w:styleId="Footer">
    <w:name w:val="footer"/>
    <w:basedOn w:val="Normal"/>
    <w:link w:val="FooterChar"/>
    <w:uiPriority w:val="99"/>
    <w:unhideWhenUsed/>
    <w:rsid w:val="00447BC0"/>
    <w:pPr>
      <w:tabs>
        <w:tab w:val="center" w:pos="4680"/>
        <w:tab w:val="right" w:pos="9360"/>
      </w:tabs>
    </w:pPr>
  </w:style>
  <w:style w:type="character" w:customStyle="1" w:styleId="FooterChar">
    <w:name w:val="Footer Char"/>
    <w:basedOn w:val="DefaultParagraphFont"/>
    <w:link w:val="Footer"/>
    <w:uiPriority w:val="99"/>
    <w:rsid w:val="00447BC0"/>
  </w:style>
  <w:style w:type="character" w:customStyle="1" w:styleId="Heading1Char">
    <w:name w:val="Heading 1 Char"/>
    <w:basedOn w:val="DefaultParagraphFont"/>
    <w:link w:val="Heading1"/>
    <w:rsid w:val="00585CAE"/>
    <w:rPr>
      <w:rFonts w:ascii="Arial" w:eastAsia="Arial" w:hAnsi="Arial" w:cs="Arial"/>
      <w:color w:val="000000"/>
      <w:sz w:val="40"/>
      <w:szCs w:val="40"/>
    </w:rPr>
  </w:style>
  <w:style w:type="character" w:customStyle="1" w:styleId="Heading2Char">
    <w:name w:val="Heading 2 Char"/>
    <w:basedOn w:val="DefaultParagraphFont"/>
    <w:link w:val="Heading2"/>
    <w:rsid w:val="00585CAE"/>
    <w:rPr>
      <w:rFonts w:ascii="Arial" w:eastAsia="Arial" w:hAnsi="Arial" w:cs="Arial"/>
      <w:color w:val="000000"/>
      <w:sz w:val="32"/>
      <w:szCs w:val="32"/>
    </w:rPr>
  </w:style>
  <w:style w:type="character" w:customStyle="1" w:styleId="Heading3Char">
    <w:name w:val="Heading 3 Char"/>
    <w:basedOn w:val="DefaultParagraphFont"/>
    <w:link w:val="Heading3"/>
    <w:rsid w:val="00585CAE"/>
    <w:rPr>
      <w:rFonts w:ascii="Arial" w:eastAsia="Arial" w:hAnsi="Arial" w:cs="Arial"/>
      <w:color w:val="434343"/>
      <w:sz w:val="28"/>
      <w:szCs w:val="28"/>
    </w:rPr>
  </w:style>
  <w:style w:type="character" w:customStyle="1" w:styleId="Heading4Char">
    <w:name w:val="Heading 4 Char"/>
    <w:basedOn w:val="DefaultParagraphFont"/>
    <w:link w:val="Heading4"/>
    <w:rsid w:val="00585CAE"/>
    <w:rPr>
      <w:rFonts w:ascii="Arial" w:eastAsia="Arial" w:hAnsi="Arial" w:cs="Arial"/>
      <w:color w:val="666666"/>
      <w:sz w:val="24"/>
      <w:szCs w:val="24"/>
    </w:rPr>
  </w:style>
  <w:style w:type="character" w:customStyle="1" w:styleId="Heading5Char">
    <w:name w:val="Heading 5 Char"/>
    <w:basedOn w:val="DefaultParagraphFont"/>
    <w:link w:val="Heading5"/>
    <w:rsid w:val="00585CAE"/>
    <w:rPr>
      <w:rFonts w:ascii="Arial" w:eastAsia="Arial" w:hAnsi="Arial" w:cs="Arial"/>
      <w:color w:val="666666"/>
    </w:rPr>
  </w:style>
  <w:style w:type="character" w:customStyle="1" w:styleId="Heading6Char">
    <w:name w:val="Heading 6 Char"/>
    <w:basedOn w:val="DefaultParagraphFont"/>
    <w:link w:val="Heading6"/>
    <w:rsid w:val="00585CAE"/>
    <w:rPr>
      <w:rFonts w:ascii="Arial" w:eastAsia="Arial" w:hAnsi="Arial" w:cs="Arial"/>
      <w:i/>
      <w:color w:val="666666"/>
    </w:rPr>
  </w:style>
  <w:style w:type="numbering" w:customStyle="1" w:styleId="NoList1">
    <w:name w:val="No List1"/>
    <w:next w:val="NoList"/>
    <w:uiPriority w:val="99"/>
    <w:semiHidden/>
    <w:unhideWhenUsed/>
    <w:rsid w:val="00585CAE"/>
  </w:style>
  <w:style w:type="paragraph" w:styleId="Title">
    <w:name w:val="Title"/>
    <w:basedOn w:val="Normal"/>
    <w:next w:val="Normal"/>
    <w:link w:val="TitleChar"/>
    <w:rsid w:val="00585CAE"/>
    <w:pPr>
      <w:keepNext/>
      <w:keepLines/>
      <w:spacing w:after="60" w:line="276" w:lineRule="auto"/>
      <w:contextualSpacing/>
    </w:pPr>
    <w:rPr>
      <w:rFonts w:ascii="Arial" w:eastAsia="Arial" w:hAnsi="Arial" w:cs="Arial"/>
      <w:color w:val="000000"/>
      <w:sz w:val="52"/>
      <w:szCs w:val="52"/>
    </w:rPr>
  </w:style>
  <w:style w:type="character" w:customStyle="1" w:styleId="TitleChar">
    <w:name w:val="Title Char"/>
    <w:basedOn w:val="DefaultParagraphFont"/>
    <w:link w:val="Title"/>
    <w:rsid w:val="00585CAE"/>
    <w:rPr>
      <w:rFonts w:ascii="Arial" w:eastAsia="Arial" w:hAnsi="Arial" w:cs="Arial"/>
      <w:color w:val="000000"/>
      <w:sz w:val="52"/>
      <w:szCs w:val="52"/>
    </w:rPr>
  </w:style>
  <w:style w:type="paragraph" w:styleId="Subtitle">
    <w:name w:val="Subtitle"/>
    <w:basedOn w:val="Normal"/>
    <w:next w:val="Normal"/>
    <w:link w:val="SubtitleChar"/>
    <w:rsid w:val="00585CAE"/>
    <w:pPr>
      <w:keepNext/>
      <w:keepLines/>
      <w:spacing w:after="320" w:line="276" w:lineRule="auto"/>
      <w:contextualSpacing/>
    </w:pPr>
    <w:rPr>
      <w:rFonts w:ascii="Arial" w:eastAsia="Arial" w:hAnsi="Arial" w:cs="Arial"/>
      <w:color w:val="666666"/>
      <w:sz w:val="30"/>
      <w:szCs w:val="30"/>
    </w:rPr>
  </w:style>
  <w:style w:type="character" w:customStyle="1" w:styleId="SubtitleChar">
    <w:name w:val="Subtitle Char"/>
    <w:basedOn w:val="DefaultParagraphFont"/>
    <w:link w:val="Subtitle"/>
    <w:rsid w:val="00585CAE"/>
    <w:rPr>
      <w:rFonts w:ascii="Arial" w:eastAsia="Arial" w:hAnsi="Arial" w:cs="Arial"/>
      <w:color w:val="666666"/>
      <w:sz w:val="30"/>
      <w:szCs w:val="30"/>
    </w:rPr>
  </w:style>
  <w:style w:type="paragraph" w:styleId="NormalWeb">
    <w:name w:val="Normal (Web)"/>
    <w:basedOn w:val="Normal"/>
    <w:uiPriority w:val="99"/>
    <w:semiHidden/>
    <w:unhideWhenUsed/>
    <w:rsid w:val="00585CAE"/>
    <w:pPr>
      <w:spacing w:before="100" w:beforeAutospacing="1" w:after="100" w:afterAutospacing="1"/>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585CAE"/>
    <w:rPr>
      <w:color w:val="0000FF"/>
      <w:u w:val="single"/>
    </w:rPr>
  </w:style>
  <w:style w:type="paragraph" w:styleId="TOCHeading">
    <w:name w:val="TOC Heading"/>
    <w:basedOn w:val="Heading1"/>
    <w:next w:val="Normal"/>
    <w:uiPriority w:val="39"/>
    <w:unhideWhenUsed/>
    <w:qFormat/>
    <w:rsid w:val="00585CAE"/>
    <w:pPr>
      <w:spacing w:before="240" w:after="0" w:line="259" w:lineRule="auto"/>
      <w:contextualSpacing w:val="0"/>
      <w:outlineLvl w:val="9"/>
    </w:pPr>
    <w:rPr>
      <w:rFonts w:asciiTheme="majorHAnsi" w:eastAsiaTheme="majorEastAsia" w:hAnsiTheme="majorHAnsi" w:cstheme="majorBidi"/>
      <w:color w:val="2E74B5" w:themeColor="accent1" w:themeShade="BF"/>
      <w:sz w:val="32"/>
      <w:szCs w:val="32"/>
    </w:rPr>
  </w:style>
  <w:style w:type="paragraph" w:styleId="TOC2">
    <w:name w:val="toc 2"/>
    <w:basedOn w:val="Normal"/>
    <w:next w:val="Normal"/>
    <w:autoRedefine/>
    <w:uiPriority w:val="39"/>
    <w:unhideWhenUsed/>
    <w:rsid w:val="00585CAE"/>
    <w:pPr>
      <w:spacing w:after="100" w:line="259" w:lineRule="auto"/>
      <w:ind w:left="220"/>
    </w:pPr>
    <w:rPr>
      <w:rFonts w:eastAsiaTheme="minorEastAsia" w:cs="Times New Roman"/>
    </w:rPr>
  </w:style>
  <w:style w:type="paragraph" w:styleId="TOC1">
    <w:name w:val="toc 1"/>
    <w:basedOn w:val="Normal"/>
    <w:next w:val="Normal"/>
    <w:autoRedefine/>
    <w:uiPriority w:val="39"/>
    <w:unhideWhenUsed/>
    <w:rsid w:val="00585CAE"/>
    <w:pPr>
      <w:spacing w:after="100" w:line="259" w:lineRule="auto"/>
    </w:pPr>
    <w:rPr>
      <w:rFonts w:eastAsiaTheme="minorEastAsia" w:cs="Times New Roman"/>
    </w:rPr>
  </w:style>
  <w:style w:type="paragraph" w:styleId="TOC3">
    <w:name w:val="toc 3"/>
    <w:basedOn w:val="Normal"/>
    <w:next w:val="Normal"/>
    <w:autoRedefine/>
    <w:uiPriority w:val="39"/>
    <w:unhideWhenUsed/>
    <w:rsid w:val="00585CAE"/>
    <w:pPr>
      <w:spacing w:after="100" w:line="259" w:lineRule="auto"/>
      <w:ind w:left="440"/>
    </w:pPr>
    <w:rPr>
      <w:rFonts w:eastAsiaTheme="minorEastAsia" w:cs="Times New Roman"/>
    </w:rPr>
  </w:style>
  <w:style w:type="paragraph" w:styleId="FootnoteText">
    <w:name w:val="footnote text"/>
    <w:basedOn w:val="Normal"/>
    <w:link w:val="FootnoteTextChar"/>
    <w:uiPriority w:val="99"/>
    <w:semiHidden/>
    <w:unhideWhenUsed/>
    <w:rsid w:val="00585CAE"/>
    <w:rPr>
      <w:rFonts w:ascii="Arial" w:eastAsia="Arial" w:hAnsi="Arial" w:cs="Arial"/>
      <w:color w:val="000000"/>
      <w:sz w:val="20"/>
      <w:szCs w:val="20"/>
    </w:rPr>
  </w:style>
  <w:style w:type="character" w:customStyle="1" w:styleId="FootnoteTextChar">
    <w:name w:val="Footnote Text Char"/>
    <w:basedOn w:val="DefaultParagraphFont"/>
    <w:link w:val="FootnoteText"/>
    <w:uiPriority w:val="99"/>
    <w:semiHidden/>
    <w:rsid w:val="00585CAE"/>
    <w:rPr>
      <w:rFonts w:ascii="Arial" w:eastAsia="Arial" w:hAnsi="Arial" w:cs="Arial"/>
      <w:color w:val="000000"/>
      <w:sz w:val="20"/>
      <w:szCs w:val="20"/>
    </w:rPr>
  </w:style>
  <w:style w:type="character" w:styleId="FootnoteReference">
    <w:name w:val="footnote reference"/>
    <w:basedOn w:val="DefaultParagraphFont"/>
    <w:uiPriority w:val="99"/>
    <w:semiHidden/>
    <w:unhideWhenUsed/>
    <w:rsid w:val="00585CA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cdmc.ucdavis.edu/transplant/livingdonation/donor_compatible.html"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s://www.bio-rad-antibodies.com/immunoglobulins-classes-subclasse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193</TotalTime>
  <Pages>33</Pages>
  <Words>9310</Words>
  <Characters>53069</Characters>
  <Application>Microsoft Office Word</Application>
  <DocSecurity>0</DocSecurity>
  <Lines>442</Lines>
  <Paragraphs>124</Paragraphs>
  <ScaleCrop>false</ScaleCrop>
  <HeadingPairs>
    <vt:vector size="2" baseType="variant">
      <vt:variant>
        <vt:lpstr>Title</vt:lpstr>
      </vt:variant>
      <vt:variant>
        <vt:i4>1</vt:i4>
      </vt:variant>
    </vt:vector>
  </HeadingPairs>
  <TitlesOfParts>
    <vt:vector size="1" baseType="lpstr">
      <vt:lpstr/>
    </vt:vector>
  </TitlesOfParts>
  <Company>Salem State University</Company>
  <LinksUpToDate>false</LinksUpToDate>
  <CharactersWithSpaces>62255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Taylor</dc:creator>
  <cp:keywords/>
  <dc:description/>
  <cp:lastModifiedBy>student</cp:lastModifiedBy>
  <cp:revision>16</cp:revision>
  <dcterms:created xsi:type="dcterms:W3CDTF">2016-12-10T20:15:00Z</dcterms:created>
  <dcterms:modified xsi:type="dcterms:W3CDTF">2017-05-01T15:05:00Z</dcterms:modified>
</cp:coreProperties>
</file>