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DD2B3" w14:textId="73422064" w:rsidR="003834BD" w:rsidRDefault="003834BD" w:rsidP="00536409">
      <w:pPr>
        <w:spacing w:after="0" w:line="480" w:lineRule="auto"/>
        <w:contextualSpacing/>
        <w:jc w:val="center"/>
        <w:rPr>
          <w:rFonts w:ascii="Times New Roman" w:hAnsi="Times New Roman" w:cs="Times New Roman"/>
          <w:b/>
          <w:bCs/>
          <w:sz w:val="24"/>
          <w:szCs w:val="24"/>
        </w:rPr>
      </w:pPr>
    </w:p>
    <w:p w14:paraId="3A710C74" w14:textId="77777777"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Salem State University </w:t>
      </w:r>
    </w:p>
    <w:p w14:paraId="65FA2656" w14:textId="18CCBA21"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The Graduate </w:t>
      </w:r>
      <w:r w:rsidR="00151DD6">
        <w:rPr>
          <w:rFonts w:ascii="Times New Roman" w:hAnsi="Times New Roman" w:cs="Times New Roman"/>
          <w:b/>
          <w:bCs/>
          <w:sz w:val="24"/>
          <w:szCs w:val="24"/>
        </w:rPr>
        <w:t>School</w:t>
      </w:r>
    </w:p>
    <w:p w14:paraId="31EDAA52" w14:textId="77777777"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Department of Psychology</w:t>
      </w:r>
    </w:p>
    <w:p w14:paraId="2CCC17B9" w14:textId="77777777" w:rsidR="003834BD" w:rsidRDefault="003834BD" w:rsidP="00536409">
      <w:pPr>
        <w:spacing w:after="0" w:line="480" w:lineRule="auto"/>
        <w:contextualSpacing/>
        <w:jc w:val="center"/>
        <w:rPr>
          <w:rFonts w:ascii="Times New Roman" w:hAnsi="Times New Roman" w:cs="Times New Roman"/>
          <w:b/>
          <w:bCs/>
          <w:sz w:val="24"/>
          <w:szCs w:val="24"/>
        </w:rPr>
      </w:pPr>
    </w:p>
    <w:p w14:paraId="2EF2EB19" w14:textId="77777777" w:rsidR="00536409" w:rsidRDefault="00536409" w:rsidP="00536409">
      <w:pPr>
        <w:spacing w:after="0" w:line="480" w:lineRule="auto"/>
        <w:contextualSpacing/>
        <w:jc w:val="center"/>
        <w:rPr>
          <w:rFonts w:ascii="Times New Roman" w:hAnsi="Times New Roman" w:cs="Times New Roman"/>
          <w:b/>
          <w:bCs/>
          <w:sz w:val="24"/>
          <w:szCs w:val="24"/>
        </w:rPr>
      </w:pPr>
    </w:p>
    <w:p w14:paraId="0948E8A3" w14:textId="77777777" w:rsidR="00536409" w:rsidRDefault="00536409" w:rsidP="00536409">
      <w:pPr>
        <w:spacing w:after="0" w:line="480" w:lineRule="auto"/>
        <w:contextualSpacing/>
        <w:jc w:val="center"/>
        <w:rPr>
          <w:rFonts w:ascii="Times New Roman" w:hAnsi="Times New Roman" w:cs="Times New Roman"/>
          <w:b/>
          <w:bCs/>
          <w:color w:val="000000" w:themeColor="text1"/>
          <w:sz w:val="24"/>
          <w:szCs w:val="24"/>
        </w:rPr>
      </w:pPr>
      <w:r w:rsidRPr="00957C66">
        <w:rPr>
          <w:rFonts w:ascii="Times New Roman" w:hAnsi="Times New Roman" w:cs="Times New Roman"/>
          <w:b/>
          <w:bCs/>
          <w:color w:val="000000" w:themeColor="text1"/>
          <w:sz w:val="24"/>
          <w:szCs w:val="24"/>
        </w:rPr>
        <w:t xml:space="preserve">Browsing in Disequilibrium: </w:t>
      </w:r>
      <w:r>
        <w:rPr>
          <w:rFonts w:ascii="Times New Roman" w:hAnsi="Times New Roman" w:cs="Times New Roman"/>
          <w:b/>
          <w:bCs/>
          <w:color w:val="000000" w:themeColor="text1"/>
          <w:sz w:val="24"/>
          <w:szCs w:val="24"/>
        </w:rPr>
        <w:t>H</w:t>
      </w:r>
      <w:r w:rsidRPr="00957C66">
        <w:rPr>
          <w:rFonts w:ascii="Times New Roman" w:hAnsi="Times New Roman" w:cs="Times New Roman"/>
          <w:b/>
          <w:bCs/>
          <w:color w:val="000000" w:themeColor="text1"/>
          <w:sz w:val="24"/>
          <w:szCs w:val="24"/>
        </w:rPr>
        <w:t xml:space="preserve">ow </w:t>
      </w:r>
      <w:r>
        <w:rPr>
          <w:rFonts w:ascii="Times New Roman" w:hAnsi="Times New Roman" w:cs="Times New Roman"/>
          <w:b/>
          <w:bCs/>
          <w:color w:val="000000" w:themeColor="text1"/>
          <w:sz w:val="24"/>
          <w:szCs w:val="24"/>
        </w:rPr>
        <w:t>Media Behaviors a</w:t>
      </w:r>
      <w:r w:rsidRPr="00957C66">
        <w:rPr>
          <w:rFonts w:ascii="Times New Roman" w:hAnsi="Times New Roman" w:cs="Times New Roman"/>
          <w:b/>
          <w:bCs/>
          <w:color w:val="000000" w:themeColor="text1"/>
          <w:sz w:val="24"/>
          <w:szCs w:val="24"/>
        </w:rPr>
        <w:t xml:space="preserve">re </w:t>
      </w:r>
      <w:r>
        <w:rPr>
          <w:rFonts w:ascii="Times New Roman" w:hAnsi="Times New Roman" w:cs="Times New Roman"/>
          <w:b/>
          <w:bCs/>
          <w:color w:val="000000" w:themeColor="text1"/>
          <w:sz w:val="24"/>
          <w:szCs w:val="24"/>
        </w:rPr>
        <w:t>I</w:t>
      </w:r>
      <w:r w:rsidRPr="00957C66">
        <w:rPr>
          <w:rFonts w:ascii="Times New Roman" w:hAnsi="Times New Roman" w:cs="Times New Roman"/>
          <w:b/>
          <w:bCs/>
          <w:color w:val="000000" w:themeColor="text1"/>
          <w:sz w:val="24"/>
          <w:szCs w:val="24"/>
        </w:rPr>
        <w:t xml:space="preserve">nfluenced by Excess and Deficit Conditions </w:t>
      </w:r>
    </w:p>
    <w:p w14:paraId="1C327E2C" w14:textId="77777777" w:rsidR="003834BD" w:rsidRDefault="003834BD" w:rsidP="00536409">
      <w:pPr>
        <w:spacing w:after="0" w:line="480" w:lineRule="auto"/>
        <w:contextualSpacing/>
        <w:rPr>
          <w:rFonts w:ascii="Times New Roman" w:hAnsi="Times New Roman" w:cs="Times New Roman"/>
          <w:b/>
          <w:bCs/>
          <w:sz w:val="24"/>
          <w:szCs w:val="24"/>
        </w:rPr>
      </w:pPr>
    </w:p>
    <w:p w14:paraId="0456EBD3" w14:textId="77777777" w:rsidR="00536409" w:rsidRDefault="00536409" w:rsidP="00536409">
      <w:pPr>
        <w:spacing w:after="0" w:line="480" w:lineRule="auto"/>
        <w:contextualSpacing/>
        <w:rPr>
          <w:rFonts w:ascii="Times New Roman" w:hAnsi="Times New Roman" w:cs="Times New Roman"/>
          <w:b/>
          <w:bCs/>
          <w:sz w:val="24"/>
          <w:szCs w:val="24"/>
        </w:rPr>
      </w:pPr>
    </w:p>
    <w:p w14:paraId="3C241F93" w14:textId="31B1E2AF"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A Thesis in Behavior Analysis</w:t>
      </w:r>
    </w:p>
    <w:p w14:paraId="58D315B2" w14:textId="7662D8AD" w:rsidR="003834BD" w:rsidRDefault="00536409"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b</w:t>
      </w:r>
      <w:r w:rsidR="003834BD">
        <w:rPr>
          <w:rFonts w:ascii="Times New Roman" w:hAnsi="Times New Roman" w:cs="Times New Roman"/>
          <w:b/>
          <w:bCs/>
          <w:sz w:val="24"/>
          <w:szCs w:val="24"/>
        </w:rPr>
        <w:t>y</w:t>
      </w:r>
    </w:p>
    <w:p w14:paraId="120305EF" w14:textId="49E45C56"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Brian </w:t>
      </w:r>
      <w:proofErr w:type="spellStart"/>
      <w:r>
        <w:rPr>
          <w:rFonts w:ascii="Times New Roman" w:hAnsi="Times New Roman" w:cs="Times New Roman"/>
          <w:b/>
          <w:bCs/>
          <w:sz w:val="24"/>
          <w:szCs w:val="24"/>
        </w:rPr>
        <w:t>Klapak</w:t>
      </w:r>
      <w:proofErr w:type="spellEnd"/>
    </w:p>
    <w:p w14:paraId="029E262D" w14:textId="5ED04E29"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Copyright 2023</w:t>
      </w:r>
    </w:p>
    <w:p w14:paraId="32E5FF71" w14:textId="77777777" w:rsidR="003834BD" w:rsidRDefault="003834BD" w:rsidP="00536409">
      <w:pPr>
        <w:spacing w:after="0" w:line="480" w:lineRule="auto"/>
        <w:contextualSpacing/>
        <w:jc w:val="center"/>
        <w:rPr>
          <w:rFonts w:ascii="Times New Roman" w:hAnsi="Times New Roman" w:cs="Times New Roman"/>
          <w:b/>
          <w:bCs/>
          <w:sz w:val="24"/>
          <w:szCs w:val="24"/>
        </w:rPr>
      </w:pPr>
    </w:p>
    <w:p w14:paraId="618F4948" w14:textId="5B36EF9A"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Submitted in Partial Fulfillment of the</w:t>
      </w:r>
    </w:p>
    <w:p w14:paraId="4BCC5BBD" w14:textId="36846F63"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Requirements for the Degree of Master of Science</w:t>
      </w:r>
    </w:p>
    <w:p w14:paraId="712BB828" w14:textId="77777777" w:rsidR="003834BD" w:rsidRDefault="003834BD" w:rsidP="00536409">
      <w:pPr>
        <w:spacing w:after="0" w:line="480" w:lineRule="auto"/>
        <w:contextualSpacing/>
        <w:jc w:val="center"/>
        <w:rPr>
          <w:rFonts w:ascii="Times New Roman" w:hAnsi="Times New Roman" w:cs="Times New Roman"/>
          <w:b/>
          <w:bCs/>
          <w:sz w:val="24"/>
          <w:szCs w:val="24"/>
        </w:rPr>
      </w:pPr>
    </w:p>
    <w:p w14:paraId="2C67A20C" w14:textId="77777777" w:rsidR="003834BD" w:rsidRDefault="003834BD" w:rsidP="00536409">
      <w:pPr>
        <w:spacing w:after="0" w:line="480" w:lineRule="auto"/>
        <w:contextualSpacing/>
        <w:jc w:val="center"/>
        <w:rPr>
          <w:rFonts w:ascii="Times New Roman" w:hAnsi="Times New Roman" w:cs="Times New Roman"/>
          <w:b/>
          <w:bCs/>
          <w:sz w:val="24"/>
          <w:szCs w:val="24"/>
        </w:rPr>
      </w:pPr>
    </w:p>
    <w:p w14:paraId="40A862FA" w14:textId="3544D337" w:rsidR="003834BD" w:rsidRDefault="003834BD"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May 2023</w:t>
      </w:r>
    </w:p>
    <w:p w14:paraId="0703ACFD" w14:textId="6E95641E" w:rsidR="00C1500E" w:rsidRDefault="003834BD" w:rsidP="00536409">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br w:type="page"/>
      </w:r>
    </w:p>
    <w:p w14:paraId="65A1DB8E" w14:textId="7AEF8F42" w:rsidR="00AA27E7" w:rsidRDefault="00AA27E7"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058BDD34" w14:textId="597595F5" w:rsidR="005E4FE2" w:rsidRDefault="008A528E" w:rsidP="005E4FE2">
      <w:pPr>
        <w:pStyle w:val="NormalWeb"/>
        <w:spacing w:before="0" w:beforeAutospacing="0" w:after="0" w:afterAutospacing="0" w:line="480" w:lineRule="auto"/>
        <w:contextualSpacing/>
      </w:pPr>
      <w:r w:rsidRPr="008A528E">
        <w:t>The widespread use of smartphones has made it easier to browse the internet and consume various forms of media, including videos and advertisements.</w:t>
      </w:r>
      <w:r>
        <w:t xml:space="preserve"> </w:t>
      </w:r>
      <w:r w:rsidR="005E4FE2" w:rsidRPr="005E4FE2">
        <w:t xml:space="preserve">This study aimed to investigate the effects of restricting video access while increasing exposure to advertisements. Specifically, we examined whether participants would watch fewer videos when exposed to more advertisements and whether they would tolerate more ads to gain additional video-watching time. We recruited four students from Salem State University to participate in an experiment designed to manipulate their video and advertisement viewing behavior. Baseline levels of advertisement and video viewing behaviors were measured to create two conditions of disequilibrium: Deficit and Excess. Deficit conditions restricted access to videos while Excess conditions bombarded participants with more advertisements than they viewed during baseline. The results demonstrated that disequilibrium could alter participants' media consumption habits by increasing or decreasing time spent watching advertisements and videos. </w:t>
      </w:r>
      <w:r w:rsidR="005E4FE2">
        <w:t xml:space="preserve">The current study also examined </w:t>
      </w:r>
      <w:r w:rsidR="00D47DD3">
        <w:t>the nature of “browsing” during disequilibrium. Noncontingent browsing was available to determine whether or not participants would engage in this alternative behavior during disequilibrium conditions. Lastly, t</w:t>
      </w:r>
      <w:r w:rsidR="005E4FE2" w:rsidRPr="005E4FE2">
        <w:t>he current study highlights the ethical implications of disequilibrium, as companies could potentially exploit it for profit.</w:t>
      </w:r>
    </w:p>
    <w:p w14:paraId="7A5FE828" w14:textId="77777777" w:rsidR="005E4FE2" w:rsidRDefault="005E4FE2" w:rsidP="005E4FE2">
      <w:pPr>
        <w:pStyle w:val="NormalWeb"/>
        <w:spacing w:before="0" w:beforeAutospacing="0" w:after="0" w:afterAutospacing="0" w:line="480" w:lineRule="auto"/>
        <w:contextualSpacing/>
      </w:pPr>
    </w:p>
    <w:p w14:paraId="6CC19538" w14:textId="61B1BB00" w:rsidR="00C1500E" w:rsidRPr="00C1500E" w:rsidRDefault="00C1500E" w:rsidP="005E4FE2">
      <w:pPr>
        <w:pStyle w:val="NormalWeb"/>
        <w:spacing w:before="0" w:beforeAutospacing="0" w:after="0" w:afterAutospacing="0" w:line="480" w:lineRule="auto"/>
        <w:ind w:firstLine="720"/>
        <w:contextualSpacing/>
      </w:pPr>
      <w:r>
        <w:rPr>
          <w:i/>
          <w:iCs/>
        </w:rPr>
        <w:t xml:space="preserve">Keywords: </w:t>
      </w:r>
      <w:r w:rsidR="00480E2C" w:rsidRPr="00480E2C">
        <w:t>advertisements,</w:t>
      </w:r>
      <w:r w:rsidR="00480E2C">
        <w:rPr>
          <w:i/>
          <w:iCs/>
        </w:rPr>
        <w:t xml:space="preserve"> </w:t>
      </w:r>
      <w:r>
        <w:t>disequilibrium, response deprivation,</w:t>
      </w:r>
      <w:r w:rsidR="00480E2C">
        <w:t xml:space="preserve"> social media,</w:t>
      </w:r>
      <w:r>
        <w:t xml:space="preserve"> </w:t>
      </w:r>
      <w:r w:rsidR="00271141">
        <w:t xml:space="preserve">online behavior, </w:t>
      </w:r>
      <w:r w:rsidR="005C6419">
        <w:t xml:space="preserve">reinforcement, punishment </w:t>
      </w:r>
    </w:p>
    <w:p w14:paraId="24213821" w14:textId="77777777" w:rsidR="00C1500E" w:rsidRDefault="00C1500E" w:rsidP="00D90DB6">
      <w:pPr>
        <w:pStyle w:val="NormalWeb"/>
        <w:spacing w:before="0" w:beforeAutospacing="0" w:after="0" w:afterAutospacing="0" w:line="480" w:lineRule="auto"/>
        <w:contextualSpacing/>
      </w:pPr>
    </w:p>
    <w:p w14:paraId="35896E54" w14:textId="77777777" w:rsidR="00C1500E" w:rsidRDefault="00C1500E" w:rsidP="008A528E">
      <w:pPr>
        <w:pStyle w:val="NormalWeb"/>
        <w:spacing w:before="0" w:beforeAutospacing="0" w:after="0" w:afterAutospacing="0" w:line="480" w:lineRule="auto"/>
        <w:contextualSpacing/>
      </w:pPr>
    </w:p>
    <w:p w14:paraId="758FF680" w14:textId="309991F5" w:rsidR="00C1500E" w:rsidRDefault="00C1500E" w:rsidP="00536409">
      <w:pPr>
        <w:pStyle w:val="NormalWeb"/>
        <w:spacing w:before="0" w:beforeAutospacing="0" w:after="0" w:afterAutospacing="0" w:line="480" w:lineRule="auto"/>
        <w:ind w:firstLine="720"/>
        <w:contextualSpacing/>
      </w:pPr>
      <w:r>
        <w:br w:type="page"/>
      </w:r>
    </w:p>
    <w:p w14:paraId="6CB4C66C" w14:textId="77777777" w:rsidR="00C1500E" w:rsidRDefault="00C1500E" w:rsidP="00536409">
      <w:pPr>
        <w:spacing w:after="0" w:line="480" w:lineRule="auto"/>
        <w:contextualSpacing/>
        <w:jc w:val="center"/>
        <w:rPr>
          <w:rFonts w:ascii="Times New Roman" w:hAnsi="Times New Roman" w:cs="Times New Roman"/>
          <w:b/>
          <w:bCs/>
          <w:color w:val="000000" w:themeColor="text1"/>
          <w:sz w:val="24"/>
          <w:szCs w:val="24"/>
        </w:rPr>
      </w:pPr>
      <w:r w:rsidRPr="00957C66">
        <w:rPr>
          <w:rFonts w:ascii="Times New Roman" w:hAnsi="Times New Roman" w:cs="Times New Roman"/>
          <w:b/>
          <w:bCs/>
          <w:color w:val="000000" w:themeColor="text1"/>
          <w:sz w:val="24"/>
          <w:szCs w:val="24"/>
        </w:rPr>
        <w:lastRenderedPageBreak/>
        <w:t xml:space="preserve">Browsing in Disequilibrium: </w:t>
      </w:r>
      <w:r>
        <w:rPr>
          <w:rFonts w:ascii="Times New Roman" w:hAnsi="Times New Roman" w:cs="Times New Roman"/>
          <w:b/>
          <w:bCs/>
          <w:color w:val="000000" w:themeColor="text1"/>
          <w:sz w:val="24"/>
          <w:szCs w:val="24"/>
        </w:rPr>
        <w:t>H</w:t>
      </w:r>
      <w:r w:rsidRPr="00957C66">
        <w:rPr>
          <w:rFonts w:ascii="Times New Roman" w:hAnsi="Times New Roman" w:cs="Times New Roman"/>
          <w:b/>
          <w:bCs/>
          <w:color w:val="000000" w:themeColor="text1"/>
          <w:sz w:val="24"/>
          <w:szCs w:val="24"/>
        </w:rPr>
        <w:t xml:space="preserve">ow </w:t>
      </w:r>
      <w:r>
        <w:rPr>
          <w:rFonts w:ascii="Times New Roman" w:hAnsi="Times New Roman" w:cs="Times New Roman"/>
          <w:b/>
          <w:bCs/>
          <w:color w:val="000000" w:themeColor="text1"/>
          <w:sz w:val="24"/>
          <w:szCs w:val="24"/>
        </w:rPr>
        <w:t>Media Behaviors a</w:t>
      </w:r>
      <w:r w:rsidRPr="00957C66">
        <w:rPr>
          <w:rFonts w:ascii="Times New Roman" w:hAnsi="Times New Roman" w:cs="Times New Roman"/>
          <w:b/>
          <w:bCs/>
          <w:color w:val="000000" w:themeColor="text1"/>
          <w:sz w:val="24"/>
          <w:szCs w:val="24"/>
        </w:rPr>
        <w:t xml:space="preserve">re </w:t>
      </w:r>
      <w:r>
        <w:rPr>
          <w:rFonts w:ascii="Times New Roman" w:hAnsi="Times New Roman" w:cs="Times New Roman"/>
          <w:b/>
          <w:bCs/>
          <w:color w:val="000000" w:themeColor="text1"/>
          <w:sz w:val="24"/>
          <w:szCs w:val="24"/>
        </w:rPr>
        <w:t>I</w:t>
      </w:r>
      <w:r w:rsidRPr="00957C66">
        <w:rPr>
          <w:rFonts w:ascii="Times New Roman" w:hAnsi="Times New Roman" w:cs="Times New Roman"/>
          <w:b/>
          <w:bCs/>
          <w:color w:val="000000" w:themeColor="text1"/>
          <w:sz w:val="24"/>
          <w:szCs w:val="24"/>
        </w:rPr>
        <w:t xml:space="preserve">nfluenced by Excess and Deficit Conditions </w:t>
      </w:r>
    </w:p>
    <w:p w14:paraId="40C4521B" w14:textId="1AA372BB" w:rsidR="00AA27E7" w:rsidRDefault="00AA27E7" w:rsidP="00536409">
      <w:pPr>
        <w:spacing w:after="0" w:line="480" w:lineRule="auto"/>
        <w:ind w:firstLine="720"/>
        <w:contextualSpacing/>
        <w:rPr>
          <w:rFonts w:ascii="Times New Roman" w:hAnsi="Times New Roman" w:cs="Times New Roman"/>
          <w:sz w:val="24"/>
          <w:szCs w:val="24"/>
        </w:rPr>
      </w:pPr>
      <w:r w:rsidRPr="000E57A1">
        <w:rPr>
          <w:rFonts w:ascii="Times New Roman" w:hAnsi="Times New Roman" w:cs="Times New Roman"/>
          <w:sz w:val="24"/>
          <w:szCs w:val="24"/>
        </w:rPr>
        <w:t>Modern technology encompasses a range of activities, from sending a quick text to a loved one to scrolling through various social media platforms on a daily basis.</w:t>
      </w:r>
      <w:r>
        <w:rPr>
          <w:rFonts w:ascii="Times New Roman" w:hAnsi="Times New Roman" w:cs="Times New Roman"/>
          <w:sz w:val="24"/>
          <w:szCs w:val="24"/>
        </w:rPr>
        <w:t xml:space="preserve"> The Pew Research Center (2022) estimates that </w:t>
      </w:r>
      <w:r w:rsidRPr="00484E64">
        <w:rPr>
          <w:rFonts w:ascii="Times New Roman" w:hAnsi="Times New Roman" w:cs="Times New Roman"/>
          <w:sz w:val="24"/>
          <w:szCs w:val="24"/>
        </w:rPr>
        <w:t xml:space="preserve">72% of adults </w:t>
      </w:r>
      <w:r>
        <w:rPr>
          <w:rFonts w:ascii="Times New Roman" w:hAnsi="Times New Roman" w:cs="Times New Roman"/>
          <w:sz w:val="24"/>
          <w:szCs w:val="24"/>
        </w:rPr>
        <w:t>use</w:t>
      </w:r>
      <w:r w:rsidRPr="00484E64">
        <w:rPr>
          <w:rFonts w:ascii="Times New Roman" w:hAnsi="Times New Roman" w:cs="Times New Roman"/>
          <w:sz w:val="24"/>
          <w:szCs w:val="24"/>
        </w:rPr>
        <w:t xml:space="preserve"> at least one form of social media.</w:t>
      </w:r>
      <w:r>
        <w:rPr>
          <w:rFonts w:ascii="Times New Roman" w:hAnsi="Times New Roman" w:cs="Times New Roman"/>
          <w:sz w:val="24"/>
          <w:szCs w:val="24"/>
        </w:rPr>
        <w:t xml:space="preserve"> The top three most popular social media sites according to Pew were YouTube, with 81% of adults saying they use it; Facebook, with 69% of adults saying they use it; and Instagram, with 40% of adults saying they use it. Additionally, Pew showed that more than 50% of adults reported using Facebook, Snapchat, Instagram, and YouTube on a daily basis. </w:t>
      </w:r>
      <w:r w:rsidRPr="00240A87">
        <w:rPr>
          <w:rFonts w:ascii="Times New Roman" w:hAnsi="Times New Roman" w:cs="Times New Roman"/>
          <w:sz w:val="24"/>
          <w:szCs w:val="24"/>
        </w:rPr>
        <w:t xml:space="preserve">Behavior analysts have </w:t>
      </w:r>
      <w:r>
        <w:rPr>
          <w:rFonts w:ascii="Times New Roman" w:hAnsi="Times New Roman" w:cs="Times New Roman"/>
          <w:sz w:val="24"/>
          <w:szCs w:val="24"/>
        </w:rPr>
        <w:t xml:space="preserve">started conducting research on these trends </w:t>
      </w:r>
      <w:r w:rsidRPr="00240A87">
        <w:rPr>
          <w:rFonts w:ascii="Times New Roman" w:hAnsi="Times New Roman" w:cs="Times New Roman"/>
          <w:sz w:val="24"/>
          <w:szCs w:val="24"/>
        </w:rPr>
        <w:t>to signal policymakers, organizations, and individuals about the</w:t>
      </w:r>
      <w:r>
        <w:rPr>
          <w:rFonts w:ascii="Times New Roman" w:hAnsi="Times New Roman" w:cs="Times New Roman"/>
          <w:sz w:val="24"/>
          <w:szCs w:val="24"/>
        </w:rPr>
        <w:t xml:space="preserve">ir effects (see </w:t>
      </w:r>
      <w:proofErr w:type="spellStart"/>
      <w:r>
        <w:rPr>
          <w:rFonts w:ascii="Times New Roman" w:hAnsi="Times New Roman" w:cs="Times New Roman"/>
          <w:sz w:val="24"/>
          <w:szCs w:val="24"/>
        </w:rPr>
        <w:t>Kyonka</w:t>
      </w:r>
      <w:proofErr w:type="spellEnd"/>
      <w:r>
        <w:rPr>
          <w:rFonts w:ascii="Times New Roman" w:hAnsi="Times New Roman" w:cs="Times New Roman"/>
          <w:sz w:val="24"/>
          <w:szCs w:val="24"/>
        </w:rPr>
        <w:t>, 2021, for a special section on behavioral science and cell phone use)</w:t>
      </w:r>
      <w:r w:rsidRPr="00240A87">
        <w:rPr>
          <w:rFonts w:ascii="Times New Roman" w:hAnsi="Times New Roman" w:cs="Times New Roman"/>
          <w:sz w:val="24"/>
          <w:szCs w:val="24"/>
        </w:rPr>
        <w:t>.</w:t>
      </w:r>
      <w:r>
        <w:rPr>
          <w:rFonts w:ascii="Times New Roman" w:hAnsi="Times New Roman" w:cs="Times New Roman"/>
          <w:sz w:val="24"/>
          <w:szCs w:val="24"/>
        </w:rPr>
        <w:t xml:space="preserve"> </w:t>
      </w:r>
    </w:p>
    <w:p w14:paraId="468EA1B6" w14:textId="17B3AE80" w:rsidR="00AA27E7"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One of the basic assumptions in the science of behavior is that</w:t>
      </w:r>
      <w:r w:rsidRPr="00893834">
        <w:rPr>
          <w:rFonts w:ascii="Times New Roman" w:hAnsi="Times New Roman" w:cs="Times New Roman"/>
          <w:sz w:val="24"/>
          <w:szCs w:val="24"/>
        </w:rPr>
        <w:t xml:space="preserve"> human behavior is </w:t>
      </w:r>
      <w:r>
        <w:rPr>
          <w:rFonts w:ascii="Times New Roman" w:hAnsi="Times New Roman" w:cs="Times New Roman"/>
          <w:sz w:val="24"/>
          <w:szCs w:val="24"/>
        </w:rPr>
        <w:t xml:space="preserve">selected by its reinforcing or punishing consequences (Skinner, 1984). According to a recent survey, Americans check their phones 344 times a day on average and use their phones for more than 2 hours per day on average (Wheelwright, 2022). </w:t>
      </w:r>
      <w:r w:rsidRPr="00CE413A">
        <w:rPr>
          <w:rFonts w:ascii="Times New Roman" w:hAnsi="Times New Roman" w:cs="Times New Roman"/>
          <w:sz w:val="24"/>
          <w:szCs w:val="24"/>
        </w:rPr>
        <w:t>Such high usage rates suggest that potent contingencies of reinforcement are in effect</w:t>
      </w:r>
      <w:r w:rsidRPr="00D052B0">
        <w:rPr>
          <w:rFonts w:ascii="Times New Roman" w:hAnsi="Times New Roman" w:cs="Times New Roman"/>
          <w:sz w:val="24"/>
          <w:szCs w:val="24"/>
        </w:rPr>
        <w:t>. For instance,</w:t>
      </w:r>
      <w:r>
        <w:t xml:space="preserve"> </w:t>
      </w:r>
      <w:r w:rsidRPr="00CE413A">
        <w:rPr>
          <w:rFonts w:ascii="Times New Roman" w:hAnsi="Times New Roman" w:cs="Times New Roman"/>
          <w:sz w:val="24"/>
          <w:szCs w:val="24"/>
        </w:rPr>
        <w:t>Reed (2017) suggests that “likes” on social media are a new form of reinforcement.</w:t>
      </w:r>
      <w:r>
        <w:rPr>
          <w:rFonts w:ascii="Times New Roman" w:hAnsi="Times New Roman" w:cs="Times New Roman"/>
          <w:sz w:val="24"/>
          <w:szCs w:val="24"/>
        </w:rPr>
        <w:t xml:space="preserve"> </w:t>
      </w:r>
      <w:proofErr w:type="spellStart"/>
      <w:r>
        <w:rPr>
          <w:rFonts w:ascii="Times New Roman" w:hAnsi="Times New Roman" w:cs="Times New Roman"/>
          <w:sz w:val="24"/>
          <w:szCs w:val="24"/>
        </w:rPr>
        <w:t>Lindström</w:t>
      </w:r>
      <w:proofErr w:type="spellEnd"/>
      <w:r>
        <w:rPr>
          <w:rFonts w:ascii="Times New Roman" w:hAnsi="Times New Roman" w:cs="Times New Roman"/>
          <w:sz w:val="24"/>
          <w:szCs w:val="24"/>
        </w:rPr>
        <w:t xml:space="preserve"> et al. (2021) confirms this by showing how social media users change their posting behavior based on the rate of reward from “likes”. This research is consistent with the behavior analytic view that social media platforms are like Skinner Boxes, where schedules of reinforcement are arranged to keep users engaged</w:t>
      </w:r>
      <w:r w:rsidR="00217014">
        <w:rPr>
          <w:rFonts w:ascii="Times New Roman" w:hAnsi="Times New Roman" w:cs="Times New Roman"/>
          <w:sz w:val="24"/>
          <w:szCs w:val="24"/>
        </w:rPr>
        <w:t>.</w:t>
      </w:r>
      <w:r>
        <w:rPr>
          <w:rFonts w:ascii="Times New Roman" w:hAnsi="Times New Roman" w:cs="Times New Roman"/>
          <w:sz w:val="24"/>
          <w:szCs w:val="24"/>
        </w:rPr>
        <w:t xml:space="preserve"> </w:t>
      </w:r>
    </w:p>
    <w:p w14:paraId="68DE9D07" w14:textId="4703A768" w:rsidR="00AA27E7" w:rsidRPr="00893834"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From </w:t>
      </w:r>
      <w:r w:rsidR="003C10D5">
        <w:rPr>
          <w:rFonts w:ascii="Times New Roman" w:hAnsi="Times New Roman" w:cs="Times New Roman"/>
          <w:sz w:val="24"/>
          <w:szCs w:val="24"/>
        </w:rPr>
        <w:t xml:space="preserve">a </w:t>
      </w:r>
      <w:r>
        <w:rPr>
          <w:rFonts w:ascii="Times New Roman" w:hAnsi="Times New Roman" w:cs="Times New Roman"/>
          <w:sz w:val="24"/>
          <w:szCs w:val="24"/>
        </w:rPr>
        <w:t xml:space="preserve">behavior analytic perspective, high rates of behavior are due to </w:t>
      </w:r>
      <w:r w:rsidR="00DB2765">
        <w:rPr>
          <w:rFonts w:ascii="Times New Roman" w:hAnsi="Times New Roman" w:cs="Times New Roman"/>
          <w:sz w:val="24"/>
          <w:szCs w:val="24"/>
        </w:rPr>
        <w:t>certain</w:t>
      </w:r>
      <w:r>
        <w:rPr>
          <w:rFonts w:ascii="Times New Roman" w:hAnsi="Times New Roman" w:cs="Times New Roman"/>
          <w:sz w:val="24"/>
          <w:szCs w:val="24"/>
        </w:rPr>
        <w:t xml:space="preserve"> schedules of reinforcement (Skinner, 1974). </w:t>
      </w:r>
      <w:r w:rsidRPr="00665C50">
        <w:rPr>
          <w:rFonts w:ascii="Times New Roman" w:hAnsi="Times New Roman" w:cs="Times New Roman"/>
          <w:sz w:val="24"/>
          <w:szCs w:val="24"/>
        </w:rPr>
        <w:t>Modern day behavior analys</w:t>
      </w:r>
      <w:r>
        <w:rPr>
          <w:rFonts w:ascii="Times New Roman" w:hAnsi="Times New Roman" w:cs="Times New Roman"/>
          <w:sz w:val="24"/>
          <w:szCs w:val="24"/>
        </w:rPr>
        <w:t>ts</w:t>
      </w:r>
      <w:r w:rsidRPr="00665C50">
        <w:rPr>
          <w:rFonts w:ascii="Times New Roman" w:hAnsi="Times New Roman" w:cs="Times New Roman"/>
          <w:sz w:val="24"/>
          <w:szCs w:val="24"/>
        </w:rPr>
        <w:t xml:space="preserve"> </w:t>
      </w:r>
      <w:r>
        <w:rPr>
          <w:rFonts w:ascii="Times New Roman" w:hAnsi="Times New Roman" w:cs="Times New Roman"/>
          <w:sz w:val="24"/>
          <w:szCs w:val="24"/>
        </w:rPr>
        <w:t>have</w:t>
      </w:r>
      <w:r w:rsidRPr="00665C50">
        <w:rPr>
          <w:rFonts w:ascii="Times New Roman" w:hAnsi="Times New Roman" w:cs="Times New Roman"/>
          <w:sz w:val="24"/>
          <w:szCs w:val="24"/>
        </w:rPr>
        <w:t xml:space="preserve"> single</w:t>
      </w:r>
      <w:r>
        <w:rPr>
          <w:rFonts w:ascii="Times New Roman" w:hAnsi="Times New Roman" w:cs="Times New Roman"/>
          <w:sz w:val="24"/>
          <w:szCs w:val="24"/>
        </w:rPr>
        <w:t>d</w:t>
      </w:r>
      <w:r w:rsidRPr="00665C50">
        <w:rPr>
          <w:rFonts w:ascii="Times New Roman" w:hAnsi="Times New Roman" w:cs="Times New Roman"/>
          <w:sz w:val="24"/>
          <w:szCs w:val="24"/>
        </w:rPr>
        <w:t xml:space="preserve"> out schedules of reinforcement for their </w:t>
      </w:r>
      <w:r>
        <w:rPr>
          <w:rFonts w:ascii="Times New Roman" w:hAnsi="Times New Roman" w:cs="Times New Roman"/>
          <w:sz w:val="24"/>
          <w:szCs w:val="24"/>
        </w:rPr>
        <w:t>“</w:t>
      </w:r>
      <w:r w:rsidRPr="00665C50">
        <w:rPr>
          <w:rFonts w:ascii="Times New Roman" w:hAnsi="Times New Roman" w:cs="Times New Roman"/>
          <w:sz w:val="24"/>
          <w:szCs w:val="24"/>
        </w:rPr>
        <w:t>addictive</w:t>
      </w:r>
      <w:r>
        <w:rPr>
          <w:rFonts w:ascii="Times New Roman" w:hAnsi="Times New Roman" w:cs="Times New Roman"/>
          <w:sz w:val="24"/>
          <w:szCs w:val="24"/>
        </w:rPr>
        <w:t>”</w:t>
      </w:r>
      <w:r w:rsidRPr="00665C50">
        <w:rPr>
          <w:rFonts w:ascii="Times New Roman" w:hAnsi="Times New Roman" w:cs="Times New Roman"/>
          <w:sz w:val="24"/>
          <w:szCs w:val="24"/>
        </w:rPr>
        <w:t xml:space="preserve"> effects in games (Morford et al., 20</w:t>
      </w:r>
      <w:r>
        <w:rPr>
          <w:rFonts w:ascii="Times New Roman" w:hAnsi="Times New Roman" w:cs="Times New Roman"/>
          <w:sz w:val="24"/>
          <w:szCs w:val="24"/>
        </w:rPr>
        <w:t>14</w:t>
      </w:r>
      <w:r w:rsidRPr="00665C50">
        <w:rPr>
          <w:rFonts w:ascii="Times New Roman" w:hAnsi="Times New Roman" w:cs="Times New Roman"/>
          <w:sz w:val="24"/>
          <w:szCs w:val="24"/>
        </w:rPr>
        <w:t xml:space="preserve">) and in gambling </w:t>
      </w:r>
      <w:r w:rsidRPr="00665C50">
        <w:rPr>
          <w:rFonts w:ascii="Times New Roman" w:hAnsi="Times New Roman" w:cs="Times New Roman"/>
          <w:sz w:val="24"/>
          <w:szCs w:val="24"/>
        </w:rPr>
        <w:lastRenderedPageBreak/>
        <w:t>(Ledoux, 2014).</w:t>
      </w:r>
      <w:r>
        <w:rPr>
          <w:rFonts w:ascii="Times New Roman" w:hAnsi="Times New Roman" w:cs="Times New Roman"/>
          <w:sz w:val="24"/>
          <w:szCs w:val="24"/>
        </w:rPr>
        <w:t xml:space="preserve"> Additionally, authors outside of behavior analysis have identified schedules of reinforcement as the cause of engagement or high rates of behavior on social media. On the one hand, Lanier (2018) </w:t>
      </w:r>
      <w:r w:rsidR="00217014">
        <w:rPr>
          <w:rFonts w:ascii="Times New Roman" w:hAnsi="Times New Roman" w:cs="Times New Roman"/>
          <w:sz w:val="24"/>
          <w:szCs w:val="24"/>
        </w:rPr>
        <w:t>mentions</w:t>
      </w:r>
      <w:r>
        <w:rPr>
          <w:rFonts w:ascii="Times New Roman" w:hAnsi="Times New Roman" w:cs="Times New Roman"/>
          <w:sz w:val="24"/>
          <w:szCs w:val="24"/>
        </w:rPr>
        <w:t xml:space="preserve"> schedules of reinforcement but focuses mainly on the release of dopamine. </w:t>
      </w:r>
      <w:proofErr w:type="spellStart"/>
      <w:r>
        <w:rPr>
          <w:rFonts w:ascii="Times New Roman" w:hAnsi="Times New Roman" w:cs="Times New Roman"/>
          <w:sz w:val="24"/>
          <w:szCs w:val="24"/>
        </w:rPr>
        <w:t>Gigerenzer</w:t>
      </w:r>
      <w:proofErr w:type="spellEnd"/>
      <w:r>
        <w:rPr>
          <w:rFonts w:ascii="Times New Roman" w:hAnsi="Times New Roman" w:cs="Times New Roman"/>
          <w:sz w:val="24"/>
          <w:szCs w:val="24"/>
        </w:rPr>
        <w:t xml:space="preserve"> (2022), on the other hand, focuses on the behavioral effects of the schedule of reinforcement itself. </w:t>
      </w:r>
      <w:r w:rsidRPr="00DE0311">
        <w:rPr>
          <w:rFonts w:ascii="Times New Roman" w:hAnsi="Times New Roman" w:cs="Times New Roman"/>
          <w:sz w:val="24"/>
          <w:szCs w:val="24"/>
        </w:rPr>
        <w:t xml:space="preserve">According to </w:t>
      </w:r>
      <w:proofErr w:type="spellStart"/>
      <w:r w:rsidRPr="00DE0311">
        <w:rPr>
          <w:rFonts w:ascii="Times New Roman" w:hAnsi="Times New Roman" w:cs="Times New Roman"/>
          <w:sz w:val="24"/>
          <w:szCs w:val="24"/>
        </w:rPr>
        <w:t>Gigerenzer</w:t>
      </w:r>
      <w:proofErr w:type="spellEnd"/>
      <w:r w:rsidR="00217014">
        <w:rPr>
          <w:rFonts w:ascii="Times New Roman" w:hAnsi="Times New Roman" w:cs="Times New Roman"/>
          <w:sz w:val="24"/>
          <w:szCs w:val="24"/>
        </w:rPr>
        <w:t xml:space="preserve"> (2022)</w:t>
      </w:r>
      <w:r w:rsidRPr="00DE0311">
        <w:rPr>
          <w:rFonts w:ascii="Times New Roman" w:hAnsi="Times New Roman" w:cs="Times New Roman"/>
          <w:sz w:val="24"/>
          <w:szCs w:val="24"/>
        </w:rPr>
        <w:t xml:space="preserve">, “Social approval works best for getting users hooked if it comes in small, distinct units, like the food pellets in Skinner’s experiments” (p. 176). </w:t>
      </w:r>
      <w:r>
        <w:rPr>
          <w:rFonts w:ascii="Times New Roman" w:hAnsi="Times New Roman" w:cs="Times New Roman"/>
          <w:sz w:val="24"/>
          <w:szCs w:val="24"/>
        </w:rPr>
        <w:t>“</w:t>
      </w:r>
      <w:r w:rsidRPr="00DE0311">
        <w:rPr>
          <w:rFonts w:ascii="Times New Roman" w:hAnsi="Times New Roman" w:cs="Times New Roman"/>
          <w:sz w:val="24"/>
          <w:szCs w:val="24"/>
        </w:rPr>
        <w:t>Likes</w:t>
      </w:r>
      <w:r>
        <w:rPr>
          <w:rFonts w:ascii="Times New Roman" w:hAnsi="Times New Roman" w:cs="Times New Roman"/>
          <w:sz w:val="24"/>
          <w:szCs w:val="24"/>
        </w:rPr>
        <w:t xml:space="preserve">” are an example of the </w:t>
      </w:r>
      <w:r w:rsidRPr="00DE0311">
        <w:rPr>
          <w:rFonts w:ascii="Times New Roman" w:hAnsi="Times New Roman" w:cs="Times New Roman"/>
          <w:sz w:val="24"/>
          <w:szCs w:val="24"/>
        </w:rPr>
        <w:t xml:space="preserve">distinct units that </w:t>
      </w:r>
      <w:r>
        <w:rPr>
          <w:rFonts w:ascii="Times New Roman" w:hAnsi="Times New Roman" w:cs="Times New Roman"/>
          <w:sz w:val="24"/>
          <w:szCs w:val="24"/>
        </w:rPr>
        <w:t xml:space="preserve">can be used to reinforce behavior on certain schedules. Based on </w:t>
      </w:r>
      <w:r w:rsidRPr="00DE0311">
        <w:rPr>
          <w:rFonts w:ascii="Times New Roman" w:hAnsi="Times New Roman" w:cs="Times New Roman"/>
          <w:sz w:val="24"/>
          <w:szCs w:val="24"/>
        </w:rPr>
        <w:t>gambling</w:t>
      </w:r>
      <w:r>
        <w:rPr>
          <w:rFonts w:ascii="Times New Roman" w:hAnsi="Times New Roman" w:cs="Times New Roman"/>
          <w:sz w:val="24"/>
          <w:szCs w:val="24"/>
        </w:rPr>
        <w:t xml:space="preserve"> research in behavior analysis, the schedules that produce the highest rates of behavior are intermittent schedules such as the use of variable schedules of reinforcement on slot machines</w:t>
      </w:r>
      <w:r w:rsidRPr="00DE0311">
        <w:rPr>
          <w:rFonts w:ascii="Times New Roman" w:hAnsi="Times New Roman" w:cs="Times New Roman"/>
          <w:sz w:val="24"/>
          <w:szCs w:val="24"/>
        </w:rPr>
        <w:t xml:space="preserve"> (Dixon, 2007)</w:t>
      </w:r>
      <w:r>
        <w:rPr>
          <w:rFonts w:ascii="Times New Roman" w:hAnsi="Times New Roman" w:cs="Times New Roman"/>
          <w:sz w:val="24"/>
          <w:szCs w:val="24"/>
        </w:rPr>
        <w:t>. Identifying schedules of reinforcement</w:t>
      </w:r>
      <w:r w:rsidR="00217014">
        <w:rPr>
          <w:rFonts w:ascii="Times New Roman" w:hAnsi="Times New Roman" w:cs="Times New Roman"/>
          <w:sz w:val="24"/>
          <w:szCs w:val="24"/>
        </w:rPr>
        <w:t>,</w:t>
      </w:r>
      <w:r>
        <w:rPr>
          <w:rFonts w:ascii="Times New Roman" w:hAnsi="Times New Roman" w:cs="Times New Roman"/>
          <w:sz w:val="24"/>
          <w:szCs w:val="24"/>
        </w:rPr>
        <w:t xml:space="preserve"> and how they are involved in problem gaming and problem social media is important (see, Hassan &amp; </w:t>
      </w:r>
      <w:proofErr w:type="spellStart"/>
      <w:r>
        <w:rPr>
          <w:rFonts w:ascii="Times New Roman" w:hAnsi="Times New Roman" w:cs="Times New Roman"/>
          <w:sz w:val="24"/>
          <w:szCs w:val="24"/>
        </w:rPr>
        <w:t>Kyonka</w:t>
      </w:r>
      <w:proofErr w:type="spellEnd"/>
      <w:r>
        <w:rPr>
          <w:rFonts w:ascii="Times New Roman" w:hAnsi="Times New Roman" w:cs="Times New Roman"/>
          <w:sz w:val="24"/>
          <w:szCs w:val="24"/>
        </w:rPr>
        <w:t xml:space="preserve">, 2021), but it is crucial </w:t>
      </w:r>
      <w:r w:rsidR="00217014">
        <w:rPr>
          <w:rFonts w:ascii="Times New Roman" w:hAnsi="Times New Roman" w:cs="Times New Roman"/>
          <w:sz w:val="24"/>
          <w:szCs w:val="24"/>
        </w:rPr>
        <w:t>to</w:t>
      </w:r>
      <w:r>
        <w:rPr>
          <w:rFonts w:ascii="Times New Roman" w:hAnsi="Times New Roman" w:cs="Times New Roman"/>
          <w:sz w:val="24"/>
          <w:szCs w:val="24"/>
        </w:rPr>
        <w:t xml:space="preserve"> understand why these schedules increase or decrease these behaviors in particular. </w:t>
      </w:r>
    </w:p>
    <w:p w14:paraId="3F3B148C" w14:textId="741363E3" w:rsidR="00AA27E7"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One approach to understanding the effects of schedules of reinforcement is </w:t>
      </w:r>
      <w:r w:rsidRPr="00893834">
        <w:rPr>
          <w:rFonts w:ascii="Times New Roman" w:hAnsi="Times New Roman" w:cs="Times New Roman"/>
          <w:sz w:val="24"/>
          <w:szCs w:val="24"/>
        </w:rPr>
        <w:t>the response deprivation hypothesis</w:t>
      </w:r>
      <w:r>
        <w:rPr>
          <w:rFonts w:ascii="Times New Roman" w:hAnsi="Times New Roman" w:cs="Times New Roman"/>
          <w:sz w:val="24"/>
          <w:szCs w:val="24"/>
        </w:rPr>
        <w:t xml:space="preserve"> (Timberlake &amp; Allison, 1974)</w:t>
      </w:r>
      <w:r w:rsidRPr="00893834">
        <w:rPr>
          <w:rFonts w:ascii="Times New Roman" w:hAnsi="Times New Roman" w:cs="Times New Roman"/>
          <w:sz w:val="24"/>
          <w:szCs w:val="24"/>
        </w:rPr>
        <w:t xml:space="preserve">. </w:t>
      </w:r>
      <w:r>
        <w:rPr>
          <w:rFonts w:ascii="Times New Roman" w:hAnsi="Times New Roman" w:cs="Times New Roman"/>
          <w:sz w:val="24"/>
          <w:szCs w:val="24"/>
        </w:rPr>
        <w:t>The r</w:t>
      </w:r>
      <w:r w:rsidRPr="00893834">
        <w:rPr>
          <w:rFonts w:ascii="Times New Roman" w:hAnsi="Times New Roman" w:cs="Times New Roman"/>
          <w:sz w:val="24"/>
          <w:szCs w:val="24"/>
        </w:rPr>
        <w:t xml:space="preserve">esponse deprivation hypothesis is as </w:t>
      </w:r>
      <w:r>
        <w:rPr>
          <w:rFonts w:ascii="Times New Roman" w:hAnsi="Times New Roman" w:cs="Times New Roman"/>
          <w:sz w:val="24"/>
          <w:szCs w:val="24"/>
        </w:rPr>
        <w:t xml:space="preserve">follows: An instrumental response will increase when access to a contingent activity is restricted </w:t>
      </w:r>
      <w:r w:rsidR="003C10D5">
        <w:rPr>
          <w:rFonts w:ascii="Times New Roman" w:hAnsi="Times New Roman" w:cs="Times New Roman"/>
          <w:sz w:val="24"/>
          <w:szCs w:val="24"/>
        </w:rPr>
        <w:t xml:space="preserve">below its typical baseline level </w:t>
      </w:r>
      <w:r>
        <w:rPr>
          <w:rFonts w:ascii="Times New Roman" w:hAnsi="Times New Roman" w:cs="Times New Roman"/>
          <w:sz w:val="24"/>
          <w:szCs w:val="24"/>
        </w:rPr>
        <w:t xml:space="preserve">(Adams, 2000). For example, if playing video games is restricted and contingent on doing homework, then doing homework will increase to get access to video games. In this case, homework is the instrumental behavior that increases. An extension of the response deprivation hypothesis is Timberlake’s (1980) disequilibrium theory. </w:t>
      </w:r>
      <w:r w:rsidRPr="00893834">
        <w:rPr>
          <w:rFonts w:ascii="Times New Roman" w:hAnsi="Times New Roman" w:cs="Times New Roman"/>
          <w:sz w:val="24"/>
          <w:szCs w:val="24"/>
        </w:rPr>
        <w:t>Jacobs et al. (2017) provided a tutorial on disequilibrium theory and its predictions.</w:t>
      </w:r>
      <w:r>
        <w:rPr>
          <w:rFonts w:ascii="Times New Roman" w:hAnsi="Times New Roman" w:cs="Times New Roman"/>
          <w:sz w:val="24"/>
          <w:szCs w:val="24"/>
        </w:rPr>
        <w:t xml:space="preserve"> Disequilibrium is when there is a response deficit or response excess in relation to paired baseline levels of responding across two behaviors. When there is a deficit in a contingent activity, the instrumental response </w:t>
      </w:r>
      <w:r>
        <w:rPr>
          <w:rFonts w:ascii="Times New Roman" w:hAnsi="Times New Roman" w:cs="Times New Roman"/>
          <w:sz w:val="24"/>
          <w:szCs w:val="24"/>
        </w:rPr>
        <w:lastRenderedPageBreak/>
        <w:t xml:space="preserve">will increase (reinforcement). When there is an excess in a contingent activity, the instrumental response will decrease (punishment). For example, Heth and Warren (1978) showed that a deficit in audio listening resulted in an increase in instrumental video watching while an excess in audio listening resulted in a decrease in instrumental video watching. In the applied setting, </w:t>
      </w:r>
      <w:proofErr w:type="gramStart"/>
      <w:r>
        <w:rPr>
          <w:rFonts w:ascii="Times New Roman" w:hAnsi="Times New Roman" w:cs="Times New Roman"/>
          <w:sz w:val="24"/>
          <w:szCs w:val="24"/>
        </w:rPr>
        <w:t>Dowdy</w:t>
      </w:r>
      <w:proofErr w:type="gramEnd"/>
      <w:r>
        <w:rPr>
          <w:rFonts w:ascii="Times New Roman" w:hAnsi="Times New Roman" w:cs="Times New Roman"/>
          <w:sz w:val="24"/>
          <w:szCs w:val="24"/>
        </w:rPr>
        <w:t xml:space="preserve"> and Jacobs (2019) showed disequilibrium to be effective with children with autism, using independent seatwork as the instrumental behavior and iPad as the contingent behavior. The results of the study showed a significant increase of independent seat work when there was a deficit in using the iPad. </w:t>
      </w:r>
    </w:p>
    <w:p w14:paraId="58901420" w14:textId="4A30F8DE" w:rsidR="00AA27E7" w:rsidRDefault="00AA27E7" w:rsidP="00536409">
      <w:pPr>
        <w:spacing w:after="0" w:line="480" w:lineRule="auto"/>
        <w:ind w:firstLine="720"/>
        <w:contextualSpacing/>
        <w:rPr>
          <w:rFonts w:ascii="Times New Roman" w:hAnsi="Times New Roman" w:cs="Times New Roman"/>
          <w:sz w:val="24"/>
          <w:szCs w:val="24"/>
        </w:rPr>
      </w:pPr>
      <w:r w:rsidRPr="00893834">
        <w:rPr>
          <w:rFonts w:ascii="Times New Roman" w:hAnsi="Times New Roman" w:cs="Times New Roman"/>
          <w:sz w:val="24"/>
          <w:szCs w:val="24"/>
        </w:rPr>
        <w:t xml:space="preserve">The purpose of the current study </w:t>
      </w:r>
      <w:r>
        <w:rPr>
          <w:rFonts w:ascii="Times New Roman" w:hAnsi="Times New Roman" w:cs="Times New Roman"/>
          <w:sz w:val="24"/>
          <w:szCs w:val="24"/>
        </w:rPr>
        <w:t xml:space="preserve">is </w:t>
      </w:r>
      <w:r w:rsidRPr="00893834">
        <w:rPr>
          <w:rFonts w:ascii="Times New Roman" w:hAnsi="Times New Roman" w:cs="Times New Roman"/>
          <w:sz w:val="24"/>
          <w:szCs w:val="24"/>
        </w:rPr>
        <w:t xml:space="preserve">to use the disequilibrium approach as an analog for understanding the effects of </w:t>
      </w:r>
      <w:r w:rsidR="003C10D5">
        <w:rPr>
          <w:rFonts w:ascii="Times New Roman" w:hAnsi="Times New Roman" w:cs="Times New Roman"/>
          <w:sz w:val="24"/>
          <w:szCs w:val="24"/>
        </w:rPr>
        <w:t xml:space="preserve">contingent </w:t>
      </w:r>
      <w:r w:rsidRPr="00893834">
        <w:rPr>
          <w:rFonts w:ascii="Times New Roman" w:hAnsi="Times New Roman" w:cs="Times New Roman"/>
          <w:sz w:val="24"/>
          <w:szCs w:val="24"/>
        </w:rPr>
        <w:t>advertisements</w:t>
      </w:r>
      <w:r w:rsidR="003C10D5">
        <w:rPr>
          <w:rFonts w:ascii="Times New Roman" w:hAnsi="Times New Roman" w:cs="Times New Roman"/>
          <w:sz w:val="24"/>
          <w:szCs w:val="24"/>
        </w:rPr>
        <w:t xml:space="preserve"> and videos</w:t>
      </w:r>
      <w:r w:rsidRPr="00893834">
        <w:rPr>
          <w:rFonts w:ascii="Times New Roman" w:hAnsi="Times New Roman" w:cs="Times New Roman"/>
          <w:sz w:val="24"/>
          <w:szCs w:val="24"/>
        </w:rPr>
        <w:t xml:space="preserve"> on social media platforms. Valkenburg et al. (2021) define</w:t>
      </w:r>
      <w:r>
        <w:rPr>
          <w:rFonts w:ascii="Times New Roman" w:hAnsi="Times New Roman" w:cs="Times New Roman"/>
          <w:sz w:val="24"/>
          <w:szCs w:val="24"/>
        </w:rPr>
        <w:t>d</w:t>
      </w:r>
      <w:r w:rsidRPr="00893834">
        <w:rPr>
          <w:rFonts w:ascii="Times New Roman" w:hAnsi="Times New Roman" w:cs="Times New Roman"/>
          <w:sz w:val="24"/>
          <w:szCs w:val="24"/>
        </w:rPr>
        <w:t xml:space="preserve"> social media behavior as </w:t>
      </w:r>
      <w:r>
        <w:rPr>
          <w:rFonts w:ascii="Times New Roman" w:hAnsi="Times New Roman" w:cs="Times New Roman"/>
          <w:sz w:val="24"/>
          <w:szCs w:val="24"/>
        </w:rPr>
        <w:t>“</w:t>
      </w:r>
      <w:r w:rsidRPr="00893834">
        <w:rPr>
          <w:rFonts w:ascii="Times New Roman" w:hAnsi="Times New Roman" w:cs="Times New Roman"/>
          <w:sz w:val="24"/>
          <w:szCs w:val="24"/>
        </w:rPr>
        <w:t>active (</w:t>
      </w:r>
      <w:proofErr w:type="gramStart"/>
      <w:r w:rsidRPr="00893834">
        <w:rPr>
          <w:rFonts w:ascii="Times New Roman" w:hAnsi="Times New Roman" w:cs="Times New Roman"/>
          <w:sz w:val="24"/>
          <w:szCs w:val="24"/>
        </w:rPr>
        <w:t>e.g.</w:t>
      </w:r>
      <w:proofErr w:type="gramEnd"/>
      <w:r w:rsidRPr="00893834">
        <w:rPr>
          <w:rFonts w:ascii="Times New Roman" w:hAnsi="Times New Roman" w:cs="Times New Roman"/>
          <w:sz w:val="24"/>
          <w:szCs w:val="24"/>
        </w:rPr>
        <w:t xml:space="preserve"> posting) or passive (browsing). Private (one-to-one) or public (one to many) usage of SM [social media] platforms such as Snapchat, Facebook, We Chat, and WhatsApp” (p.59, abbreviation added). With the use of disequilibrium theory described by Jacobs et al. (2017), we can define these social media behaviors as instrumental or contingent activities. For example, viewing an advertisement could be the instrumental behavior that results in access to the contingent video watching behavior.  However, according to disequilibrium theory</w:t>
      </w:r>
      <w:r>
        <w:rPr>
          <w:rFonts w:ascii="Times New Roman" w:hAnsi="Times New Roman" w:cs="Times New Roman"/>
          <w:sz w:val="24"/>
          <w:szCs w:val="24"/>
        </w:rPr>
        <w:t>,</w:t>
      </w:r>
      <w:r w:rsidRPr="00893834">
        <w:rPr>
          <w:rFonts w:ascii="Times New Roman" w:hAnsi="Times New Roman" w:cs="Times New Roman"/>
          <w:sz w:val="24"/>
          <w:szCs w:val="24"/>
        </w:rPr>
        <w:t xml:space="preserve"> video watching could </w:t>
      </w:r>
      <w:r>
        <w:rPr>
          <w:rFonts w:ascii="Times New Roman" w:hAnsi="Times New Roman" w:cs="Times New Roman"/>
          <w:sz w:val="24"/>
          <w:szCs w:val="24"/>
        </w:rPr>
        <w:t xml:space="preserve">also </w:t>
      </w:r>
      <w:r w:rsidRPr="00893834">
        <w:rPr>
          <w:rFonts w:ascii="Times New Roman" w:hAnsi="Times New Roman" w:cs="Times New Roman"/>
          <w:sz w:val="24"/>
          <w:szCs w:val="24"/>
        </w:rPr>
        <w:t>function as the instrumental behavior that produces contingent access to advertisements</w:t>
      </w:r>
      <w:r>
        <w:rPr>
          <w:rFonts w:ascii="Times New Roman" w:hAnsi="Times New Roman" w:cs="Times New Roman"/>
          <w:sz w:val="24"/>
          <w:szCs w:val="24"/>
        </w:rPr>
        <w:t>. In the case of watching videos on YouTube, viewers are inundated with advertisements before</w:t>
      </w:r>
      <w:r w:rsidR="006F50F1">
        <w:rPr>
          <w:rFonts w:ascii="Times New Roman" w:hAnsi="Times New Roman" w:cs="Times New Roman"/>
          <w:sz w:val="24"/>
          <w:szCs w:val="24"/>
        </w:rPr>
        <w:t>,</w:t>
      </w:r>
      <w:r>
        <w:rPr>
          <w:rFonts w:ascii="Times New Roman" w:hAnsi="Times New Roman" w:cs="Times New Roman"/>
          <w:sz w:val="24"/>
          <w:szCs w:val="24"/>
        </w:rPr>
        <w:t xml:space="preserve"> during</w:t>
      </w:r>
      <w:r w:rsidR="006F50F1">
        <w:rPr>
          <w:rFonts w:ascii="Times New Roman" w:hAnsi="Times New Roman" w:cs="Times New Roman"/>
          <w:sz w:val="24"/>
          <w:szCs w:val="24"/>
        </w:rPr>
        <w:t>, or after</w:t>
      </w:r>
      <w:r>
        <w:rPr>
          <w:rFonts w:ascii="Times New Roman" w:hAnsi="Times New Roman" w:cs="Times New Roman"/>
          <w:sz w:val="24"/>
          <w:szCs w:val="24"/>
        </w:rPr>
        <w:t xml:space="preserve"> the video. These advertisements are a form of disequilibrium that may affect how much video watching users do on the platform. Another feature of watching videos online is browsing, as mentioned in Valkenburg and colleagues’ definition of social media usage.  Therefore, another behavior of </w:t>
      </w:r>
      <w:r>
        <w:rPr>
          <w:rFonts w:ascii="Times New Roman" w:hAnsi="Times New Roman" w:cs="Times New Roman"/>
          <w:sz w:val="24"/>
          <w:szCs w:val="24"/>
        </w:rPr>
        <w:lastRenderedPageBreak/>
        <w:t xml:space="preserve">interest is how much browsing a person may do while exposed to the conditions of disequilibrium. </w:t>
      </w:r>
    </w:p>
    <w:p w14:paraId="3AB0CECB" w14:textId="45C9DF08" w:rsidR="00AA27E7" w:rsidRPr="008818A1"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w:t>
      </w:r>
      <w:r w:rsidRPr="00893834">
        <w:rPr>
          <w:rFonts w:ascii="Times New Roman" w:hAnsi="Times New Roman" w:cs="Times New Roman"/>
          <w:sz w:val="24"/>
          <w:szCs w:val="24"/>
        </w:rPr>
        <w:t>he current study</w:t>
      </w:r>
      <w:r>
        <w:rPr>
          <w:rFonts w:ascii="Times New Roman" w:hAnsi="Times New Roman" w:cs="Times New Roman"/>
          <w:sz w:val="24"/>
          <w:szCs w:val="24"/>
        </w:rPr>
        <w:t xml:space="preserve"> seeks to answer the</w:t>
      </w:r>
      <w:r w:rsidRPr="00893834">
        <w:rPr>
          <w:rFonts w:ascii="Times New Roman" w:hAnsi="Times New Roman" w:cs="Times New Roman"/>
          <w:sz w:val="24"/>
          <w:szCs w:val="24"/>
        </w:rPr>
        <w:t xml:space="preserve"> following research questions: </w:t>
      </w:r>
      <w:r>
        <w:rPr>
          <w:rFonts w:ascii="Times New Roman" w:hAnsi="Times New Roman" w:cs="Times New Roman"/>
          <w:sz w:val="24"/>
          <w:szCs w:val="24"/>
        </w:rPr>
        <w:t>First, i</w:t>
      </w:r>
      <w:r w:rsidRPr="004B2B19">
        <w:rPr>
          <w:rFonts w:ascii="Times New Roman" w:hAnsi="Times New Roman" w:cs="Times New Roman"/>
          <w:sz w:val="24"/>
          <w:szCs w:val="24"/>
        </w:rPr>
        <w:t xml:space="preserve">f we restrict access to videos by making them contingent upon advertisements, then how </w:t>
      </w:r>
      <w:r>
        <w:rPr>
          <w:rFonts w:ascii="Times New Roman" w:hAnsi="Times New Roman" w:cs="Times New Roman"/>
          <w:sz w:val="24"/>
          <w:szCs w:val="24"/>
        </w:rPr>
        <w:t>much advertisement viewing</w:t>
      </w:r>
      <w:r w:rsidRPr="004B2B19">
        <w:rPr>
          <w:rFonts w:ascii="Times New Roman" w:hAnsi="Times New Roman" w:cs="Times New Roman"/>
          <w:sz w:val="24"/>
          <w:szCs w:val="24"/>
        </w:rPr>
        <w:t xml:space="preserve"> will participants exhibit? </w:t>
      </w:r>
      <w:r>
        <w:rPr>
          <w:rFonts w:ascii="Times New Roman" w:hAnsi="Times New Roman" w:cs="Times New Roman"/>
          <w:sz w:val="24"/>
          <w:szCs w:val="24"/>
        </w:rPr>
        <w:t>Second, i</w:t>
      </w:r>
      <w:r w:rsidRPr="004B2B19">
        <w:rPr>
          <w:rFonts w:ascii="Times New Roman" w:hAnsi="Times New Roman" w:cs="Times New Roman"/>
          <w:sz w:val="24"/>
          <w:szCs w:val="24"/>
        </w:rPr>
        <w:t xml:space="preserve">f we provide an excess of advertisements, upon viewing a video, </w:t>
      </w:r>
      <w:r w:rsidR="007741AA">
        <w:rPr>
          <w:rFonts w:ascii="Times New Roman" w:hAnsi="Times New Roman" w:cs="Times New Roman"/>
          <w:sz w:val="24"/>
          <w:szCs w:val="24"/>
        </w:rPr>
        <w:t xml:space="preserve">then </w:t>
      </w:r>
      <w:r w:rsidRPr="004B2B19">
        <w:rPr>
          <w:rFonts w:ascii="Times New Roman" w:hAnsi="Times New Roman" w:cs="Times New Roman"/>
          <w:sz w:val="24"/>
          <w:szCs w:val="24"/>
        </w:rPr>
        <w:t xml:space="preserve">how much video watching </w:t>
      </w:r>
      <w:r>
        <w:rPr>
          <w:rFonts w:ascii="Times New Roman" w:hAnsi="Times New Roman" w:cs="Times New Roman"/>
          <w:sz w:val="24"/>
          <w:szCs w:val="24"/>
        </w:rPr>
        <w:t>will</w:t>
      </w:r>
      <w:r w:rsidRPr="004B2B19">
        <w:rPr>
          <w:rFonts w:ascii="Times New Roman" w:hAnsi="Times New Roman" w:cs="Times New Roman"/>
          <w:sz w:val="24"/>
          <w:szCs w:val="24"/>
        </w:rPr>
        <w:t xml:space="preserve"> participants exhibit?</w:t>
      </w:r>
      <w:r>
        <w:rPr>
          <w:rFonts w:ascii="Times New Roman" w:hAnsi="Times New Roman" w:cs="Times New Roman"/>
          <w:sz w:val="24"/>
          <w:szCs w:val="24"/>
        </w:rPr>
        <w:t xml:space="preserve"> Third, if a noncontingent activity such as browsing is freely available during disequilibrium, then how will this </w:t>
      </w:r>
      <w:r w:rsidR="007741AA">
        <w:rPr>
          <w:rFonts w:ascii="Times New Roman" w:hAnsi="Times New Roman" w:cs="Times New Roman"/>
          <w:sz w:val="24"/>
          <w:szCs w:val="24"/>
        </w:rPr>
        <w:t>interact with</w:t>
      </w:r>
      <w:r>
        <w:rPr>
          <w:rFonts w:ascii="Times New Roman" w:hAnsi="Times New Roman" w:cs="Times New Roman"/>
          <w:sz w:val="24"/>
          <w:szCs w:val="24"/>
        </w:rPr>
        <w:t xml:space="preserve"> the instrumental behavior of viewing advertisements or watching videos? </w:t>
      </w:r>
      <w:r w:rsidRPr="003F61EE">
        <w:rPr>
          <w:rFonts w:ascii="Times New Roman" w:hAnsi="Times New Roman" w:cs="Times New Roman"/>
          <w:sz w:val="24"/>
          <w:szCs w:val="24"/>
        </w:rPr>
        <w:t xml:space="preserve"> </w:t>
      </w:r>
    </w:p>
    <w:p w14:paraId="2BFA033C" w14:textId="77777777" w:rsidR="00AA27E7" w:rsidRPr="00484E64" w:rsidRDefault="00AA27E7" w:rsidP="00536409">
      <w:pPr>
        <w:spacing w:after="0" w:line="480" w:lineRule="auto"/>
        <w:contextualSpacing/>
        <w:jc w:val="center"/>
        <w:rPr>
          <w:rFonts w:ascii="Times New Roman" w:hAnsi="Times New Roman" w:cs="Times New Roman"/>
          <w:b/>
          <w:bCs/>
          <w:sz w:val="24"/>
          <w:szCs w:val="24"/>
        </w:rPr>
      </w:pPr>
      <w:r w:rsidRPr="00484E64">
        <w:rPr>
          <w:rFonts w:ascii="Times New Roman" w:hAnsi="Times New Roman" w:cs="Times New Roman"/>
          <w:b/>
          <w:bCs/>
          <w:sz w:val="24"/>
          <w:szCs w:val="24"/>
        </w:rPr>
        <w:t>Methods</w:t>
      </w:r>
    </w:p>
    <w:p w14:paraId="315AE532" w14:textId="77777777" w:rsidR="00AA27E7" w:rsidRPr="003E3755" w:rsidRDefault="00AA27E7" w:rsidP="00536409">
      <w:pPr>
        <w:spacing w:after="0" w:line="480" w:lineRule="auto"/>
        <w:contextualSpacing/>
        <w:rPr>
          <w:rFonts w:ascii="Times New Roman" w:hAnsi="Times New Roman" w:cs="Times New Roman"/>
          <w:b/>
          <w:bCs/>
          <w:sz w:val="24"/>
          <w:szCs w:val="24"/>
        </w:rPr>
      </w:pPr>
      <w:r w:rsidRPr="003E3755">
        <w:rPr>
          <w:rFonts w:ascii="Times New Roman" w:hAnsi="Times New Roman" w:cs="Times New Roman"/>
          <w:b/>
          <w:bCs/>
          <w:sz w:val="24"/>
          <w:szCs w:val="24"/>
        </w:rPr>
        <w:t xml:space="preserve">Participants and </w:t>
      </w:r>
      <w:r>
        <w:rPr>
          <w:rFonts w:ascii="Times New Roman" w:hAnsi="Times New Roman" w:cs="Times New Roman"/>
          <w:b/>
          <w:bCs/>
          <w:sz w:val="24"/>
          <w:szCs w:val="24"/>
        </w:rPr>
        <w:t>S</w:t>
      </w:r>
      <w:r w:rsidRPr="003E3755">
        <w:rPr>
          <w:rFonts w:ascii="Times New Roman" w:hAnsi="Times New Roman" w:cs="Times New Roman"/>
          <w:b/>
          <w:bCs/>
          <w:sz w:val="24"/>
          <w:szCs w:val="24"/>
        </w:rPr>
        <w:t xml:space="preserve">etting </w:t>
      </w:r>
    </w:p>
    <w:p w14:paraId="0717852F" w14:textId="77777777" w:rsidR="00AA27E7" w:rsidRPr="00484E64"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Four </w:t>
      </w:r>
      <w:r w:rsidRPr="00484E64">
        <w:rPr>
          <w:rFonts w:ascii="Times New Roman" w:hAnsi="Times New Roman" w:cs="Times New Roman"/>
          <w:sz w:val="24"/>
          <w:szCs w:val="24"/>
        </w:rPr>
        <w:t xml:space="preserve">Salem </w:t>
      </w:r>
      <w:r>
        <w:rPr>
          <w:rFonts w:ascii="Times New Roman" w:hAnsi="Times New Roman" w:cs="Times New Roman"/>
          <w:sz w:val="24"/>
          <w:szCs w:val="24"/>
        </w:rPr>
        <w:t>S</w:t>
      </w:r>
      <w:r w:rsidRPr="00484E64">
        <w:rPr>
          <w:rFonts w:ascii="Times New Roman" w:hAnsi="Times New Roman" w:cs="Times New Roman"/>
          <w:sz w:val="24"/>
          <w:szCs w:val="24"/>
        </w:rPr>
        <w:t xml:space="preserve">tate </w:t>
      </w:r>
      <w:r>
        <w:rPr>
          <w:rFonts w:ascii="Times New Roman" w:hAnsi="Times New Roman" w:cs="Times New Roman"/>
          <w:sz w:val="24"/>
          <w:szCs w:val="24"/>
        </w:rPr>
        <w:t>University undergraduate</w:t>
      </w:r>
      <w:r w:rsidRPr="00484E64">
        <w:rPr>
          <w:rFonts w:ascii="Times New Roman" w:hAnsi="Times New Roman" w:cs="Times New Roman"/>
          <w:sz w:val="24"/>
          <w:szCs w:val="24"/>
        </w:rPr>
        <w:t xml:space="preserve"> students </w:t>
      </w:r>
      <w:r>
        <w:rPr>
          <w:rFonts w:ascii="Times New Roman" w:hAnsi="Times New Roman" w:cs="Times New Roman"/>
          <w:sz w:val="24"/>
          <w:szCs w:val="24"/>
        </w:rPr>
        <w:t>were</w:t>
      </w:r>
      <w:r w:rsidRPr="00484E64">
        <w:rPr>
          <w:rFonts w:ascii="Times New Roman" w:hAnsi="Times New Roman" w:cs="Times New Roman"/>
          <w:sz w:val="24"/>
          <w:szCs w:val="24"/>
        </w:rPr>
        <w:t xml:space="preserve"> recruited through the</w:t>
      </w:r>
      <w:r>
        <w:rPr>
          <w:rFonts w:ascii="Times New Roman" w:hAnsi="Times New Roman" w:cs="Times New Roman"/>
          <w:sz w:val="24"/>
          <w:szCs w:val="24"/>
        </w:rPr>
        <w:t xml:space="preserve"> SONA research</w:t>
      </w:r>
      <w:r w:rsidRPr="00484E64">
        <w:rPr>
          <w:rFonts w:ascii="Times New Roman" w:hAnsi="Times New Roman" w:cs="Times New Roman"/>
          <w:sz w:val="24"/>
          <w:szCs w:val="24"/>
        </w:rPr>
        <w:t xml:space="preserve"> participation system. </w:t>
      </w:r>
      <w:r>
        <w:rPr>
          <w:rFonts w:ascii="Times New Roman" w:hAnsi="Times New Roman" w:cs="Times New Roman"/>
          <w:sz w:val="24"/>
          <w:szCs w:val="24"/>
        </w:rPr>
        <w:t>Participants were 18 years of age or older and were not deaf or blind. The setting was</w:t>
      </w:r>
      <w:r w:rsidRPr="00484E64">
        <w:rPr>
          <w:rFonts w:ascii="Times New Roman" w:hAnsi="Times New Roman" w:cs="Times New Roman"/>
          <w:sz w:val="24"/>
          <w:szCs w:val="24"/>
        </w:rPr>
        <w:t xml:space="preserve"> an isolated office</w:t>
      </w:r>
      <w:r>
        <w:rPr>
          <w:rFonts w:ascii="Times New Roman" w:hAnsi="Times New Roman" w:cs="Times New Roman"/>
          <w:sz w:val="24"/>
          <w:szCs w:val="24"/>
        </w:rPr>
        <w:t xml:space="preserve"> on campus</w:t>
      </w:r>
      <w:r w:rsidRPr="00484E64">
        <w:rPr>
          <w:rFonts w:ascii="Times New Roman" w:hAnsi="Times New Roman" w:cs="Times New Roman"/>
          <w:sz w:val="24"/>
          <w:szCs w:val="24"/>
        </w:rPr>
        <w:t xml:space="preserve"> in order to minimize the number of distractions</w:t>
      </w:r>
      <w:r>
        <w:rPr>
          <w:rFonts w:ascii="Times New Roman" w:hAnsi="Times New Roman" w:cs="Times New Roman"/>
          <w:sz w:val="24"/>
          <w:szCs w:val="24"/>
        </w:rPr>
        <w:t>.</w:t>
      </w:r>
      <w:r w:rsidRPr="00484E64">
        <w:rPr>
          <w:rFonts w:ascii="Times New Roman" w:hAnsi="Times New Roman" w:cs="Times New Roman"/>
          <w:sz w:val="24"/>
          <w:szCs w:val="24"/>
        </w:rPr>
        <w:t xml:space="preserve"> </w:t>
      </w:r>
      <w:r>
        <w:rPr>
          <w:rFonts w:ascii="Times New Roman" w:hAnsi="Times New Roman" w:cs="Times New Roman"/>
          <w:sz w:val="24"/>
          <w:szCs w:val="24"/>
        </w:rPr>
        <w:t>All</w:t>
      </w:r>
      <w:r w:rsidRPr="00484E64">
        <w:rPr>
          <w:rFonts w:ascii="Times New Roman" w:hAnsi="Times New Roman" w:cs="Times New Roman"/>
          <w:sz w:val="24"/>
          <w:szCs w:val="24"/>
        </w:rPr>
        <w:t xml:space="preserve"> procedures were approved by the </w:t>
      </w:r>
      <w:r>
        <w:rPr>
          <w:rFonts w:ascii="Times New Roman" w:hAnsi="Times New Roman" w:cs="Times New Roman"/>
          <w:sz w:val="24"/>
          <w:szCs w:val="24"/>
        </w:rPr>
        <w:t>Institution Review Board (IRB) at Salem State University</w:t>
      </w:r>
      <w:r w:rsidRPr="00484E64">
        <w:rPr>
          <w:rFonts w:ascii="Times New Roman" w:hAnsi="Times New Roman" w:cs="Times New Roman"/>
          <w:sz w:val="24"/>
          <w:szCs w:val="24"/>
        </w:rPr>
        <w:t>.</w:t>
      </w:r>
      <w:r>
        <w:rPr>
          <w:rFonts w:ascii="Times New Roman" w:hAnsi="Times New Roman" w:cs="Times New Roman"/>
          <w:sz w:val="24"/>
          <w:szCs w:val="24"/>
        </w:rPr>
        <w:t xml:space="preserve"> </w:t>
      </w:r>
    </w:p>
    <w:p w14:paraId="2C5D23A2" w14:textId="77777777" w:rsidR="00AA27E7" w:rsidRDefault="00AA27E7" w:rsidP="00536409">
      <w:pPr>
        <w:spacing w:after="0" w:line="480" w:lineRule="auto"/>
        <w:contextualSpacing/>
        <w:rPr>
          <w:rFonts w:ascii="Times New Roman" w:hAnsi="Times New Roman" w:cs="Times New Roman"/>
          <w:b/>
          <w:bCs/>
          <w:sz w:val="24"/>
          <w:szCs w:val="24"/>
        </w:rPr>
      </w:pPr>
      <w:r w:rsidRPr="003E3755">
        <w:rPr>
          <w:rFonts w:ascii="Times New Roman" w:hAnsi="Times New Roman" w:cs="Times New Roman"/>
          <w:b/>
          <w:bCs/>
          <w:sz w:val="24"/>
          <w:szCs w:val="24"/>
        </w:rPr>
        <w:t xml:space="preserve">Apparatus </w:t>
      </w:r>
      <w:r>
        <w:rPr>
          <w:rFonts w:ascii="Times New Roman" w:hAnsi="Times New Roman" w:cs="Times New Roman"/>
          <w:b/>
          <w:bCs/>
          <w:sz w:val="24"/>
          <w:szCs w:val="24"/>
        </w:rPr>
        <w:t xml:space="preserve">and Materials </w:t>
      </w:r>
    </w:p>
    <w:p w14:paraId="0C2CC33D" w14:textId="51EDB213" w:rsidR="00AA27E7" w:rsidRDefault="00AA27E7" w:rsidP="00665E0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apparatus was built using </w:t>
      </w:r>
      <w:proofErr w:type="spellStart"/>
      <w:r>
        <w:rPr>
          <w:rFonts w:ascii="Times New Roman" w:hAnsi="Times New Roman" w:cs="Times New Roman"/>
          <w:sz w:val="24"/>
          <w:szCs w:val="24"/>
        </w:rPr>
        <w:t>PsychoPy</w:t>
      </w:r>
      <w:proofErr w:type="spellEnd"/>
      <w:r>
        <w:rPr>
          <w:rFonts w:ascii="Times New Roman" w:hAnsi="Times New Roman" w:cs="Times New Roman"/>
          <w:sz w:val="24"/>
          <w:szCs w:val="24"/>
        </w:rPr>
        <w:t xml:space="preserve">, a coding software that uses python to present stimuli and measure responses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{"citationItems":[{"id":"ITEM-1","itemData":{"DOI":"10.3758/s13428-018-01193-y","ISSN":"15543528","PMID":"30734206","abstract":"PsychoPy is an application for the creation of experiments in behavioral science (psychology, neuroscience, linguistics, etc.) with precise spatial control and timing of stimuli. It now provides a choice of interface; users can write scripts in Python if they choose, while those who prefer to construct experiments graphically can use the new Builder interface. Here we describe the features that have been added over the last 10 years of its development. The most notable addition has been that Builder interface, allowing users to create studies with minimal or no programming, while also allowing the insertion of Python code for maximal flexibility. We also present some of the other new features, including further stimulus options, asynchronous time-stamped hardware polling, and better support for open science and reproducibility. Tens of thousands of users now launch PsychoPy every month, and more than 90 people have contributed to the code. We discuss the current state of the project, as well as plans for the future.","author":[{"dropping-particle":"","family":"Peirce","given":"Jonathan","non-dropping-particle":"","parse-names":false,"suffix":""},{"dropping-particle":"","family":"Gray","given":"Jeremy R","non-dropping-particle":"","parse-names":false,"suffix":""},{"dropping-particle":"","family":"Simpson","given":"Sol","non-dropping-particle":"","parse-names":false,"suffix":""},{"dropping-particle":"","family":"MacAskill","given":"Michael","non-dropping-particle":"","parse-names":false,"suffix":""},{"dropping-particle":"","family":"Höchenberger","given":"Richard","non-dropping-particle":"","parse-names":false,"suffix":""},{"dropping-particle":"","family":"Sogo","given":"Hiroyuki","non-dropping-particle":"","parse-names":false,"suffix":""},{"dropping-particle":"","family":"Kastman","given":"Erik","non-dropping-particle":"","parse-names":false,"suffix":""},{"dropping-particle":"","family":"Lindeløv","given":"Jonas Kristoffer","non-dropping-particle":"","parse-names":false,"suffix":""}],"container-title":"Behavior Research Methods","id":"ITEM-1","issue":"1","issued":{"date-parts":[["2019"]]},"page":"195-203","title":"PsychoPy2: Experiments in behavior made easy","type":"article-journal","volume":"51"},"uris":["http://www.mendeley.com/documents/?uuid=15375397-7ae8-3924-8154-e9a92d076d52"]}],"mendeley":{"formattedCitation":"(Peirce et al., 2019)","plainTextFormattedCitation":"(Peirce et al., 2019)"},"properties":{"noteIndex":0},"schema":"https://github.com/citation-style-language/schema/raw/master/csl-citation.json"}</w:instrText>
      </w:r>
      <w:r>
        <w:rPr>
          <w:rFonts w:ascii="Times New Roman" w:hAnsi="Times New Roman" w:cs="Times New Roman"/>
          <w:sz w:val="24"/>
          <w:szCs w:val="24"/>
        </w:rPr>
        <w:fldChar w:fldCharType="separate"/>
      </w:r>
      <w:r w:rsidRPr="00C04F09">
        <w:rPr>
          <w:rFonts w:ascii="Times New Roman" w:hAnsi="Times New Roman" w:cs="Times New Roman"/>
          <w:noProof/>
          <w:sz w:val="24"/>
          <w:szCs w:val="24"/>
        </w:rPr>
        <w:t>(Peirce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The software was run on a </w:t>
      </w:r>
      <w:r w:rsidRPr="00D505CF">
        <w:rPr>
          <w:rFonts w:ascii="Times New Roman" w:hAnsi="Times New Roman" w:cs="Times New Roman"/>
          <w:sz w:val="24"/>
          <w:szCs w:val="24"/>
        </w:rPr>
        <w:t>MacBook Pro (13-inch, 2017</w:t>
      </w:r>
      <w:r>
        <w:rPr>
          <w:rFonts w:ascii="Times New Roman" w:hAnsi="Times New Roman" w:cs="Times New Roman"/>
          <w:sz w:val="24"/>
          <w:szCs w:val="24"/>
        </w:rPr>
        <w:t xml:space="preserve">) using the laptop’s built-in speakers to deliver audio and a Dell mouse for making responses. The apparatus included three color coated and labeled buttons—red for Ads, blue for Vids, and green for Browse. The button locations on the screen were randomized on each trial. Figure 1 is an illustration of the apparatus. The Ads button produced advertisements, the Vids button produced video, and the Browse button produced thumbnails from the videos. Videos </w:t>
      </w:r>
      <w:r>
        <w:rPr>
          <w:rFonts w:ascii="Times New Roman" w:hAnsi="Times New Roman" w:cs="Times New Roman"/>
          <w:sz w:val="24"/>
          <w:szCs w:val="24"/>
        </w:rPr>
        <w:lastRenderedPageBreak/>
        <w:t>automatically played after clicking the Vids button, while participants could use a “Next Ad” or “Browse Next” button to click through ads or thumbnails (i.e., after clicking Ads or Browse buttons).</w:t>
      </w:r>
    </w:p>
    <w:p w14:paraId="2C4AB648" w14:textId="77777777" w:rsidR="00AA27E7"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materials in the experiment included approximately 100 advertisements (ads), 5 videos (vids) about 4 to 5 min long, and about 100 video thumbnails for the Browse option. The ads were selected from different social media platforms and websites such as Twitter, Instagram, Facebook, and Yahoo. Three laboratory members contributed Ads appearing on their socials in order to expand the pool of possible advertisements. Advertisements were categorized as follows: Food, Diet, and Health; Cars; Entertainment; Fashion; Legal and Financial; and Technology. The videos were selected from a YouTube channel called </w:t>
      </w:r>
      <w:r w:rsidRPr="00580869">
        <w:rPr>
          <w:rFonts w:ascii="Times New Roman" w:hAnsi="Times New Roman" w:cs="Times New Roman"/>
          <w:sz w:val="24"/>
          <w:szCs w:val="24"/>
        </w:rPr>
        <w:t>@CleanVideosYoutube</w:t>
      </w:r>
      <w:r>
        <w:rPr>
          <w:rFonts w:ascii="Times New Roman" w:hAnsi="Times New Roman" w:cs="Times New Roman"/>
          <w:sz w:val="24"/>
          <w:szCs w:val="24"/>
        </w:rPr>
        <w:t xml:space="preserve"> that compiles the “best of” TikTok videos. The thumbnails for Browse were screenshots of the first frame of every TikTok used for Vids. The use of authentic ads, vids, and thumbnails was meant to increase the ecological validity of the experiment. However, it should be noted that stimuli do not have any inherently reinforcing or punishing value according to the disequilibrium approach (Jacobs et. al., 2019). </w:t>
      </w:r>
    </w:p>
    <w:p w14:paraId="493FA7B2" w14:textId="77777777"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b/>
          <w:bCs/>
          <w:sz w:val="24"/>
          <w:szCs w:val="24"/>
        </w:rPr>
        <w:t>Experimental Design</w:t>
      </w:r>
    </w:p>
    <w:p w14:paraId="70D2F177" w14:textId="766343BB" w:rsidR="00AA27E7" w:rsidRPr="00402D28"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experiment was a repeated measure</w:t>
      </w:r>
      <w:r w:rsidR="001F47A2">
        <w:rPr>
          <w:rFonts w:ascii="Times New Roman" w:hAnsi="Times New Roman" w:cs="Times New Roman"/>
          <w:sz w:val="24"/>
          <w:szCs w:val="24"/>
        </w:rPr>
        <w:t>s</w:t>
      </w:r>
      <w:r>
        <w:rPr>
          <w:rFonts w:ascii="Times New Roman" w:hAnsi="Times New Roman" w:cs="Times New Roman"/>
          <w:sz w:val="24"/>
          <w:szCs w:val="24"/>
        </w:rPr>
        <w:t xml:space="preserve"> design with a familiarization phase, 3 baselines, and two experimental conditions that lasted approximately</w:t>
      </w:r>
      <w:r w:rsidRPr="00A104A0">
        <w:rPr>
          <w:rFonts w:ascii="Times New Roman" w:hAnsi="Times New Roman" w:cs="Times New Roman"/>
          <w:sz w:val="24"/>
          <w:szCs w:val="24"/>
        </w:rPr>
        <w:t xml:space="preserve"> 30 min</w:t>
      </w:r>
      <w:r w:rsidR="001F47A2">
        <w:rPr>
          <w:rFonts w:ascii="Times New Roman" w:hAnsi="Times New Roman" w:cs="Times New Roman"/>
          <w:sz w:val="24"/>
          <w:szCs w:val="24"/>
        </w:rPr>
        <w:t xml:space="preserve"> in total</w:t>
      </w:r>
      <w:r>
        <w:rPr>
          <w:rFonts w:ascii="Times New Roman" w:hAnsi="Times New Roman" w:cs="Times New Roman"/>
          <w:sz w:val="24"/>
          <w:szCs w:val="24"/>
        </w:rPr>
        <w:t xml:space="preserve">. Participants experienced the excess or deficit condition first or second depending on their random assignment. Figure </w:t>
      </w:r>
      <w:r w:rsidR="00D81634">
        <w:rPr>
          <w:rFonts w:ascii="Times New Roman" w:hAnsi="Times New Roman" w:cs="Times New Roman"/>
          <w:sz w:val="24"/>
          <w:szCs w:val="24"/>
        </w:rPr>
        <w:t>2</w:t>
      </w:r>
      <w:r>
        <w:rPr>
          <w:rFonts w:ascii="Times New Roman" w:hAnsi="Times New Roman" w:cs="Times New Roman"/>
          <w:sz w:val="24"/>
          <w:szCs w:val="24"/>
        </w:rPr>
        <w:t xml:space="preserve"> shows the random assignment to each sequence of conditions. Half the participants received Deficit first while the other half received Excess first and Deficit second. </w:t>
      </w:r>
    </w:p>
    <w:p w14:paraId="5C61C53C" w14:textId="77777777" w:rsidR="001F47A2" w:rsidRDefault="001F47A2" w:rsidP="00536409">
      <w:pPr>
        <w:spacing w:after="0" w:line="480" w:lineRule="auto"/>
        <w:contextualSpacing/>
        <w:rPr>
          <w:rFonts w:ascii="Times New Roman" w:hAnsi="Times New Roman" w:cs="Times New Roman"/>
          <w:b/>
          <w:bCs/>
          <w:sz w:val="24"/>
          <w:szCs w:val="24"/>
        </w:rPr>
      </w:pPr>
    </w:p>
    <w:p w14:paraId="644F6E92" w14:textId="77777777" w:rsidR="001F47A2" w:rsidRDefault="001F47A2" w:rsidP="00536409">
      <w:pPr>
        <w:spacing w:after="0" w:line="480" w:lineRule="auto"/>
        <w:contextualSpacing/>
        <w:rPr>
          <w:rFonts w:ascii="Times New Roman" w:hAnsi="Times New Roman" w:cs="Times New Roman"/>
          <w:b/>
          <w:bCs/>
          <w:sz w:val="24"/>
          <w:szCs w:val="24"/>
        </w:rPr>
      </w:pPr>
    </w:p>
    <w:p w14:paraId="67864668" w14:textId="2DD876B9" w:rsidR="00AA27E7" w:rsidRDefault="00AA27E7" w:rsidP="00536409">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lastRenderedPageBreak/>
        <w:t>Procedure</w:t>
      </w:r>
    </w:p>
    <w:p w14:paraId="2547FE71" w14:textId="1EE5CD34" w:rsidR="00AA27E7" w:rsidRPr="00A104A0"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Participants were greeted and read a disclosure statement describing the experiment, their voluntary participation, and their confidentiality. The participants were given a random number to ensure confidentiality and were randomly assigned to one of two sequences of conditions to </w:t>
      </w:r>
      <w:r w:rsidR="003460BA">
        <w:rPr>
          <w:rFonts w:ascii="Times New Roman" w:hAnsi="Times New Roman" w:cs="Times New Roman"/>
          <w:sz w:val="24"/>
          <w:szCs w:val="24"/>
        </w:rPr>
        <w:t>control</w:t>
      </w:r>
      <w:r>
        <w:rPr>
          <w:rFonts w:ascii="Times New Roman" w:hAnsi="Times New Roman" w:cs="Times New Roman"/>
          <w:sz w:val="24"/>
          <w:szCs w:val="24"/>
        </w:rPr>
        <w:t xml:space="preserve"> </w:t>
      </w:r>
      <w:r w:rsidR="001F47A2">
        <w:rPr>
          <w:rFonts w:ascii="Times New Roman" w:hAnsi="Times New Roman" w:cs="Times New Roman"/>
          <w:sz w:val="24"/>
          <w:szCs w:val="24"/>
        </w:rPr>
        <w:t xml:space="preserve">for </w:t>
      </w:r>
      <w:r>
        <w:rPr>
          <w:rFonts w:ascii="Times New Roman" w:hAnsi="Times New Roman" w:cs="Times New Roman"/>
          <w:sz w:val="24"/>
          <w:szCs w:val="24"/>
        </w:rPr>
        <w:t xml:space="preserve">order effects. </w:t>
      </w:r>
    </w:p>
    <w:p w14:paraId="55F8F5CA" w14:textId="77777777" w:rsidR="00AA27E7" w:rsidRPr="00A104A0" w:rsidRDefault="00AA27E7" w:rsidP="00536409">
      <w:pPr>
        <w:spacing w:after="0" w:line="480" w:lineRule="auto"/>
        <w:contextualSpacing/>
        <w:rPr>
          <w:rFonts w:ascii="Times New Roman" w:hAnsi="Times New Roman" w:cs="Times New Roman"/>
          <w:b/>
          <w:bCs/>
          <w:i/>
          <w:iCs/>
          <w:sz w:val="24"/>
          <w:szCs w:val="24"/>
        </w:rPr>
      </w:pPr>
      <w:r w:rsidRPr="00A104A0">
        <w:rPr>
          <w:rFonts w:ascii="Times New Roman" w:hAnsi="Times New Roman" w:cs="Times New Roman"/>
          <w:b/>
          <w:bCs/>
          <w:i/>
          <w:iCs/>
          <w:sz w:val="24"/>
          <w:szCs w:val="24"/>
        </w:rPr>
        <w:t>Familiarization</w:t>
      </w:r>
    </w:p>
    <w:p w14:paraId="4AFA1DD3" w14:textId="63B60409" w:rsidR="00AA27E7" w:rsidRPr="00A104A0"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part of the experiment </w:t>
      </w:r>
      <w:r w:rsidR="001F47A2">
        <w:rPr>
          <w:rFonts w:ascii="Times New Roman" w:hAnsi="Times New Roman" w:cs="Times New Roman"/>
          <w:sz w:val="24"/>
          <w:szCs w:val="24"/>
        </w:rPr>
        <w:t xml:space="preserve">lasted 3 min and </w:t>
      </w:r>
      <w:r>
        <w:rPr>
          <w:rFonts w:ascii="Times New Roman" w:hAnsi="Times New Roman" w:cs="Times New Roman"/>
          <w:sz w:val="24"/>
          <w:szCs w:val="24"/>
        </w:rPr>
        <w:t>was meant to get participants familiar with the apparatus and its functions</w:t>
      </w:r>
      <w:r w:rsidRPr="00A104A0">
        <w:rPr>
          <w:rFonts w:ascii="Times New Roman" w:hAnsi="Times New Roman" w:cs="Times New Roman"/>
          <w:sz w:val="24"/>
          <w:szCs w:val="24"/>
        </w:rPr>
        <w:t xml:space="preserve">. </w:t>
      </w:r>
      <w:r>
        <w:rPr>
          <w:rFonts w:ascii="Times New Roman" w:hAnsi="Times New Roman" w:cs="Times New Roman"/>
          <w:sz w:val="24"/>
          <w:szCs w:val="24"/>
        </w:rPr>
        <w:t>Participants were given the following</w:t>
      </w:r>
      <w:r w:rsidRPr="00A104A0">
        <w:rPr>
          <w:rFonts w:ascii="Times New Roman" w:hAnsi="Times New Roman" w:cs="Times New Roman"/>
          <w:sz w:val="24"/>
          <w:szCs w:val="24"/>
        </w:rPr>
        <w:t xml:space="preserve"> instructions: </w:t>
      </w:r>
    </w:p>
    <w:p w14:paraId="78570084" w14:textId="77777777" w:rsidR="00AA27E7" w:rsidRPr="00F52C28" w:rsidRDefault="00AA27E7" w:rsidP="00536409">
      <w:pPr>
        <w:spacing w:after="0" w:line="480" w:lineRule="auto"/>
        <w:ind w:left="720"/>
        <w:contextualSpacing/>
        <w:rPr>
          <w:rFonts w:ascii="Times New Roman" w:hAnsi="Times New Roman" w:cs="Times New Roman"/>
          <w:sz w:val="24"/>
          <w:szCs w:val="24"/>
        </w:rPr>
      </w:pPr>
      <w:r>
        <w:rPr>
          <w:rFonts w:ascii="Times New Roman" w:hAnsi="Times New Roman" w:cs="Times New Roman"/>
          <w:sz w:val="24"/>
          <w:szCs w:val="24"/>
        </w:rPr>
        <w:t>“</w:t>
      </w:r>
      <w:r w:rsidRPr="00F52C28">
        <w:rPr>
          <w:rFonts w:ascii="Times New Roman" w:hAnsi="Times New Roman" w:cs="Times New Roman"/>
          <w:sz w:val="24"/>
          <w:szCs w:val="24"/>
        </w:rPr>
        <w:t>Let's get you familiar with the setup. On the next screen you will be able to do the following:</w:t>
      </w:r>
    </w:p>
    <w:p w14:paraId="3CBBB221" w14:textId="77777777" w:rsidR="00AA27E7" w:rsidRPr="00F52C28" w:rsidRDefault="00AA27E7" w:rsidP="00536409">
      <w:pPr>
        <w:spacing w:after="0" w:line="480" w:lineRule="auto"/>
        <w:ind w:left="1440"/>
        <w:contextualSpacing/>
        <w:rPr>
          <w:rFonts w:ascii="Times New Roman" w:hAnsi="Times New Roman" w:cs="Times New Roman"/>
          <w:sz w:val="24"/>
          <w:szCs w:val="24"/>
        </w:rPr>
      </w:pPr>
      <w:r w:rsidRPr="00F52C28">
        <w:rPr>
          <w:rFonts w:ascii="Times New Roman" w:hAnsi="Times New Roman" w:cs="Times New Roman"/>
          <w:sz w:val="24"/>
          <w:szCs w:val="24"/>
        </w:rPr>
        <w:t>-C</w:t>
      </w:r>
      <w:r>
        <w:rPr>
          <w:rFonts w:ascii="Times New Roman" w:hAnsi="Times New Roman" w:cs="Times New Roman"/>
          <w:sz w:val="24"/>
          <w:szCs w:val="24"/>
        </w:rPr>
        <w:t>l</w:t>
      </w:r>
      <w:r w:rsidRPr="00F52C28">
        <w:rPr>
          <w:rFonts w:ascii="Times New Roman" w:hAnsi="Times New Roman" w:cs="Times New Roman"/>
          <w:sz w:val="24"/>
          <w:szCs w:val="24"/>
        </w:rPr>
        <w:t>ick on 'Vids' to view video.</w:t>
      </w:r>
    </w:p>
    <w:p w14:paraId="07AD5E4E" w14:textId="77777777" w:rsidR="00AA27E7" w:rsidRPr="00F52C28" w:rsidRDefault="00AA27E7" w:rsidP="00536409">
      <w:pPr>
        <w:spacing w:after="0" w:line="480" w:lineRule="auto"/>
        <w:ind w:left="1440"/>
        <w:contextualSpacing/>
        <w:rPr>
          <w:rFonts w:ascii="Times New Roman" w:hAnsi="Times New Roman" w:cs="Times New Roman"/>
          <w:sz w:val="24"/>
          <w:szCs w:val="24"/>
        </w:rPr>
      </w:pPr>
      <w:r w:rsidRPr="00F52C28">
        <w:rPr>
          <w:rFonts w:ascii="Times New Roman" w:hAnsi="Times New Roman" w:cs="Times New Roman"/>
          <w:sz w:val="24"/>
          <w:szCs w:val="24"/>
        </w:rPr>
        <w:t>-Click on 'Ads' to view advertisements.</w:t>
      </w:r>
    </w:p>
    <w:p w14:paraId="2107804C" w14:textId="77777777" w:rsidR="00AA27E7" w:rsidRPr="00F52C28" w:rsidRDefault="00AA27E7" w:rsidP="00536409">
      <w:pPr>
        <w:spacing w:after="0" w:line="480" w:lineRule="auto"/>
        <w:ind w:left="1440"/>
        <w:contextualSpacing/>
        <w:rPr>
          <w:rFonts w:ascii="Times New Roman" w:hAnsi="Times New Roman" w:cs="Times New Roman"/>
          <w:sz w:val="24"/>
          <w:szCs w:val="24"/>
        </w:rPr>
      </w:pPr>
      <w:r w:rsidRPr="00F52C28">
        <w:rPr>
          <w:rFonts w:ascii="Times New Roman" w:hAnsi="Times New Roman" w:cs="Times New Roman"/>
          <w:sz w:val="24"/>
          <w:szCs w:val="24"/>
        </w:rPr>
        <w:t>-Click on 'Browse' to view the catalog of videos.</w:t>
      </w:r>
    </w:p>
    <w:p w14:paraId="37D1B2A9" w14:textId="77777777" w:rsidR="00AA27E7" w:rsidRPr="00F52C28" w:rsidRDefault="00AA27E7" w:rsidP="00536409">
      <w:pPr>
        <w:spacing w:after="0" w:line="480" w:lineRule="auto"/>
        <w:ind w:left="720"/>
        <w:contextualSpacing/>
        <w:rPr>
          <w:rFonts w:ascii="Times New Roman" w:hAnsi="Times New Roman" w:cs="Times New Roman"/>
          <w:sz w:val="24"/>
          <w:szCs w:val="24"/>
        </w:rPr>
      </w:pPr>
      <w:r w:rsidRPr="00F52C28">
        <w:rPr>
          <w:rFonts w:ascii="Times New Roman" w:hAnsi="Times New Roman" w:cs="Times New Roman"/>
          <w:sz w:val="24"/>
          <w:szCs w:val="24"/>
        </w:rPr>
        <w:t>If you understand, then press the purple button to continue getting familiar.</w:t>
      </w:r>
      <w:r>
        <w:rPr>
          <w:rFonts w:ascii="Times New Roman" w:hAnsi="Times New Roman" w:cs="Times New Roman"/>
          <w:sz w:val="24"/>
          <w:szCs w:val="24"/>
        </w:rPr>
        <w:t>”</w:t>
      </w:r>
    </w:p>
    <w:p w14:paraId="02BFC914" w14:textId="269B15D6"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Participants were able to press each button in order to familiarize themselves with the apparatus. Additionally, the experimenter guided the participants to click each button to experience each function. </w:t>
      </w:r>
    </w:p>
    <w:p w14:paraId="1291A2EA" w14:textId="77777777" w:rsidR="00AA27E7" w:rsidRDefault="00AA27E7" w:rsidP="00536409">
      <w:pPr>
        <w:spacing w:after="0" w:line="480" w:lineRule="auto"/>
        <w:contextualSpacing/>
        <w:rPr>
          <w:rFonts w:ascii="Times New Roman" w:hAnsi="Times New Roman" w:cs="Times New Roman"/>
          <w:b/>
          <w:bCs/>
          <w:i/>
          <w:iCs/>
          <w:sz w:val="24"/>
          <w:szCs w:val="24"/>
        </w:rPr>
      </w:pPr>
      <w:r>
        <w:rPr>
          <w:rFonts w:ascii="Times New Roman" w:hAnsi="Times New Roman" w:cs="Times New Roman"/>
          <w:b/>
          <w:bCs/>
          <w:i/>
          <w:iCs/>
          <w:sz w:val="24"/>
          <w:szCs w:val="24"/>
        </w:rPr>
        <w:t xml:space="preserve">Baseline </w:t>
      </w:r>
    </w:p>
    <w:p w14:paraId="3EF31168" w14:textId="70FE0D51" w:rsidR="00536409" w:rsidRDefault="00AA27E7" w:rsidP="001F47A2">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baseline, the participants were able to click on any of the three buttons; Ads, Vids or Browse. Participants were given the following instructions: “</w:t>
      </w:r>
      <w:r w:rsidRPr="000F7ED2">
        <w:rPr>
          <w:rFonts w:ascii="Times New Roman" w:hAnsi="Times New Roman" w:cs="Times New Roman"/>
          <w:sz w:val="24"/>
          <w:szCs w:val="24"/>
        </w:rPr>
        <w:t>Now that you are familiar with the setup, we can get started. On the next screen, you can view advertisements, videos, or browse the video catalog. If you understand, then press the gold button to continue.</w:t>
      </w:r>
      <w:r>
        <w:rPr>
          <w:rFonts w:ascii="Times New Roman" w:hAnsi="Times New Roman" w:cs="Times New Roman"/>
          <w:sz w:val="24"/>
          <w:szCs w:val="24"/>
        </w:rPr>
        <w:t xml:space="preserve">” Participant button clicks would take them to another screen on which they would see either videos for 5 s, ads for 5 </w:t>
      </w:r>
      <w:r>
        <w:rPr>
          <w:rFonts w:ascii="Times New Roman" w:hAnsi="Times New Roman" w:cs="Times New Roman"/>
          <w:sz w:val="24"/>
          <w:szCs w:val="24"/>
        </w:rPr>
        <w:lastRenderedPageBreak/>
        <w:t xml:space="preserve">s, or thumbnails of the videos for 5 s. After 5 min of Baseline, participants were transferred into Excess or Deficit. </w:t>
      </w:r>
    </w:p>
    <w:p w14:paraId="0B303075" w14:textId="77777777"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b/>
          <w:bCs/>
          <w:i/>
          <w:iCs/>
          <w:sz w:val="24"/>
          <w:szCs w:val="24"/>
        </w:rPr>
        <w:t xml:space="preserve">Excess </w:t>
      </w:r>
    </w:p>
    <w:p w14:paraId="52BFA263" w14:textId="3D7FE6F2" w:rsidR="00AA27E7" w:rsidRDefault="00AA27E7" w:rsidP="00536409">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During the excess condition, participants were shown an excessive number of ads for 15 seconds after accessing the video. Five seconds of Vids was the instrumental behavior that produced 15 s of contingent ads. After viewing 15 s of ads, participants could then access 5 s of video, again, followed by 15 more seconds of ads. This was a reciprocal schedule. The instructions to participants were as follows: “</w:t>
      </w:r>
      <w:r w:rsidRPr="00D93BDE">
        <w:rPr>
          <w:rFonts w:ascii="Times New Roman" w:hAnsi="Times New Roman" w:cs="Times New Roman"/>
          <w:sz w:val="24"/>
          <w:szCs w:val="24"/>
        </w:rPr>
        <w:t>In this part of the experiment, the Ads button has been DISABLED. If you press the Vids button, you will be able to view the advertisements after the video.</w:t>
      </w:r>
      <w:r>
        <w:rPr>
          <w:rFonts w:ascii="Times New Roman" w:hAnsi="Times New Roman" w:cs="Times New Roman"/>
          <w:sz w:val="24"/>
          <w:szCs w:val="24"/>
        </w:rPr>
        <w:t xml:space="preserve"> </w:t>
      </w:r>
      <w:r w:rsidRPr="00D93BDE">
        <w:rPr>
          <w:rFonts w:ascii="Times New Roman" w:hAnsi="Times New Roman" w:cs="Times New Roman"/>
          <w:sz w:val="24"/>
          <w:szCs w:val="24"/>
        </w:rPr>
        <w:t>If you understand, then press the black button to continue.</w:t>
      </w:r>
      <w:r>
        <w:rPr>
          <w:rFonts w:ascii="Times New Roman" w:hAnsi="Times New Roman" w:cs="Times New Roman"/>
          <w:sz w:val="24"/>
          <w:szCs w:val="24"/>
        </w:rPr>
        <w:t xml:space="preserve">” The Ads button was disabled during this period of excess in order to create the contingency of having to see ads after watching videos. Browse remained available in order to serve as a noncontingent option for participants. The purpose </w:t>
      </w:r>
      <w:r w:rsidR="001F47A2">
        <w:rPr>
          <w:rFonts w:ascii="Times New Roman" w:hAnsi="Times New Roman" w:cs="Times New Roman"/>
          <w:sz w:val="24"/>
          <w:szCs w:val="24"/>
        </w:rPr>
        <w:t xml:space="preserve">of Browse </w:t>
      </w:r>
      <w:r>
        <w:rPr>
          <w:rFonts w:ascii="Times New Roman" w:hAnsi="Times New Roman" w:cs="Times New Roman"/>
          <w:sz w:val="24"/>
          <w:szCs w:val="24"/>
        </w:rPr>
        <w:t xml:space="preserve">was to determine if participants would engage in this alternative behavior during excess. If they clicked on Browse, they could view thumbnails for 5 s at a time. The excess condition lasted for 5 min before returning to one of the baselines. </w:t>
      </w:r>
    </w:p>
    <w:p w14:paraId="1CC59E69" w14:textId="77777777" w:rsidR="00AA27E7" w:rsidRDefault="00AA27E7" w:rsidP="00536409">
      <w:pPr>
        <w:spacing w:after="0" w:line="480" w:lineRule="auto"/>
        <w:contextualSpacing/>
        <w:rPr>
          <w:rFonts w:ascii="Times New Roman" w:hAnsi="Times New Roman" w:cs="Times New Roman"/>
          <w:b/>
          <w:bCs/>
          <w:i/>
          <w:iCs/>
          <w:sz w:val="24"/>
          <w:szCs w:val="24"/>
        </w:rPr>
      </w:pPr>
      <w:r>
        <w:rPr>
          <w:rFonts w:ascii="Times New Roman" w:hAnsi="Times New Roman" w:cs="Times New Roman"/>
          <w:b/>
          <w:bCs/>
          <w:i/>
          <w:iCs/>
          <w:sz w:val="24"/>
          <w:szCs w:val="24"/>
        </w:rPr>
        <w:t>Deficit</w:t>
      </w:r>
    </w:p>
    <w:p w14:paraId="645AF1F1" w14:textId="682E43D8" w:rsidR="00AA27E7" w:rsidRDefault="00AA27E7" w:rsidP="00665E0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During the deficit condition, participants were able to access 2 s of video. In order to watch more video, participants had to click on Ads which lasted 5 s after each click. This was also a reciprocal schedule. Participants were given the following instructions: “</w:t>
      </w:r>
      <w:r w:rsidRPr="00D93BDE">
        <w:rPr>
          <w:rFonts w:ascii="Times New Roman" w:hAnsi="Times New Roman" w:cs="Times New Roman"/>
          <w:sz w:val="24"/>
          <w:szCs w:val="24"/>
        </w:rPr>
        <w:t>In this part of the experiment, the Vids button has been DISABLED.</w:t>
      </w:r>
      <w:r>
        <w:rPr>
          <w:rFonts w:ascii="Times New Roman" w:hAnsi="Times New Roman" w:cs="Times New Roman"/>
          <w:sz w:val="24"/>
          <w:szCs w:val="24"/>
        </w:rPr>
        <w:t xml:space="preserve"> </w:t>
      </w:r>
      <w:r w:rsidRPr="00D93BDE">
        <w:rPr>
          <w:rFonts w:ascii="Times New Roman" w:hAnsi="Times New Roman" w:cs="Times New Roman"/>
          <w:sz w:val="24"/>
          <w:szCs w:val="24"/>
        </w:rPr>
        <w:t>If you press the Ads button, you will be able to view the video after the advertisements. If you understand, then press the black button to continue.</w:t>
      </w:r>
      <w:r>
        <w:rPr>
          <w:rFonts w:ascii="Times New Roman" w:hAnsi="Times New Roman" w:cs="Times New Roman"/>
          <w:sz w:val="24"/>
          <w:szCs w:val="24"/>
        </w:rPr>
        <w:t xml:space="preserve">” The contingency required participants to view ads before watching videos. Like the Excess condition, the Browse option was noncontingently available to determine the occurrence </w:t>
      </w:r>
      <w:r>
        <w:rPr>
          <w:rFonts w:ascii="Times New Roman" w:hAnsi="Times New Roman" w:cs="Times New Roman"/>
          <w:sz w:val="24"/>
          <w:szCs w:val="24"/>
        </w:rPr>
        <w:lastRenderedPageBreak/>
        <w:t xml:space="preserve">of any alternative behavior such as browsing during deficit. After 5 min of deficit, the participant returned to baseline. </w:t>
      </w:r>
    </w:p>
    <w:p w14:paraId="1000958D" w14:textId="77777777" w:rsidR="00AA27E7" w:rsidRDefault="00AA27E7" w:rsidP="00536409">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t xml:space="preserve">Data Analysis </w:t>
      </w:r>
    </w:p>
    <w:p w14:paraId="01760463" w14:textId="22E71A46" w:rsidR="00AA27E7" w:rsidRPr="001B29AC"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Randomization tests of statistical significance were used to analyze any differences between baseline and contingency phases of the experiment. </w:t>
      </w:r>
      <w:r w:rsidR="00B13C3A">
        <w:rPr>
          <w:rFonts w:ascii="Times New Roman" w:hAnsi="Times New Roman" w:cs="Times New Roman"/>
          <w:sz w:val="24"/>
          <w:szCs w:val="24"/>
        </w:rPr>
        <w:t>Randomization tests for windows (</w:t>
      </w:r>
      <w:r>
        <w:rPr>
          <w:rFonts w:ascii="Times New Roman" w:hAnsi="Times New Roman" w:cs="Times New Roman"/>
          <w:sz w:val="24"/>
          <w:szCs w:val="24"/>
        </w:rPr>
        <w:t>RT4WIN</w:t>
      </w:r>
      <w:r w:rsidR="00B13C3A">
        <w:rPr>
          <w:rFonts w:ascii="Times New Roman" w:hAnsi="Times New Roman" w:cs="Times New Roman"/>
          <w:sz w:val="24"/>
          <w:szCs w:val="24"/>
        </w:rPr>
        <w:t>)</w:t>
      </w:r>
      <w:r>
        <w:rPr>
          <w:rFonts w:ascii="Times New Roman" w:hAnsi="Times New Roman" w:cs="Times New Roman"/>
          <w:sz w:val="24"/>
          <w:szCs w:val="24"/>
        </w:rPr>
        <w:t xml:space="preserve"> was used to conduct</w:t>
      </w:r>
      <w:r w:rsidR="00B13C3A">
        <w:rPr>
          <w:rFonts w:ascii="Times New Roman" w:hAnsi="Times New Roman" w:cs="Times New Roman"/>
          <w:sz w:val="24"/>
          <w:szCs w:val="24"/>
        </w:rPr>
        <w:t xml:space="preserve"> the nonparametric equivalent of</w:t>
      </w:r>
      <w:r>
        <w:rPr>
          <w:rFonts w:ascii="Times New Roman" w:hAnsi="Times New Roman" w:cs="Times New Roman"/>
          <w:sz w:val="24"/>
          <w:szCs w:val="24"/>
        </w:rPr>
        <w:t xml:space="preserve"> </w:t>
      </w:r>
      <w:r w:rsidR="001F47A2">
        <w:rPr>
          <w:rFonts w:ascii="Times New Roman" w:hAnsi="Times New Roman" w:cs="Times New Roman"/>
          <w:sz w:val="24"/>
          <w:szCs w:val="24"/>
        </w:rPr>
        <w:t xml:space="preserve">a </w:t>
      </w:r>
      <w:r w:rsidR="003460BA">
        <w:rPr>
          <w:rFonts w:ascii="Times New Roman" w:hAnsi="Times New Roman" w:cs="Times New Roman"/>
          <w:sz w:val="24"/>
          <w:szCs w:val="24"/>
        </w:rPr>
        <w:t>repeated</w:t>
      </w:r>
      <w:r>
        <w:rPr>
          <w:rFonts w:ascii="Times New Roman" w:hAnsi="Times New Roman" w:cs="Times New Roman"/>
          <w:sz w:val="24"/>
          <w:szCs w:val="24"/>
        </w:rPr>
        <w:t xml:space="preserve"> measures </w:t>
      </w:r>
      <w:r w:rsidR="001F47A2">
        <w:rPr>
          <w:rFonts w:ascii="Times New Roman" w:hAnsi="Times New Roman" w:cs="Times New Roman"/>
          <w:sz w:val="24"/>
          <w:szCs w:val="24"/>
        </w:rPr>
        <w:t>analysis of variance</w:t>
      </w:r>
      <w:r>
        <w:rPr>
          <w:rFonts w:ascii="Times New Roman" w:hAnsi="Times New Roman" w:cs="Times New Roman"/>
          <w:sz w:val="24"/>
          <w:szCs w:val="24"/>
        </w:rPr>
        <w:t xml:space="preserve"> (</w:t>
      </w:r>
      <w:proofErr w:type="spellStart"/>
      <w:r>
        <w:rPr>
          <w:rFonts w:ascii="Times New Roman" w:hAnsi="Times New Roman" w:cs="Times New Roman"/>
          <w:sz w:val="24"/>
          <w:szCs w:val="24"/>
        </w:rPr>
        <w:t>Huo</w:t>
      </w:r>
      <w:proofErr w:type="spellEnd"/>
      <w:r>
        <w:rPr>
          <w:rFonts w:ascii="Times New Roman" w:hAnsi="Times New Roman" w:cs="Times New Roman"/>
          <w:sz w:val="24"/>
          <w:szCs w:val="24"/>
        </w:rPr>
        <w:t xml:space="preserve"> &amp; Onghena, 2012). Randomization tests were used because they are nonparametric and only require that participants were randomly assigned (Jacobs, 2019). </w:t>
      </w:r>
    </w:p>
    <w:p w14:paraId="27930C5A" w14:textId="77777777" w:rsidR="00AA27E7" w:rsidRPr="00CC69C2" w:rsidRDefault="00AA27E7" w:rsidP="00536409">
      <w:pPr>
        <w:spacing w:after="0" w:line="480" w:lineRule="auto"/>
        <w:contextualSpacing/>
        <w:jc w:val="center"/>
        <w:rPr>
          <w:rFonts w:ascii="Times New Roman" w:hAnsi="Times New Roman" w:cs="Times New Roman"/>
          <w:b/>
          <w:bCs/>
          <w:sz w:val="24"/>
          <w:szCs w:val="24"/>
        </w:rPr>
      </w:pPr>
      <w:r w:rsidRPr="00CC69C2">
        <w:rPr>
          <w:rFonts w:ascii="Times New Roman" w:hAnsi="Times New Roman" w:cs="Times New Roman"/>
          <w:b/>
          <w:bCs/>
          <w:sz w:val="24"/>
          <w:szCs w:val="24"/>
        </w:rPr>
        <w:t>Results</w:t>
      </w:r>
    </w:p>
    <w:p w14:paraId="4F4DAFFD" w14:textId="29C7100C" w:rsidR="00AA27E7" w:rsidRPr="00B27A11" w:rsidRDefault="00AA27E7" w:rsidP="00536409">
      <w:pPr>
        <w:pStyle w:val="NormalWeb"/>
        <w:spacing w:before="0" w:beforeAutospacing="0" w:after="0" w:afterAutospacing="0" w:line="480" w:lineRule="auto"/>
        <w:ind w:firstLine="720"/>
        <w:contextualSpacing/>
      </w:pPr>
      <w:r>
        <w:t>Table 1 includes the</w:t>
      </w:r>
      <w:r w:rsidR="00B13C3A">
        <w:t xml:space="preserve"> instrumental to contingent</w:t>
      </w:r>
      <w:r>
        <w:t xml:space="preserve"> </w:t>
      </w:r>
      <w:r w:rsidR="00B13C3A">
        <w:t>(</w:t>
      </w:r>
      <w:r w:rsidRPr="00B27A11">
        <w:t>I/C</w:t>
      </w:r>
      <w:r w:rsidR="00B13C3A">
        <w:t>) requirements</w:t>
      </w:r>
      <w:r w:rsidRPr="00B27A11">
        <w:t xml:space="preserve"> and</w:t>
      </w:r>
      <w:r w:rsidR="00B13C3A">
        <w:t xml:space="preserve"> the instrumental to contingent baselines</w:t>
      </w:r>
      <w:r w:rsidRPr="00B27A11">
        <w:t xml:space="preserve"> </w:t>
      </w:r>
      <w:r w:rsidR="00B13C3A">
        <w:t>(</w:t>
      </w:r>
      <w:r w:rsidRPr="00B27A11">
        <w:t>Oi/Oc</w:t>
      </w:r>
      <w:r w:rsidR="00B13C3A">
        <w:t>)</w:t>
      </w:r>
      <w:r w:rsidRPr="00B27A11">
        <w:t xml:space="preserve"> </w:t>
      </w:r>
      <w:r>
        <w:t xml:space="preserve">for all participants in Excess and Deficit conditions. As can be seen, all participants met the criterion </w:t>
      </w:r>
      <w:r w:rsidRPr="00B27A11">
        <w:t>for disequilibrium</w:t>
      </w:r>
      <w:r>
        <w:t xml:space="preserve"> in each condition.</w:t>
      </w:r>
      <w:r w:rsidRPr="00B27A11">
        <w:t xml:space="preserve"> </w:t>
      </w:r>
      <w:r>
        <w:t>Four</w:t>
      </w:r>
      <w:r w:rsidRPr="00B27A11">
        <w:t xml:space="preserve"> out of the 4 participants met th</w:t>
      </w:r>
      <w:r>
        <w:t>e I/C &gt; Oi/Oc criterion for</w:t>
      </w:r>
      <w:r w:rsidRPr="00B27A11">
        <w:t xml:space="preserve"> our </w:t>
      </w:r>
      <w:r>
        <w:t>D</w:t>
      </w:r>
      <w:r w:rsidRPr="00B27A11">
        <w:t>eficit condition</w:t>
      </w:r>
      <w:r>
        <w:t xml:space="preserve"> as well as the I/C &lt; Oi/Oc for the Excess condition.</w:t>
      </w:r>
      <w:r w:rsidRPr="00B27A11">
        <w:t xml:space="preserve"> </w:t>
      </w:r>
      <w:r>
        <w:t xml:space="preserve">One thing to note in Table 1 is the Error under p646’s Oi/Oc column. Participant 646 </w:t>
      </w:r>
      <w:r w:rsidRPr="00B27A11">
        <w:t xml:space="preserve">had 0 </w:t>
      </w:r>
      <w:r>
        <w:t>s</w:t>
      </w:r>
      <w:r w:rsidRPr="00B27A11">
        <w:t xml:space="preserve"> of ad </w:t>
      </w:r>
      <w:r>
        <w:t>viewing,</w:t>
      </w:r>
      <w:r w:rsidRPr="00B27A11">
        <w:t xml:space="preserve"> which </w:t>
      </w:r>
      <w:r>
        <w:t>resulted in</w:t>
      </w:r>
      <w:r w:rsidRPr="00B27A11">
        <w:t xml:space="preserve"> a divide by </w:t>
      </w:r>
      <w:r>
        <w:t>zero</w:t>
      </w:r>
      <w:r w:rsidRPr="00B27A11">
        <w:t xml:space="preserve"> error</w:t>
      </w:r>
      <w:r>
        <w:t>.</w:t>
      </w:r>
      <w:r w:rsidRPr="00B27A11">
        <w:t xml:space="preserve"> </w:t>
      </w:r>
      <w:r>
        <w:t>H</w:t>
      </w:r>
      <w:r w:rsidRPr="00B27A11">
        <w:t>owever</w:t>
      </w:r>
      <w:r>
        <w:t xml:space="preserve">, the mathematical equivalent </w:t>
      </w:r>
      <w:r w:rsidRPr="00F258AF">
        <w:rPr>
          <w:color w:val="000000"/>
        </w:rPr>
        <w:t xml:space="preserve">(I*Oc ~ Oi*C) </w:t>
      </w:r>
      <w:r>
        <w:t>of the formula used in Table 1 indicates that p646 was in disequilibrium during the Excess condition (0.00 &lt; 2804.31). Additionally, any presentation of ads would be considered</w:t>
      </w:r>
      <w:r w:rsidRPr="00B27A11">
        <w:t xml:space="preserve"> an excess </w:t>
      </w:r>
      <w:r>
        <w:t>because it is above the baseline level of zero.</w:t>
      </w:r>
      <w:r w:rsidRPr="00B27A11">
        <w:t xml:space="preserve"> Overall, all participant behavior changed in the expected direction during </w:t>
      </w:r>
      <w:r>
        <w:t>D</w:t>
      </w:r>
      <w:r w:rsidRPr="00B27A11">
        <w:t xml:space="preserve">eficit and </w:t>
      </w:r>
      <w:r>
        <w:t>E</w:t>
      </w:r>
      <w:r w:rsidRPr="00B27A11">
        <w:t>xcess</w:t>
      </w:r>
      <w:r>
        <w:t xml:space="preserve"> conditions</w:t>
      </w:r>
      <w:r w:rsidRPr="00B27A11">
        <w:t xml:space="preserve">. Instrumental </w:t>
      </w:r>
      <w:r>
        <w:t>advertisement viewing</w:t>
      </w:r>
      <w:r w:rsidRPr="00B27A11">
        <w:t xml:space="preserve"> increased in Deficit </w:t>
      </w:r>
      <w:r>
        <w:t>while</w:t>
      </w:r>
      <w:r w:rsidRPr="00B27A11">
        <w:t xml:space="preserve"> instrumental </w:t>
      </w:r>
      <w:r>
        <w:t>video watching</w:t>
      </w:r>
      <w:r w:rsidRPr="00B27A11">
        <w:t xml:space="preserve"> decreased for participants in Excess.</w:t>
      </w:r>
      <w:r>
        <w:t xml:space="preserve"> This is consistent with the I/C and Oi/Oc discrepancies in Table 1. </w:t>
      </w:r>
      <w:r w:rsidRPr="00B27A11">
        <w:t xml:space="preserve"> </w:t>
      </w:r>
    </w:p>
    <w:p w14:paraId="72655356" w14:textId="0F3C3D5F" w:rsidR="00AA27E7" w:rsidRPr="00B27A11" w:rsidRDefault="00AA27E7" w:rsidP="00536409">
      <w:pPr>
        <w:pStyle w:val="NormalWeb"/>
        <w:spacing w:before="0" w:beforeAutospacing="0" w:after="0" w:afterAutospacing="0" w:line="480" w:lineRule="auto"/>
        <w:ind w:firstLine="720"/>
        <w:contextualSpacing/>
      </w:pPr>
      <w:r>
        <w:lastRenderedPageBreak/>
        <w:t xml:space="preserve">Table 2 includes the individual data across all baseline and contingency periods. </w:t>
      </w:r>
      <w:r w:rsidRPr="00B27A11">
        <w:t xml:space="preserve">In </w:t>
      </w:r>
      <w:r>
        <w:t>Baseline</w:t>
      </w:r>
      <w:r w:rsidRPr="00B27A11">
        <w:t xml:space="preserve"> 1</w:t>
      </w:r>
      <w:r>
        <w:t>,</w:t>
      </w:r>
      <w:r w:rsidRPr="00B27A11">
        <w:t xml:space="preserve"> </w:t>
      </w:r>
      <w:r>
        <w:t xml:space="preserve">p370 </w:t>
      </w:r>
      <w:r w:rsidRPr="00B27A11">
        <w:t xml:space="preserve">had a total of 35 </w:t>
      </w:r>
      <w:r>
        <w:t>s</w:t>
      </w:r>
      <w:r w:rsidRPr="00B27A11">
        <w:t xml:space="preserve"> of ad watching, 111 </w:t>
      </w:r>
      <w:r>
        <w:t>s</w:t>
      </w:r>
      <w:r w:rsidRPr="00B27A11">
        <w:t xml:space="preserve"> of video watching, and 59 </w:t>
      </w:r>
      <w:r>
        <w:t>s</w:t>
      </w:r>
      <w:r w:rsidRPr="00B27A11">
        <w:t xml:space="preserve"> of brows</w:t>
      </w:r>
      <w:r>
        <w:t>ing</w:t>
      </w:r>
      <w:r w:rsidRPr="00B27A11">
        <w:t xml:space="preserve">. </w:t>
      </w:r>
      <w:r>
        <w:t>Participant 370 was exposed to the Excess condition first, so w</w:t>
      </w:r>
      <w:r w:rsidRPr="00B27A11">
        <w:t xml:space="preserve">hen </w:t>
      </w:r>
      <w:r>
        <w:t>they</w:t>
      </w:r>
      <w:r w:rsidRPr="00B27A11">
        <w:t xml:space="preserve"> transition</w:t>
      </w:r>
      <w:r>
        <w:t>ed</w:t>
      </w:r>
      <w:r w:rsidRPr="00B27A11">
        <w:t xml:space="preserve"> into excess their </w:t>
      </w:r>
      <w:r>
        <w:t xml:space="preserve">instrumental </w:t>
      </w:r>
      <w:r w:rsidRPr="00B27A11">
        <w:t>video watching decrease</w:t>
      </w:r>
      <w:r>
        <w:t>d</w:t>
      </w:r>
      <w:r w:rsidRPr="00B27A11">
        <w:t xml:space="preserve"> to 20 </w:t>
      </w:r>
      <w:r>
        <w:t>s</w:t>
      </w:r>
      <w:r w:rsidRPr="00B27A11">
        <w:t xml:space="preserve"> </w:t>
      </w:r>
      <w:r>
        <w:t xml:space="preserve">and </w:t>
      </w:r>
      <w:r w:rsidRPr="00B27A11">
        <w:t xml:space="preserve">their </w:t>
      </w:r>
      <w:r>
        <w:t xml:space="preserve">contingent </w:t>
      </w:r>
      <w:r w:rsidRPr="00B27A11">
        <w:t>ad watching increase</w:t>
      </w:r>
      <w:r>
        <w:t>d</w:t>
      </w:r>
      <w:r w:rsidRPr="00B27A11">
        <w:t xml:space="preserve"> to 51 </w:t>
      </w:r>
      <w:r>
        <w:t>s</w:t>
      </w:r>
      <w:r w:rsidRPr="00B27A11">
        <w:t>.</w:t>
      </w:r>
      <w:r>
        <w:t xml:space="preserve"> Notably,</w:t>
      </w:r>
      <w:r w:rsidRPr="00B27A11">
        <w:t xml:space="preserve"> </w:t>
      </w:r>
      <w:r>
        <w:t>t</w:t>
      </w:r>
      <w:r w:rsidRPr="00B27A11">
        <w:t>heir browsing increase</w:t>
      </w:r>
      <w:r>
        <w:t>d</w:t>
      </w:r>
      <w:r w:rsidRPr="00B27A11">
        <w:t xml:space="preserve"> to 142 </w:t>
      </w:r>
      <w:r>
        <w:t>s</w:t>
      </w:r>
      <w:r w:rsidRPr="00B27A11">
        <w:t xml:space="preserve"> during this </w:t>
      </w:r>
      <w:r>
        <w:t xml:space="preserve">Excess </w:t>
      </w:r>
      <w:r w:rsidRPr="00B27A11">
        <w:t xml:space="preserve">condition. When returning to </w:t>
      </w:r>
      <w:r>
        <w:t>Baseline 2,</w:t>
      </w:r>
      <w:r w:rsidRPr="00B27A11">
        <w:t xml:space="preserve"> p</w:t>
      </w:r>
      <w:r>
        <w:t>370</w:t>
      </w:r>
      <w:r w:rsidRPr="00B27A11">
        <w:t xml:space="preserve"> watch</w:t>
      </w:r>
      <w:r>
        <w:t>ed</w:t>
      </w:r>
      <w:r w:rsidRPr="00B27A11">
        <w:t xml:space="preserve"> about 140 </w:t>
      </w:r>
      <w:r>
        <w:t>s</w:t>
      </w:r>
      <w:r w:rsidRPr="00B27A11">
        <w:t xml:space="preserve"> of video and </w:t>
      </w:r>
      <w:r>
        <w:t xml:space="preserve">engaged in </w:t>
      </w:r>
      <w:r w:rsidRPr="00B27A11">
        <w:t>some brow</w:t>
      </w:r>
      <w:r>
        <w:t>s</w:t>
      </w:r>
      <w:r w:rsidRPr="00B27A11">
        <w:t xml:space="preserve">ing </w:t>
      </w:r>
      <w:r>
        <w:t>for</w:t>
      </w:r>
      <w:r w:rsidRPr="00B27A11">
        <w:t xml:space="preserve"> 45 </w:t>
      </w:r>
      <w:r>
        <w:t>s</w:t>
      </w:r>
      <w:r w:rsidRPr="00B27A11">
        <w:t>. At this point there w</w:t>
      </w:r>
      <w:r>
        <w:t>a</w:t>
      </w:r>
      <w:r w:rsidR="00882975">
        <w:t>s</w:t>
      </w:r>
      <w:r w:rsidRPr="00B27A11">
        <w:t xml:space="preserve"> 0 </w:t>
      </w:r>
      <w:r>
        <w:t>s</w:t>
      </w:r>
      <w:r w:rsidRPr="00B27A11">
        <w:t xml:space="preserve"> of ad watching</w:t>
      </w:r>
      <w:r w:rsidR="00882975">
        <w:t>,</w:t>
      </w:r>
      <w:r w:rsidR="00D81634">
        <w:t xml:space="preserve"> which is shown in </w:t>
      </w:r>
      <w:r w:rsidR="00882975">
        <w:t>F</w:t>
      </w:r>
      <w:r w:rsidR="00D81634">
        <w:t>igure 3</w:t>
      </w:r>
      <w:r w:rsidRPr="00B27A11">
        <w:t xml:space="preserve">. When transitioning to the </w:t>
      </w:r>
      <w:r>
        <w:t>D</w:t>
      </w:r>
      <w:r w:rsidRPr="00B27A11">
        <w:t xml:space="preserve">eficit condition the </w:t>
      </w:r>
      <w:r w:rsidR="001F781B" w:rsidRPr="00B27A11">
        <w:t>participants</w:t>
      </w:r>
      <w:r w:rsidRPr="00B27A11">
        <w:t xml:space="preserve"> increased their</w:t>
      </w:r>
      <w:r>
        <w:t xml:space="preserve"> instrumental</w:t>
      </w:r>
      <w:r w:rsidRPr="00B27A11">
        <w:t xml:space="preserve"> ad watching to 112 </w:t>
      </w:r>
      <w:r>
        <w:t>s</w:t>
      </w:r>
      <w:r w:rsidRPr="00B27A11">
        <w:t xml:space="preserve"> while their </w:t>
      </w:r>
      <w:r>
        <w:t xml:space="preserve">contingent </w:t>
      </w:r>
      <w:r w:rsidRPr="00B27A11">
        <w:t xml:space="preserve">video watching went down to 48 </w:t>
      </w:r>
      <w:r>
        <w:t>s, with</w:t>
      </w:r>
      <w:r w:rsidRPr="00B27A11">
        <w:t xml:space="preserve"> 20 </w:t>
      </w:r>
      <w:r>
        <w:t>s</w:t>
      </w:r>
      <w:r w:rsidRPr="00B27A11">
        <w:t xml:space="preserve"> of browsing. During the final </w:t>
      </w:r>
      <w:r>
        <w:t>Baseline</w:t>
      </w:r>
      <w:r w:rsidRPr="00B27A11">
        <w:t xml:space="preserve"> </w:t>
      </w:r>
      <w:r>
        <w:t xml:space="preserve">3, </w:t>
      </w:r>
      <w:r w:rsidRPr="00B27A11">
        <w:t>participant 370 decrease</w:t>
      </w:r>
      <w:r>
        <w:t>d</w:t>
      </w:r>
      <w:r w:rsidRPr="00B27A11">
        <w:t xml:space="preserve"> </w:t>
      </w:r>
      <w:r>
        <w:t>their</w:t>
      </w:r>
      <w:r w:rsidRPr="00B27A11">
        <w:t xml:space="preserve"> browse viewing to 35 </w:t>
      </w:r>
      <w:r>
        <w:t xml:space="preserve">s while </w:t>
      </w:r>
      <w:r w:rsidRPr="00B27A11">
        <w:t>their video watching increas</w:t>
      </w:r>
      <w:r>
        <w:t>ed</w:t>
      </w:r>
      <w:r w:rsidRPr="00B27A11">
        <w:t xml:space="preserve"> to 100 </w:t>
      </w:r>
      <w:r>
        <w:t>s</w:t>
      </w:r>
      <w:r w:rsidRPr="00B27A11">
        <w:t xml:space="preserve"> and ad viewing </w:t>
      </w:r>
      <w:r>
        <w:t>decreased to</w:t>
      </w:r>
      <w:r w:rsidRPr="00B27A11">
        <w:t xml:space="preserve"> 9 </w:t>
      </w:r>
      <w:r>
        <w:t>s</w:t>
      </w:r>
      <w:r w:rsidRPr="00B27A11">
        <w:t xml:space="preserve">. </w:t>
      </w:r>
    </w:p>
    <w:p w14:paraId="343B0B45" w14:textId="72F9BC81" w:rsidR="00AA27E7" w:rsidRPr="00B27A11" w:rsidRDefault="00AA27E7" w:rsidP="00536409">
      <w:pPr>
        <w:pStyle w:val="NormalWeb"/>
        <w:spacing w:before="0" w:beforeAutospacing="0" w:after="0" w:afterAutospacing="0" w:line="480" w:lineRule="auto"/>
        <w:ind w:firstLine="720"/>
        <w:contextualSpacing/>
      </w:pPr>
      <w:r w:rsidRPr="00B27A11">
        <w:t xml:space="preserve">Participant 645 </w:t>
      </w:r>
      <w:r>
        <w:t>exhibited similar durations as</w:t>
      </w:r>
      <w:r w:rsidRPr="00B27A11">
        <w:t xml:space="preserve"> p370</w:t>
      </w:r>
      <w:r>
        <w:t>, except they received the Deficit condition first and Excess condition second</w:t>
      </w:r>
      <w:r w:rsidR="00882975">
        <w:t xml:space="preserve"> </w:t>
      </w:r>
      <w:r w:rsidR="00882975" w:rsidRPr="005927B4">
        <w:t>(Figure 4)</w:t>
      </w:r>
      <w:r w:rsidRPr="005927B4">
        <w:t>.</w:t>
      </w:r>
      <w:r w:rsidRPr="00B27A11">
        <w:t xml:space="preserve"> </w:t>
      </w:r>
      <w:r>
        <w:t>B</w:t>
      </w:r>
      <w:r w:rsidRPr="00B27A11">
        <w:t>egin</w:t>
      </w:r>
      <w:r>
        <w:t>ning</w:t>
      </w:r>
      <w:r w:rsidRPr="00B27A11">
        <w:t xml:space="preserve"> </w:t>
      </w:r>
      <w:r>
        <w:t>with</w:t>
      </w:r>
      <w:r w:rsidRPr="00B27A11">
        <w:t xml:space="preserve"> </w:t>
      </w:r>
      <w:r>
        <w:t>Baseline</w:t>
      </w:r>
      <w:r w:rsidRPr="00B27A11">
        <w:t xml:space="preserve"> 1</w:t>
      </w:r>
      <w:r>
        <w:t>,</w:t>
      </w:r>
      <w:r w:rsidRPr="00B27A11">
        <w:t xml:space="preserve"> ad watching </w:t>
      </w:r>
      <w:r>
        <w:t>was</w:t>
      </w:r>
      <w:r w:rsidRPr="00B27A11">
        <w:t xml:space="preserve"> at </w:t>
      </w:r>
      <w:r>
        <w:t>5</w:t>
      </w:r>
      <w:r w:rsidRPr="00B27A11">
        <w:t xml:space="preserve"> </w:t>
      </w:r>
      <w:r>
        <w:t>s</w:t>
      </w:r>
      <w:r w:rsidRPr="00B27A11">
        <w:t xml:space="preserve">, video watching </w:t>
      </w:r>
      <w:r>
        <w:t xml:space="preserve">was </w:t>
      </w:r>
      <w:r w:rsidRPr="00B27A11">
        <w:t xml:space="preserve">at 167 </w:t>
      </w:r>
      <w:r>
        <w:t>s</w:t>
      </w:r>
      <w:r w:rsidRPr="00B27A11">
        <w:t xml:space="preserve">, and browsing </w:t>
      </w:r>
      <w:r>
        <w:t xml:space="preserve">was </w:t>
      </w:r>
      <w:r w:rsidRPr="00B27A11">
        <w:t xml:space="preserve">at 15 </w:t>
      </w:r>
      <w:r>
        <w:t>s</w:t>
      </w:r>
      <w:r w:rsidRPr="00B27A11">
        <w:t xml:space="preserve">. When participant 645 entered </w:t>
      </w:r>
      <w:r>
        <w:t>D</w:t>
      </w:r>
      <w:r w:rsidRPr="00B27A11">
        <w:t>eficit</w:t>
      </w:r>
      <w:r>
        <w:t>,</w:t>
      </w:r>
      <w:r w:rsidRPr="00B27A11">
        <w:t xml:space="preserve"> their</w:t>
      </w:r>
      <w:r>
        <w:t xml:space="preserve"> instrumental</w:t>
      </w:r>
      <w:r w:rsidRPr="00B27A11">
        <w:t xml:space="preserve"> ad watching increase</w:t>
      </w:r>
      <w:r>
        <w:t>d</w:t>
      </w:r>
      <w:r w:rsidRPr="00B27A11">
        <w:t xml:space="preserve"> to 89 </w:t>
      </w:r>
      <w:r>
        <w:t>s while</w:t>
      </w:r>
      <w:r w:rsidRPr="00B27A11">
        <w:t xml:space="preserve"> video watching decreas</w:t>
      </w:r>
      <w:r>
        <w:t>ed</w:t>
      </w:r>
      <w:r w:rsidRPr="00B27A11">
        <w:t xml:space="preserve"> to 42 </w:t>
      </w:r>
      <w:r>
        <w:t>s</w:t>
      </w:r>
      <w:r w:rsidRPr="00B27A11">
        <w:t xml:space="preserve"> and browse increas</w:t>
      </w:r>
      <w:r>
        <w:t>ed</w:t>
      </w:r>
      <w:r w:rsidRPr="00B27A11">
        <w:t xml:space="preserve"> to 50 </w:t>
      </w:r>
      <w:r>
        <w:t>s</w:t>
      </w:r>
      <w:r w:rsidRPr="00B27A11">
        <w:t xml:space="preserve">. When entering </w:t>
      </w:r>
      <w:r>
        <w:t>Baseline</w:t>
      </w:r>
      <w:r w:rsidRPr="00B27A11">
        <w:t xml:space="preserve"> 2</w:t>
      </w:r>
      <w:r>
        <w:t>,</w:t>
      </w:r>
      <w:r w:rsidRPr="00B27A11">
        <w:t xml:space="preserve"> ad viewing w</w:t>
      </w:r>
      <w:r>
        <w:t>ent</w:t>
      </w:r>
      <w:r w:rsidRPr="00B27A11">
        <w:t xml:space="preserve"> down to 4 </w:t>
      </w:r>
      <w:r>
        <w:t>s and</w:t>
      </w:r>
      <w:r w:rsidRPr="00B27A11">
        <w:t xml:space="preserve"> video watching </w:t>
      </w:r>
      <w:r>
        <w:t>returned to Baseline 1 levels</w:t>
      </w:r>
      <w:r w:rsidRPr="00B27A11">
        <w:t xml:space="preserve"> at 187 </w:t>
      </w:r>
      <w:r>
        <w:t>s.</w:t>
      </w:r>
      <w:r w:rsidRPr="00B27A11">
        <w:t xml:space="preserve"> </w:t>
      </w:r>
      <w:r>
        <w:t>B</w:t>
      </w:r>
      <w:r w:rsidRPr="00B27A11">
        <w:t>rowsing</w:t>
      </w:r>
      <w:r>
        <w:t>, however,</w:t>
      </w:r>
      <w:r w:rsidRPr="00B27A11">
        <w:t xml:space="preserve"> </w:t>
      </w:r>
      <w:r>
        <w:t>decreased to</w:t>
      </w:r>
      <w:r w:rsidRPr="00B27A11">
        <w:t xml:space="preserve"> 0 </w:t>
      </w:r>
      <w:r>
        <w:t>s</w:t>
      </w:r>
      <w:r w:rsidRPr="00B27A11">
        <w:t xml:space="preserve">. When in the </w:t>
      </w:r>
      <w:r>
        <w:t>E</w:t>
      </w:r>
      <w:r w:rsidRPr="00B27A11">
        <w:t>xcess condition</w:t>
      </w:r>
      <w:r>
        <w:t>,</w:t>
      </w:r>
      <w:r w:rsidRPr="00B27A11">
        <w:t xml:space="preserve"> ad viewing </w:t>
      </w:r>
      <w:r>
        <w:t>increased to</w:t>
      </w:r>
      <w:r w:rsidRPr="00B27A11">
        <w:t xml:space="preserve"> 95 </w:t>
      </w:r>
      <w:r>
        <w:t>s</w:t>
      </w:r>
      <w:r w:rsidRPr="00B27A11">
        <w:t xml:space="preserve"> while </w:t>
      </w:r>
      <w:r>
        <w:t xml:space="preserve">instrumental </w:t>
      </w:r>
      <w:r w:rsidRPr="00B27A11">
        <w:t>video watching decrease</w:t>
      </w:r>
      <w:r>
        <w:t>d</w:t>
      </w:r>
      <w:r w:rsidRPr="00B27A11">
        <w:t xml:space="preserve"> to 45 </w:t>
      </w:r>
      <w:r>
        <w:t>s</w:t>
      </w:r>
      <w:r w:rsidRPr="00B27A11">
        <w:t>. Browse increase</w:t>
      </w:r>
      <w:r>
        <w:t>d</w:t>
      </w:r>
      <w:r w:rsidRPr="00B27A11">
        <w:t xml:space="preserve"> to 80 </w:t>
      </w:r>
      <w:r>
        <w:t>s</w:t>
      </w:r>
      <w:r w:rsidRPr="00B27A11">
        <w:t xml:space="preserve"> during this condition but would soon go down to 0 </w:t>
      </w:r>
      <w:r>
        <w:t>s</w:t>
      </w:r>
      <w:r w:rsidRPr="00B27A11">
        <w:t xml:space="preserve"> in </w:t>
      </w:r>
      <w:r>
        <w:t>Baseline</w:t>
      </w:r>
      <w:r w:rsidRPr="00B27A11">
        <w:t xml:space="preserve"> 3</w:t>
      </w:r>
      <w:r>
        <w:t>,</w:t>
      </w:r>
      <w:r w:rsidRPr="00B27A11">
        <w:t xml:space="preserve"> with ad</w:t>
      </w:r>
      <w:r>
        <w:t xml:space="preserve"> viewing</w:t>
      </w:r>
      <w:r w:rsidRPr="00B27A11">
        <w:t xml:space="preserve"> following suit at 0 </w:t>
      </w:r>
      <w:r>
        <w:t>s</w:t>
      </w:r>
      <w:r w:rsidRPr="00B27A11">
        <w:t xml:space="preserve">. Participant 645 would only engage in video watching with 195 </w:t>
      </w:r>
      <w:r>
        <w:t>s</w:t>
      </w:r>
      <w:r w:rsidRPr="00B27A11">
        <w:t xml:space="preserve"> of video watching </w:t>
      </w:r>
      <w:r>
        <w:t>in</w:t>
      </w:r>
      <w:r w:rsidRPr="00B27A11">
        <w:t xml:space="preserve"> the last </w:t>
      </w:r>
      <w:r>
        <w:t>baseline</w:t>
      </w:r>
      <w:r w:rsidRPr="00B27A11">
        <w:t xml:space="preserve">. </w:t>
      </w:r>
    </w:p>
    <w:p w14:paraId="582C27D0" w14:textId="0B4E70FA" w:rsidR="00AA27E7" w:rsidRPr="00B27A11" w:rsidRDefault="00882975" w:rsidP="00536409">
      <w:pPr>
        <w:pStyle w:val="NormalWeb"/>
        <w:spacing w:before="0" w:beforeAutospacing="0" w:after="0" w:afterAutospacing="0" w:line="480" w:lineRule="auto"/>
        <w:ind w:firstLine="720"/>
        <w:contextualSpacing/>
      </w:pPr>
      <w:r>
        <w:t xml:space="preserve">In Figure </w:t>
      </w:r>
      <w:r w:rsidR="005927B4">
        <w:t>5</w:t>
      </w:r>
      <w:r>
        <w:t>,</w:t>
      </w:r>
      <w:r w:rsidR="00AA27E7" w:rsidRPr="00B27A11">
        <w:t xml:space="preserve"> </w:t>
      </w:r>
      <w:r>
        <w:t>p</w:t>
      </w:r>
      <w:r w:rsidR="00AA27E7" w:rsidRPr="00B27A11">
        <w:t xml:space="preserve">646 started </w:t>
      </w:r>
      <w:r w:rsidR="00AA27E7">
        <w:t>Baseline</w:t>
      </w:r>
      <w:r w:rsidR="00AA27E7" w:rsidRPr="00B27A11">
        <w:t xml:space="preserve"> 1 with </w:t>
      </w:r>
      <w:r w:rsidR="00AA27E7">
        <w:t>16</w:t>
      </w:r>
      <w:r w:rsidR="00AA27E7" w:rsidRPr="00B27A11">
        <w:t xml:space="preserve"> </w:t>
      </w:r>
      <w:r w:rsidR="00AA27E7">
        <w:t>s</w:t>
      </w:r>
      <w:r w:rsidR="00AA27E7" w:rsidRPr="00B27A11">
        <w:t xml:space="preserve"> of ad watching, </w:t>
      </w:r>
      <w:r w:rsidR="00AA27E7">
        <w:t>155</w:t>
      </w:r>
      <w:r w:rsidR="00AA27E7" w:rsidRPr="00B27A11">
        <w:t xml:space="preserve"> </w:t>
      </w:r>
      <w:r w:rsidR="00AA27E7">
        <w:t>s</w:t>
      </w:r>
      <w:r w:rsidR="00AA27E7" w:rsidRPr="00B27A11">
        <w:t xml:space="preserve"> of video watching and </w:t>
      </w:r>
      <w:r w:rsidR="00AA27E7">
        <w:t>20</w:t>
      </w:r>
      <w:r w:rsidR="00AA27E7" w:rsidRPr="00B27A11">
        <w:t xml:space="preserve"> </w:t>
      </w:r>
      <w:r w:rsidR="00AA27E7">
        <w:t>s</w:t>
      </w:r>
      <w:r w:rsidR="00AA27E7" w:rsidRPr="00B27A11">
        <w:t xml:space="preserve"> of brows</w:t>
      </w:r>
      <w:r w:rsidR="00AA27E7">
        <w:t>ing</w:t>
      </w:r>
      <w:r w:rsidR="00AA27E7" w:rsidRPr="00B27A11">
        <w:t xml:space="preserve">. </w:t>
      </w:r>
      <w:r w:rsidR="00AA27E7">
        <w:t>Like p645, they received</w:t>
      </w:r>
      <w:r w:rsidR="00AA27E7" w:rsidRPr="00B27A11">
        <w:t xml:space="preserve"> </w:t>
      </w:r>
      <w:r w:rsidR="00AA27E7">
        <w:t>D</w:t>
      </w:r>
      <w:r w:rsidR="00AA27E7" w:rsidRPr="00B27A11">
        <w:t>eficit</w:t>
      </w:r>
      <w:r w:rsidR="00AA27E7">
        <w:t xml:space="preserve"> first, where</w:t>
      </w:r>
      <w:r w:rsidR="00AA27E7" w:rsidRPr="00B27A11">
        <w:t xml:space="preserve"> they viewed 94 </w:t>
      </w:r>
      <w:r w:rsidR="00AA27E7">
        <w:t>s</w:t>
      </w:r>
      <w:r w:rsidR="00AA27E7" w:rsidRPr="00B27A11">
        <w:t xml:space="preserve"> of</w:t>
      </w:r>
      <w:r w:rsidR="00AA27E7">
        <w:t xml:space="preserve"> </w:t>
      </w:r>
      <w:r w:rsidR="00AA27E7">
        <w:lastRenderedPageBreak/>
        <w:t>instrumental</w:t>
      </w:r>
      <w:r w:rsidR="00AA27E7" w:rsidRPr="00B27A11">
        <w:t xml:space="preserve"> a</w:t>
      </w:r>
      <w:r w:rsidR="00AA27E7">
        <w:t>d</w:t>
      </w:r>
      <w:r w:rsidR="00AA27E7" w:rsidRPr="00B27A11">
        <w:t xml:space="preserve">s, 52 </w:t>
      </w:r>
      <w:r w:rsidR="00AA27E7">
        <w:t>s</w:t>
      </w:r>
      <w:r w:rsidR="00AA27E7" w:rsidRPr="00B27A11">
        <w:t xml:space="preserve"> of </w:t>
      </w:r>
      <w:r w:rsidR="00AA27E7">
        <w:t xml:space="preserve">contingent </w:t>
      </w:r>
      <w:r w:rsidR="00AA27E7" w:rsidRPr="00B27A11">
        <w:t xml:space="preserve">videos, and 14 </w:t>
      </w:r>
      <w:r w:rsidR="00AA27E7">
        <w:t>s</w:t>
      </w:r>
      <w:r w:rsidR="00AA27E7" w:rsidRPr="00B27A11">
        <w:t xml:space="preserve"> of </w:t>
      </w:r>
      <w:r w:rsidR="00AA27E7">
        <w:t xml:space="preserve">non-contingent </w:t>
      </w:r>
      <w:r w:rsidR="00AA27E7" w:rsidRPr="00B27A11">
        <w:t xml:space="preserve">browse thumbnails. When returning to </w:t>
      </w:r>
      <w:r w:rsidR="00AA27E7">
        <w:t>Baseline,</w:t>
      </w:r>
      <w:r w:rsidR="00AA27E7" w:rsidRPr="00B27A11">
        <w:t xml:space="preserve"> their ad viewing and brows</w:t>
      </w:r>
      <w:r w:rsidR="00AA27E7">
        <w:t>ing</w:t>
      </w:r>
      <w:r w:rsidR="00AA27E7" w:rsidRPr="00B27A11">
        <w:t xml:space="preserve"> was similar to participant 645 in which they engaged in 0 </w:t>
      </w:r>
      <w:r w:rsidR="00AA27E7">
        <w:t>s of ads and browse</w:t>
      </w:r>
      <w:r w:rsidR="00AA27E7" w:rsidRPr="00B27A11">
        <w:t xml:space="preserve"> while their video watching was at 1</w:t>
      </w:r>
      <w:r w:rsidR="00AA27E7">
        <w:t>87</w:t>
      </w:r>
      <w:r w:rsidR="00AA27E7" w:rsidRPr="00B27A11">
        <w:t xml:space="preserve"> </w:t>
      </w:r>
      <w:r w:rsidR="00AA27E7">
        <w:t>s</w:t>
      </w:r>
      <w:r w:rsidR="00AA27E7" w:rsidRPr="00B27A11">
        <w:t>.</w:t>
      </w:r>
      <w:r w:rsidR="00AA27E7">
        <w:t xml:space="preserve"> </w:t>
      </w:r>
      <w:r w:rsidR="00AA27E7" w:rsidRPr="00B27A11">
        <w:t xml:space="preserve">When transitioning to the </w:t>
      </w:r>
      <w:r w:rsidR="00AA27E7">
        <w:t>E</w:t>
      </w:r>
      <w:r w:rsidR="00AA27E7" w:rsidRPr="00B27A11">
        <w:t>xcess condition</w:t>
      </w:r>
      <w:r w:rsidR="00AA27E7">
        <w:t>,</w:t>
      </w:r>
      <w:r w:rsidR="00AA27E7" w:rsidRPr="00B27A11">
        <w:t xml:space="preserve"> p</w:t>
      </w:r>
      <w:r w:rsidR="00AA27E7">
        <w:t>646</w:t>
      </w:r>
      <w:r w:rsidR="00AA27E7" w:rsidRPr="00B27A11">
        <w:t xml:space="preserve"> viewed 107 </w:t>
      </w:r>
      <w:r w:rsidR="00AA27E7">
        <w:t>s</w:t>
      </w:r>
      <w:r w:rsidR="00AA27E7" w:rsidRPr="00B27A11">
        <w:t xml:space="preserve"> of </w:t>
      </w:r>
      <w:r w:rsidR="00AA27E7">
        <w:t xml:space="preserve">contingent </w:t>
      </w:r>
      <w:r w:rsidR="00AA27E7" w:rsidRPr="00B27A11">
        <w:t>ads</w:t>
      </w:r>
      <w:r w:rsidR="00AA27E7">
        <w:t>,</w:t>
      </w:r>
      <w:r w:rsidR="00AA27E7" w:rsidRPr="00B27A11">
        <w:t xml:space="preserve"> which was the second highest amount of viewing </w:t>
      </w:r>
      <w:r w:rsidR="00AA27E7">
        <w:t>among</w:t>
      </w:r>
      <w:r w:rsidR="00AA27E7" w:rsidRPr="00B27A11">
        <w:t xml:space="preserve"> all participants </w:t>
      </w:r>
      <w:r w:rsidR="00AA27E7">
        <w:t>in</w:t>
      </w:r>
      <w:r w:rsidR="00AA27E7" w:rsidRPr="00B27A11">
        <w:t xml:space="preserve"> this phase. Their</w:t>
      </w:r>
      <w:r w:rsidR="00AA27E7">
        <w:t xml:space="preserve"> instrumental</w:t>
      </w:r>
      <w:r w:rsidR="00AA27E7" w:rsidRPr="00B27A11">
        <w:t xml:space="preserve"> video </w:t>
      </w:r>
      <w:r w:rsidR="00AA27E7">
        <w:t>watching</w:t>
      </w:r>
      <w:r w:rsidR="00AA27E7" w:rsidRPr="00B27A11">
        <w:t xml:space="preserve"> was 60 </w:t>
      </w:r>
      <w:r w:rsidR="00AA27E7">
        <w:t>s</w:t>
      </w:r>
      <w:r w:rsidR="00AA27E7" w:rsidRPr="00B27A11">
        <w:t xml:space="preserve"> and brows</w:t>
      </w:r>
      <w:r w:rsidR="00AA27E7">
        <w:t>ing</w:t>
      </w:r>
      <w:r w:rsidR="00AA27E7" w:rsidRPr="00B27A11">
        <w:t xml:space="preserve"> was 14 </w:t>
      </w:r>
      <w:r w:rsidR="00AA27E7">
        <w:t>s</w:t>
      </w:r>
      <w:r w:rsidR="00AA27E7" w:rsidRPr="00B27A11">
        <w:t>. When trans</w:t>
      </w:r>
      <w:r w:rsidR="00AA27E7">
        <w:t>itioning</w:t>
      </w:r>
      <w:r w:rsidR="00AA27E7" w:rsidRPr="00B27A11">
        <w:t xml:space="preserve"> back to </w:t>
      </w:r>
      <w:r w:rsidR="00AA27E7">
        <w:t>Baseline</w:t>
      </w:r>
      <w:r w:rsidR="00AA27E7" w:rsidRPr="00B27A11">
        <w:t xml:space="preserve"> </w:t>
      </w:r>
      <w:r w:rsidR="00AA27E7">
        <w:t>3</w:t>
      </w:r>
      <w:r w:rsidR="00AA27E7" w:rsidRPr="00B27A11">
        <w:t xml:space="preserve"> they engaged in 0</w:t>
      </w:r>
      <w:r w:rsidR="00AA27E7">
        <w:t xml:space="preserve"> s</w:t>
      </w:r>
      <w:r w:rsidR="00AA27E7" w:rsidRPr="00B27A11">
        <w:t xml:space="preserve"> </w:t>
      </w:r>
      <w:r w:rsidR="00AA27E7">
        <w:t xml:space="preserve">of </w:t>
      </w:r>
      <w:r w:rsidR="00AA27E7" w:rsidRPr="00B27A11">
        <w:t>advertisement viewing</w:t>
      </w:r>
      <w:r w:rsidR="00AA27E7">
        <w:t>,</w:t>
      </w:r>
      <w:r w:rsidR="00AA27E7" w:rsidRPr="00B27A11">
        <w:t xml:space="preserve"> 0</w:t>
      </w:r>
      <w:r w:rsidR="00AA27E7">
        <w:t xml:space="preserve"> s of</w:t>
      </w:r>
      <w:r w:rsidR="00AA27E7" w:rsidRPr="00B27A11">
        <w:t xml:space="preserve"> brows</w:t>
      </w:r>
      <w:r w:rsidR="00AA27E7">
        <w:t xml:space="preserve">ing, and 175 s of video watching. </w:t>
      </w:r>
    </w:p>
    <w:p w14:paraId="310036EC" w14:textId="1FDFCDBA" w:rsidR="00AA27E7" w:rsidRPr="00B27A11" w:rsidRDefault="00AA27E7" w:rsidP="00536409">
      <w:pPr>
        <w:pStyle w:val="NormalWeb"/>
        <w:spacing w:before="0" w:beforeAutospacing="0" w:after="0" w:afterAutospacing="0" w:line="480" w:lineRule="auto"/>
        <w:ind w:firstLine="720"/>
        <w:contextualSpacing/>
      </w:pPr>
      <w:r>
        <w:t>P</w:t>
      </w:r>
      <w:r w:rsidRPr="00B27A11">
        <w:t xml:space="preserve">articipant 913 engaged in 56 </w:t>
      </w:r>
      <w:r>
        <w:t>s</w:t>
      </w:r>
      <w:r w:rsidRPr="00B27A11">
        <w:t xml:space="preserve"> of ad viewing, 98 </w:t>
      </w:r>
      <w:r>
        <w:t>s</w:t>
      </w:r>
      <w:r w:rsidRPr="00B27A11">
        <w:t xml:space="preserve"> of video watching and 45 </w:t>
      </w:r>
      <w:r>
        <w:t>s</w:t>
      </w:r>
      <w:r w:rsidRPr="00B27A11">
        <w:t xml:space="preserve"> of browsing</w:t>
      </w:r>
      <w:r>
        <w:t xml:space="preserve"> in Baseline one</w:t>
      </w:r>
      <w:r w:rsidR="00882975">
        <w:t xml:space="preserve"> (</w:t>
      </w:r>
      <w:r w:rsidR="00045D6A">
        <w:t>Figure 6)</w:t>
      </w:r>
      <w:r w:rsidRPr="00B27A11">
        <w:t xml:space="preserve">. </w:t>
      </w:r>
      <w:r>
        <w:t xml:space="preserve">Their first contingency period was Excess, where </w:t>
      </w:r>
      <w:r w:rsidRPr="00B27A11">
        <w:t xml:space="preserve">they had the highest ad watching out of all the participants with 139 </w:t>
      </w:r>
      <w:r>
        <w:t xml:space="preserve">s. This 139 s was an excess in ads compared to Baseline 1. Participant 913 also decreased their </w:t>
      </w:r>
      <w:r w:rsidRPr="00B27A11">
        <w:t>video watching</w:t>
      </w:r>
      <w:r>
        <w:t xml:space="preserve"> to 50 s</w:t>
      </w:r>
      <w:r w:rsidRPr="00B27A11">
        <w:t xml:space="preserve"> </w:t>
      </w:r>
      <w:r>
        <w:t>in Excess, while browsing in Excess was at</w:t>
      </w:r>
      <w:r w:rsidRPr="00B27A11">
        <w:t xml:space="preserve"> 36 s. </w:t>
      </w:r>
      <w:r>
        <w:t xml:space="preserve"> </w:t>
      </w:r>
      <w:r w:rsidRPr="00B27A11">
        <w:t xml:space="preserve">In </w:t>
      </w:r>
      <w:r>
        <w:t>Baseline</w:t>
      </w:r>
      <w:r w:rsidRPr="00B27A11">
        <w:t xml:space="preserve"> 2</w:t>
      </w:r>
      <w:r>
        <w:t>,</w:t>
      </w:r>
      <w:r w:rsidRPr="00B27A11">
        <w:t xml:space="preserve"> </w:t>
      </w:r>
      <w:r>
        <w:t>p913</w:t>
      </w:r>
      <w:r w:rsidRPr="00B27A11">
        <w:t xml:space="preserve"> had the highest </w:t>
      </w:r>
      <w:r>
        <w:t>duration</w:t>
      </w:r>
      <w:r w:rsidRPr="00B27A11">
        <w:t xml:space="preserve"> of advertisement watching </w:t>
      </w:r>
      <w:r>
        <w:t>at</w:t>
      </w:r>
      <w:r w:rsidRPr="00B27A11">
        <w:t xml:space="preserve"> 9 </w:t>
      </w:r>
      <w:r>
        <w:t xml:space="preserve">s as well as </w:t>
      </w:r>
      <w:r w:rsidRPr="00B27A11">
        <w:t xml:space="preserve">the highest </w:t>
      </w:r>
      <w:r>
        <w:t xml:space="preserve">duration of </w:t>
      </w:r>
      <w:r w:rsidRPr="00B27A11">
        <w:t xml:space="preserve">browsing at 79 </w:t>
      </w:r>
      <w:r>
        <w:t>s</w:t>
      </w:r>
      <w:r w:rsidRPr="00B27A11">
        <w:t>. When transitioning to the deficit condition</w:t>
      </w:r>
      <w:r>
        <w:t>,</w:t>
      </w:r>
      <w:r w:rsidRPr="00B27A11">
        <w:t xml:space="preserve"> their ad viewing increased to 135 </w:t>
      </w:r>
      <w:r>
        <w:t>s,</w:t>
      </w:r>
      <w:r w:rsidRPr="00B27A11">
        <w:t xml:space="preserve"> which </w:t>
      </w:r>
      <w:r>
        <w:t>wa</w:t>
      </w:r>
      <w:r w:rsidRPr="00B27A11">
        <w:t xml:space="preserve">s the highest out of all the participants in regard to </w:t>
      </w:r>
      <w:r>
        <w:t xml:space="preserve">instrumental </w:t>
      </w:r>
      <w:r w:rsidRPr="00B27A11">
        <w:t xml:space="preserve">ad viewing during this stage. They also had 56 </w:t>
      </w:r>
      <w:r>
        <w:t>s</w:t>
      </w:r>
      <w:r w:rsidRPr="00B27A11">
        <w:t xml:space="preserve"> of </w:t>
      </w:r>
      <w:r>
        <w:t xml:space="preserve">contingent </w:t>
      </w:r>
      <w:r w:rsidRPr="00B27A11">
        <w:t xml:space="preserve">video </w:t>
      </w:r>
      <w:r>
        <w:t>watching</w:t>
      </w:r>
      <w:r w:rsidRPr="00B27A11">
        <w:t xml:space="preserve"> and 25 </w:t>
      </w:r>
      <w:r>
        <w:t>s</w:t>
      </w:r>
      <w:r w:rsidRPr="00B27A11">
        <w:t xml:space="preserve"> of thumbnail browsing. When entering </w:t>
      </w:r>
      <w:r>
        <w:t>Baseline</w:t>
      </w:r>
      <w:r w:rsidRPr="00B27A11">
        <w:t xml:space="preserve"> 3</w:t>
      </w:r>
      <w:r>
        <w:t>,</w:t>
      </w:r>
      <w:r w:rsidRPr="00B27A11">
        <w:t xml:space="preserve"> the participant had 0 </w:t>
      </w:r>
      <w:r>
        <w:t>s</w:t>
      </w:r>
      <w:r w:rsidRPr="00B27A11">
        <w:t xml:space="preserve"> of ad watching, 180 </w:t>
      </w:r>
      <w:r>
        <w:t>s</w:t>
      </w:r>
      <w:r w:rsidRPr="00B27A11">
        <w:t xml:space="preserve"> of video watching</w:t>
      </w:r>
      <w:r>
        <w:t>,</w:t>
      </w:r>
      <w:r w:rsidRPr="00B27A11">
        <w:t xml:space="preserve"> and 24 </w:t>
      </w:r>
      <w:r>
        <w:t>s</w:t>
      </w:r>
      <w:r w:rsidRPr="00B27A11">
        <w:t xml:space="preserve"> of browsing thumbnails. </w:t>
      </w:r>
    </w:p>
    <w:p w14:paraId="7047C5D6" w14:textId="11F73148" w:rsidR="00AA27E7" w:rsidRDefault="00AA27E7" w:rsidP="00536409">
      <w:pPr>
        <w:pStyle w:val="NormalWeb"/>
        <w:spacing w:before="0" w:beforeAutospacing="0" w:after="0" w:afterAutospacing="0" w:line="480" w:lineRule="auto"/>
        <w:ind w:firstLine="720"/>
        <w:contextualSpacing/>
      </w:pPr>
      <w:r>
        <w:t xml:space="preserve">Figure </w:t>
      </w:r>
      <w:r w:rsidR="00045D6A">
        <w:t>7</w:t>
      </w:r>
      <w:r>
        <w:t xml:space="preserve"> is a visual display of the mean durations across baseline and contingency periods. The mean baseline values represent the baseline durations that came before Deficit or Excess for each participant. </w:t>
      </w:r>
      <w:r w:rsidRPr="00B27A11">
        <w:t xml:space="preserve">The average values of participants in </w:t>
      </w:r>
      <w:r>
        <w:t>Baseline</w:t>
      </w:r>
      <w:r w:rsidRPr="00B27A11">
        <w:t xml:space="preserve"> </w:t>
      </w:r>
      <w:r>
        <w:t xml:space="preserve">before Deficit in </w:t>
      </w:r>
      <w:r w:rsidR="00045D6A">
        <w:t>F</w:t>
      </w:r>
      <w:r w:rsidR="00040AB0">
        <w:t xml:space="preserve">igure </w:t>
      </w:r>
      <w:r w:rsidR="00A90F32">
        <w:t>7</w:t>
      </w:r>
      <w:r>
        <w:t xml:space="preserve"> were</w:t>
      </w:r>
      <w:r w:rsidRPr="00B27A11">
        <w:t xml:space="preserve"> </w:t>
      </w:r>
      <w:r>
        <w:t>7</w:t>
      </w:r>
      <w:r w:rsidRPr="00B27A11">
        <w:t xml:space="preserve"> </w:t>
      </w:r>
      <w:r>
        <w:t>s</w:t>
      </w:r>
      <w:r w:rsidRPr="00B27A11">
        <w:t xml:space="preserve"> of ad watching, 13</w:t>
      </w:r>
      <w:r>
        <w:t>1</w:t>
      </w:r>
      <w:r w:rsidRPr="00B27A11">
        <w:t xml:space="preserve"> </w:t>
      </w:r>
      <w:r>
        <w:t>s</w:t>
      </w:r>
      <w:r w:rsidRPr="00B27A11">
        <w:t xml:space="preserve"> of video watching and </w:t>
      </w:r>
      <w:r>
        <w:t>40</w:t>
      </w:r>
      <w:r w:rsidRPr="00B27A11">
        <w:t xml:space="preserve"> </w:t>
      </w:r>
      <w:r>
        <w:t>s</w:t>
      </w:r>
      <w:r w:rsidRPr="00B27A11">
        <w:t xml:space="preserve"> of browsing. In </w:t>
      </w:r>
      <w:r>
        <w:t>D</w:t>
      </w:r>
      <w:r w:rsidRPr="00B27A11">
        <w:t>eficit</w:t>
      </w:r>
      <w:r>
        <w:t>,</w:t>
      </w:r>
      <w:r w:rsidRPr="00B27A11">
        <w:t xml:space="preserve"> the average of all the participants was 108 </w:t>
      </w:r>
      <w:r>
        <w:t>s</w:t>
      </w:r>
      <w:r w:rsidRPr="00B27A11">
        <w:t xml:space="preserve"> for </w:t>
      </w:r>
      <w:r>
        <w:t xml:space="preserve">instrumental </w:t>
      </w:r>
      <w:r w:rsidRPr="00B27A11">
        <w:t xml:space="preserve">ad watching, 50 </w:t>
      </w:r>
      <w:r>
        <w:t>s</w:t>
      </w:r>
      <w:r w:rsidRPr="00B27A11">
        <w:t xml:space="preserve"> for </w:t>
      </w:r>
      <w:r>
        <w:t xml:space="preserve">contingent </w:t>
      </w:r>
      <w:r w:rsidRPr="00B27A11">
        <w:t>videos</w:t>
      </w:r>
      <w:r>
        <w:t>,</w:t>
      </w:r>
      <w:r w:rsidRPr="00B27A11">
        <w:t xml:space="preserve"> and 27 </w:t>
      </w:r>
      <w:r>
        <w:t>s</w:t>
      </w:r>
      <w:r w:rsidRPr="00B27A11">
        <w:t xml:space="preserve"> for</w:t>
      </w:r>
      <w:r>
        <w:t xml:space="preserve"> non-contingent</w:t>
      </w:r>
      <w:r w:rsidRPr="00B27A11">
        <w:t xml:space="preserve"> browsing. The average values for </w:t>
      </w:r>
      <w:r>
        <w:t>the Baseline</w:t>
      </w:r>
      <w:r w:rsidRPr="00B27A11">
        <w:t xml:space="preserve"> </w:t>
      </w:r>
      <w:r>
        <w:t>preceding Excess</w:t>
      </w:r>
      <w:r w:rsidRPr="00B27A11">
        <w:t xml:space="preserve"> </w:t>
      </w:r>
      <w:r>
        <w:t xml:space="preserve">in </w:t>
      </w:r>
      <w:r>
        <w:lastRenderedPageBreak/>
        <w:t xml:space="preserve">Figure </w:t>
      </w:r>
      <w:r w:rsidR="00045D6A">
        <w:t>7</w:t>
      </w:r>
      <w:r>
        <w:t xml:space="preserve"> were</w:t>
      </w:r>
      <w:r w:rsidRPr="00B27A11">
        <w:t xml:space="preserve"> </w:t>
      </w:r>
      <w:r>
        <w:t>24</w:t>
      </w:r>
      <w:r w:rsidRPr="00B27A11">
        <w:t xml:space="preserve"> </w:t>
      </w:r>
      <w:r>
        <w:t>s</w:t>
      </w:r>
      <w:r w:rsidRPr="00B27A11">
        <w:t xml:space="preserve"> of </w:t>
      </w:r>
      <w:r>
        <w:t xml:space="preserve">ad </w:t>
      </w:r>
      <w:r w:rsidRPr="00B27A11">
        <w:t>watching, 14</w:t>
      </w:r>
      <w:r>
        <w:t>6</w:t>
      </w:r>
      <w:r w:rsidRPr="00B27A11">
        <w:t xml:space="preserve"> </w:t>
      </w:r>
      <w:r>
        <w:t>s</w:t>
      </w:r>
      <w:r w:rsidRPr="00B27A11">
        <w:t xml:space="preserve"> of video watching</w:t>
      </w:r>
      <w:r>
        <w:t>,</w:t>
      </w:r>
      <w:r w:rsidRPr="00B27A11">
        <w:t xml:space="preserve"> and </w:t>
      </w:r>
      <w:r>
        <w:t>26</w:t>
      </w:r>
      <w:r w:rsidRPr="00B27A11">
        <w:t xml:space="preserve"> </w:t>
      </w:r>
      <w:r>
        <w:t>s</w:t>
      </w:r>
      <w:r w:rsidRPr="00B27A11">
        <w:t xml:space="preserve"> of browsing. In </w:t>
      </w:r>
      <w:r>
        <w:t>E</w:t>
      </w:r>
      <w:r w:rsidRPr="00B27A11">
        <w:t>xcess</w:t>
      </w:r>
      <w:r>
        <w:t>,</w:t>
      </w:r>
      <w:r w:rsidRPr="00B27A11">
        <w:t xml:space="preserve"> participants had an average of 98 </w:t>
      </w:r>
      <w:r>
        <w:t>s</w:t>
      </w:r>
      <w:r w:rsidRPr="00B27A11">
        <w:t xml:space="preserve"> for </w:t>
      </w:r>
      <w:r>
        <w:t xml:space="preserve">contingent </w:t>
      </w:r>
      <w:r w:rsidRPr="00B27A11">
        <w:t>ad</w:t>
      </w:r>
      <w:r>
        <w:t>s</w:t>
      </w:r>
      <w:r w:rsidRPr="00B27A11">
        <w:t xml:space="preserve">, 44 </w:t>
      </w:r>
      <w:r>
        <w:t>s</w:t>
      </w:r>
      <w:r w:rsidRPr="00B27A11">
        <w:t xml:space="preserve"> of </w:t>
      </w:r>
      <w:r>
        <w:t xml:space="preserve">instrumental </w:t>
      </w:r>
      <w:r w:rsidRPr="00B27A11">
        <w:t>video watching</w:t>
      </w:r>
      <w:r>
        <w:t>,</w:t>
      </w:r>
      <w:r w:rsidRPr="00B27A11">
        <w:t xml:space="preserve"> and 68 </w:t>
      </w:r>
      <w:r>
        <w:t>s</w:t>
      </w:r>
      <w:r w:rsidRPr="00B27A11">
        <w:t xml:space="preserve"> of </w:t>
      </w:r>
      <w:r>
        <w:t xml:space="preserve">non-contingent </w:t>
      </w:r>
      <w:r w:rsidRPr="00B27A11">
        <w:t xml:space="preserve">browsing. </w:t>
      </w:r>
      <w:r>
        <w:t>For</w:t>
      </w:r>
      <w:r w:rsidRPr="00B27A11">
        <w:t xml:space="preserve"> </w:t>
      </w:r>
      <w:r>
        <w:t xml:space="preserve">the final Baseline in Figure </w:t>
      </w:r>
      <w:r w:rsidR="00045D6A">
        <w:t>7</w:t>
      </w:r>
      <w:r>
        <w:t>,</w:t>
      </w:r>
      <w:r w:rsidRPr="00B27A11">
        <w:t xml:space="preserve"> the average of the values </w:t>
      </w:r>
      <w:r>
        <w:t>among</w:t>
      </w:r>
      <w:r w:rsidRPr="00B27A11">
        <w:t xml:space="preserve"> all participants during this stage </w:t>
      </w:r>
      <w:r>
        <w:t>were</w:t>
      </w:r>
      <w:r w:rsidRPr="00B27A11">
        <w:t xml:space="preserve"> 2 </w:t>
      </w:r>
      <w:r>
        <w:t>s</w:t>
      </w:r>
      <w:r w:rsidRPr="00B27A11">
        <w:t xml:space="preserve"> of ad watching, 163 </w:t>
      </w:r>
      <w:r>
        <w:t>s</w:t>
      </w:r>
      <w:r w:rsidRPr="00B27A11">
        <w:t xml:space="preserve"> of video watching</w:t>
      </w:r>
      <w:r>
        <w:t>,</w:t>
      </w:r>
      <w:r w:rsidRPr="00B27A11">
        <w:t xml:space="preserve"> and 15 </w:t>
      </w:r>
      <w:r>
        <w:t>s</w:t>
      </w:r>
      <w:r w:rsidRPr="00B27A11">
        <w:t xml:space="preserve"> of browsing</w:t>
      </w:r>
      <w:r>
        <w:t>.</w:t>
      </w:r>
      <w:r w:rsidRPr="00B27A11">
        <w:t xml:space="preserve"> </w:t>
      </w:r>
      <w:r>
        <w:t xml:space="preserve">Randomization tests revealed that there was a statistically significant difference for ad viewing </w:t>
      </w:r>
      <w:r w:rsidRPr="000C033A">
        <w:t>(</w:t>
      </w:r>
      <w:r w:rsidRPr="000C033A">
        <w:rPr>
          <w:i/>
          <w:iCs/>
        </w:rPr>
        <w:t>p</w:t>
      </w:r>
      <w:r w:rsidRPr="000C033A">
        <w:t xml:space="preserve"> = 0.000096, </w:t>
      </w:r>
      <w:r w:rsidRPr="000C033A">
        <w:rPr>
          <w:i/>
          <w:iCs/>
        </w:rPr>
        <w:t>F</w:t>
      </w:r>
      <w:r w:rsidRPr="000C033A">
        <w:t xml:space="preserve"> = 30.5286)</w:t>
      </w:r>
      <w:r>
        <w:t xml:space="preserve"> and video watching </w:t>
      </w:r>
      <w:r w:rsidRPr="00D83AA7">
        <w:t>(</w:t>
      </w:r>
      <w:r w:rsidRPr="00D83AA7">
        <w:rPr>
          <w:i/>
          <w:iCs/>
        </w:rPr>
        <w:t>p</w:t>
      </w:r>
      <w:r w:rsidRPr="00D83AA7">
        <w:t xml:space="preserve"> = 0.001184, </w:t>
      </w:r>
      <w:r w:rsidRPr="00D83AA7">
        <w:rPr>
          <w:i/>
          <w:iCs/>
        </w:rPr>
        <w:t>F</w:t>
      </w:r>
      <w:r w:rsidRPr="00D83AA7">
        <w:t xml:space="preserve"> = 12.1071)</w:t>
      </w:r>
      <w:r>
        <w:t xml:space="preserve"> across baseline and contingency periods. There was no significant difference for browsing </w:t>
      </w:r>
      <w:r w:rsidRPr="006B0AB6">
        <w:t>(</w:t>
      </w:r>
      <w:r w:rsidRPr="006B0AB6">
        <w:rPr>
          <w:i/>
          <w:iCs/>
        </w:rPr>
        <w:t>p</w:t>
      </w:r>
      <w:r w:rsidRPr="006B0AB6">
        <w:t xml:space="preserve"> = 0.160752, </w:t>
      </w:r>
      <w:r w:rsidRPr="006B0AB6">
        <w:rPr>
          <w:i/>
          <w:iCs/>
        </w:rPr>
        <w:t>F</w:t>
      </w:r>
      <w:r w:rsidRPr="006B0AB6">
        <w:t xml:space="preserve"> = 1.8347)</w:t>
      </w:r>
      <w:r>
        <w:t xml:space="preserve"> across baseline and contingency periods.  </w:t>
      </w:r>
    </w:p>
    <w:p w14:paraId="0C7D953C" w14:textId="77777777" w:rsidR="00AA27E7" w:rsidRDefault="00AA27E7"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Discussion</w:t>
      </w:r>
    </w:p>
    <w:p w14:paraId="48D2E741" w14:textId="77777777"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Overall, each of the participants experienced disequilibrium and increased their instrumental ad viewing and decreased their instrumental video watching as a result. Each of the participants responded to the disequilibrium condition as predicted by the I/C and Oi/Oc discrepancies. Interestingly, participant 913 had a noticeable amount of browsing during baseline 2, after having went through excess. This browsing during baseline 2 overtook video watching, which was freely available with no restrictions. Most notably, all participants decreased their instrumental video watching due to an excess of advertisements and increased their instrumental ad viewing due to a deficit of videos. </w:t>
      </w:r>
    </w:p>
    <w:p w14:paraId="5DFE74E4" w14:textId="7B8706E0"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During the experiment the participants had options to view ads, watch videos, and browse through thumbnails of the videos. A potential concern is that participants may not be “viewing ads” whenever they are made available to them. In order to address this concern, data were collected on which ads the participants saw and how many times they clicked on the “Next Ad” button while “viewing ads” for 5 or 15 seconds. Figures </w:t>
      </w:r>
      <w:r w:rsidR="001F781B">
        <w:rPr>
          <w:rFonts w:ascii="Times New Roman" w:hAnsi="Times New Roman" w:cs="Times New Roman"/>
          <w:sz w:val="24"/>
          <w:szCs w:val="24"/>
        </w:rPr>
        <w:t>8</w:t>
      </w:r>
      <w:r>
        <w:rPr>
          <w:rFonts w:ascii="Times New Roman" w:hAnsi="Times New Roman" w:cs="Times New Roman"/>
          <w:sz w:val="24"/>
          <w:szCs w:val="24"/>
        </w:rPr>
        <w:t>-</w:t>
      </w:r>
      <w:r w:rsidR="001F781B">
        <w:rPr>
          <w:rFonts w:ascii="Times New Roman" w:hAnsi="Times New Roman" w:cs="Times New Roman"/>
          <w:sz w:val="24"/>
          <w:szCs w:val="24"/>
        </w:rPr>
        <w:t>1</w:t>
      </w:r>
      <w:r w:rsidR="00333A9F">
        <w:rPr>
          <w:rFonts w:ascii="Times New Roman" w:hAnsi="Times New Roman" w:cs="Times New Roman"/>
          <w:sz w:val="24"/>
          <w:szCs w:val="24"/>
        </w:rPr>
        <w:t>1</w:t>
      </w:r>
      <w:r>
        <w:rPr>
          <w:rFonts w:ascii="Times New Roman" w:hAnsi="Times New Roman" w:cs="Times New Roman"/>
          <w:sz w:val="24"/>
          <w:szCs w:val="24"/>
        </w:rPr>
        <w:t xml:space="preserve"> show the count of “Next Ad” button clicks for each participant in each phase of the experiment. It was shown that some </w:t>
      </w:r>
      <w:r>
        <w:rPr>
          <w:rFonts w:ascii="Times New Roman" w:hAnsi="Times New Roman" w:cs="Times New Roman"/>
          <w:sz w:val="24"/>
          <w:szCs w:val="24"/>
        </w:rPr>
        <w:lastRenderedPageBreak/>
        <w:t xml:space="preserve">participants, such as p913, viewed 124 ads during the excess condition while p646 engaged in 707 “Next Ad” button clicks during their 5 min of being in excess. Both participants </w:t>
      </w:r>
      <w:r w:rsidR="005927B4">
        <w:rPr>
          <w:rFonts w:ascii="Times New Roman" w:hAnsi="Times New Roman" w:cs="Times New Roman"/>
          <w:sz w:val="24"/>
          <w:szCs w:val="24"/>
        </w:rPr>
        <w:t>370</w:t>
      </w:r>
      <w:r>
        <w:rPr>
          <w:rFonts w:ascii="Times New Roman" w:hAnsi="Times New Roman" w:cs="Times New Roman"/>
          <w:sz w:val="24"/>
          <w:szCs w:val="24"/>
        </w:rPr>
        <w:t xml:space="preserve"> and </w:t>
      </w:r>
      <w:r w:rsidR="005927B4">
        <w:rPr>
          <w:rFonts w:ascii="Times New Roman" w:hAnsi="Times New Roman" w:cs="Times New Roman"/>
          <w:sz w:val="24"/>
          <w:szCs w:val="24"/>
        </w:rPr>
        <w:t>645</w:t>
      </w:r>
      <w:r>
        <w:rPr>
          <w:rFonts w:ascii="Times New Roman" w:hAnsi="Times New Roman" w:cs="Times New Roman"/>
          <w:sz w:val="24"/>
          <w:szCs w:val="24"/>
        </w:rPr>
        <w:t xml:space="preserve"> also engaged in clicking through the advertisements</w:t>
      </w:r>
      <w:r w:rsidR="005927B4">
        <w:rPr>
          <w:rFonts w:ascii="Times New Roman" w:hAnsi="Times New Roman" w:cs="Times New Roman"/>
          <w:sz w:val="24"/>
          <w:szCs w:val="24"/>
        </w:rPr>
        <w:t>, but at a lower frequency</w:t>
      </w:r>
      <w:r w:rsidR="00A90F32">
        <w:rPr>
          <w:rFonts w:ascii="Times New Roman" w:hAnsi="Times New Roman" w:cs="Times New Roman"/>
          <w:sz w:val="24"/>
          <w:szCs w:val="24"/>
        </w:rPr>
        <w:t xml:space="preserve"> during excess</w:t>
      </w:r>
      <w:r>
        <w:rPr>
          <w:rFonts w:ascii="Times New Roman" w:hAnsi="Times New Roman" w:cs="Times New Roman"/>
          <w:sz w:val="24"/>
          <w:szCs w:val="24"/>
        </w:rPr>
        <w:t xml:space="preserve">. </w:t>
      </w:r>
      <w:r w:rsidR="00A90F32">
        <w:rPr>
          <w:rFonts w:ascii="Times New Roman" w:hAnsi="Times New Roman" w:cs="Times New Roman"/>
          <w:sz w:val="24"/>
          <w:szCs w:val="24"/>
        </w:rPr>
        <w:t>All participants</w:t>
      </w:r>
      <w:r w:rsidR="005927B4">
        <w:rPr>
          <w:rFonts w:ascii="Times New Roman" w:hAnsi="Times New Roman" w:cs="Times New Roman"/>
          <w:sz w:val="24"/>
          <w:szCs w:val="24"/>
        </w:rPr>
        <w:t xml:space="preserve"> </w:t>
      </w:r>
      <w:r>
        <w:rPr>
          <w:rFonts w:ascii="Times New Roman" w:hAnsi="Times New Roman" w:cs="Times New Roman"/>
          <w:sz w:val="24"/>
          <w:szCs w:val="24"/>
        </w:rPr>
        <w:t>clic</w:t>
      </w:r>
      <w:r w:rsidR="00A90F32">
        <w:rPr>
          <w:rFonts w:ascii="Times New Roman" w:hAnsi="Times New Roman" w:cs="Times New Roman"/>
          <w:sz w:val="24"/>
          <w:szCs w:val="24"/>
        </w:rPr>
        <w:t>ked</w:t>
      </w:r>
      <w:r>
        <w:rPr>
          <w:rFonts w:ascii="Times New Roman" w:hAnsi="Times New Roman" w:cs="Times New Roman"/>
          <w:sz w:val="24"/>
          <w:szCs w:val="24"/>
        </w:rPr>
        <w:t xml:space="preserve"> through advertisements during deficit as well</w:t>
      </w:r>
      <w:r w:rsidR="00A90F32">
        <w:rPr>
          <w:rFonts w:ascii="Times New Roman" w:hAnsi="Times New Roman" w:cs="Times New Roman"/>
          <w:sz w:val="24"/>
          <w:szCs w:val="24"/>
        </w:rPr>
        <w:t>, with a range from 81 to 468 clicks.</w:t>
      </w:r>
    </w:p>
    <w:p w14:paraId="05D72539" w14:textId="4D719CE6" w:rsidR="00AA27E7"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At all levels of the independent variable, participants were given options with conditions of looking through ads and watching videos. At all stages of the experiment, however, the Browse button was available to them for 5 s</w:t>
      </w:r>
      <w:r w:rsidR="00A90F32">
        <w:rPr>
          <w:rFonts w:ascii="Times New Roman" w:hAnsi="Times New Roman" w:cs="Times New Roman"/>
          <w:sz w:val="24"/>
          <w:szCs w:val="24"/>
        </w:rPr>
        <w:t xml:space="preserve"> of</w:t>
      </w:r>
      <w:r>
        <w:rPr>
          <w:rFonts w:ascii="Times New Roman" w:hAnsi="Times New Roman" w:cs="Times New Roman"/>
          <w:sz w:val="24"/>
          <w:szCs w:val="24"/>
        </w:rPr>
        <w:t xml:space="preserve"> browsing after each click. The purpose of this button was to serve as another option for participants during all stages. Interestingly, it appears to have served as a substitute for some participants in the Excess condition. The cost of watching the </w:t>
      </w:r>
      <w:proofErr w:type="gramStart"/>
      <w:r>
        <w:rPr>
          <w:rFonts w:ascii="Times New Roman" w:hAnsi="Times New Roman" w:cs="Times New Roman"/>
          <w:sz w:val="24"/>
          <w:szCs w:val="24"/>
        </w:rPr>
        <w:t>videos</w:t>
      </w:r>
      <w:proofErr w:type="gramEnd"/>
      <w:r>
        <w:rPr>
          <w:rFonts w:ascii="Times New Roman" w:hAnsi="Times New Roman" w:cs="Times New Roman"/>
          <w:sz w:val="24"/>
          <w:szCs w:val="24"/>
        </w:rPr>
        <w:t xml:space="preserve"> during Excess was high due to the 15 s ad-viewing requirement. The average increase in Browsing during Excess—compared to Baseline—can be seen in Figure </w:t>
      </w:r>
      <w:r w:rsidR="00A90F32">
        <w:rPr>
          <w:rFonts w:ascii="Times New Roman" w:hAnsi="Times New Roman" w:cs="Times New Roman"/>
          <w:sz w:val="24"/>
          <w:szCs w:val="24"/>
        </w:rPr>
        <w:t>7</w:t>
      </w:r>
      <w:r>
        <w:rPr>
          <w:rFonts w:ascii="Times New Roman" w:hAnsi="Times New Roman" w:cs="Times New Roman"/>
          <w:sz w:val="24"/>
          <w:szCs w:val="24"/>
        </w:rPr>
        <w:t xml:space="preserve">. This substitution effect may be similar to ordering tea when coffee is too expensive to purchase (see Allison, 1983). The tea is the substitute, and like Browse is to video watching, it may have a similar function as coffee. In other words, Browsing may be similar enough to video watching to serve as a substitute. However, this substitution effect appears to have only occurred for 2 out of the 4 participants (p370 and p645). </w:t>
      </w:r>
    </w:p>
    <w:p w14:paraId="0C8E4EF0" w14:textId="2189D931" w:rsidR="00EE0B6E" w:rsidRDefault="00AA27E7" w:rsidP="00536409">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Pr="009045BC">
        <w:rPr>
          <w:rFonts w:ascii="Times New Roman" w:hAnsi="Times New Roman" w:cs="Times New Roman"/>
          <w:sz w:val="24"/>
          <w:szCs w:val="24"/>
        </w:rPr>
        <w:t>While this research sheds light on an important topic, it is subject to certain limitations. One of the main limitations is the small sample size of only four participants, which</w:t>
      </w:r>
      <w:r>
        <w:rPr>
          <w:rFonts w:ascii="Times New Roman" w:hAnsi="Times New Roman" w:cs="Times New Roman"/>
          <w:sz w:val="24"/>
          <w:szCs w:val="24"/>
        </w:rPr>
        <w:t xml:space="preserve"> is not</w:t>
      </w:r>
      <w:r w:rsidRPr="009045BC">
        <w:rPr>
          <w:rFonts w:ascii="Times New Roman" w:hAnsi="Times New Roman" w:cs="Times New Roman"/>
          <w:sz w:val="24"/>
          <w:szCs w:val="24"/>
        </w:rPr>
        <w:t xml:space="preserve"> representative of the general population. Additionally, participants could have benefited from a faster and more efficient computer to </w:t>
      </w:r>
      <w:r>
        <w:rPr>
          <w:rFonts w:ascii="Times New Roman" w:hAnsi="Times New Roman" w:cs="Times New Roman"/>
          <w:sz w:val="24"/>
          <w:szCs w:val="24"/>
        </w:rPr>
        <w:t>load videos on</w:t>
      </w:r>
      <w:r w:rsidRPr="009045BC">
        <w:rPr>
          <w:rFonts w:ascii="Times New Roman" w:hAnsi="Times New Roman" w:cs="Times New Roman"/>
          <w:sz w:val="24"/>
          <w:szCs w:val="24"/>
        </w:rPr>
        <w:t xml:space="preserve"> the </w:t>
      </w:r>
      <w:proofErr w:type="spellStart"/>
      <w:r>
        <w:rPr>
          <w:rFonts w:ascii="Times New Roman" w:hAnsi="Times New Roman" w:cs="Times New Roman"/>
          <w:sz w:val="24"/>
          <w:szCs w:val="24"/>
        </w:rPr>
        <w:t>P</w:t>
      </w:r>
      <w:r w:rsidRPr="009045BC">
        <w:rPr>
          <w:rFonts w:ascii="Times New Roman" w:hAnsi="Times New Roman" w:cs="Times New Roman"/>
          <w:sz w:val="24"/>
          <w:szCs w:val="24"/>
        </w:rPr>
        <w:t>sycho</w:t>
      </w:r>
      <w:r>
        <w:rPr>
          <w:rFonts w:ascii="Times New Roman" w:hAnsi="Times New Roman" w:cs="Times New Roman"/>
          <w:sz w:val="24"/>
          <w:szCs w:val="24"/>
        </w:rPr>
        <w:t>P</w:t>
      </w:r>
      <w:r w:rsidRPr="009045BC">
        <w:rPr>
          <w:rFonts w:ascii="Times New Roman" w:hAnsi="Times New Roman" w:cs="Times New Roman"/>
          <w:sz w:val="24"/>
          <w:szCs w:val="24"/>
        </w:rPr>
        <w:t>y</w:t>
      </w:r>
      <w:proofErr w:type="spellEnd"/>
      <w:r w:rsidRPr="009045BC">
        <w:rPr>
          <w:rFonts w:ascii="Times New Roman" w:hAnsi="Times New Roman" w:cs="Times New Roman"/>
          <w:sz w:val="24"/>
          <w:szCs w:val="24"/>
        </w:rPr>
        <w:t xml:space="preserve"> program. </w:t>
      </w:r>
      <w:r>
        <w:rPr>
          <w:rFonts w:ascii="Times New Roman" w:hAnsi="Times New Roman" w:cs="Times New Roman"/>
          <w:sz w:val="24"/>
          <w:szCs w:val="24"/>
        </w:rPr>
        <w:t xml:space="preserve">Improved speeds, along with </w:t>
      </w:r>
      <w:r w:rsidRPr="009045BC">
        <w:rPr>
          <w:rFonts w:ascii="Times New Roman" w:hAnsi="Times New Roman" w:cs="Times New Roman"/>
          <w:sz w:val="24"/>
          <w:szCs w:val="24"/>
        </w:rPr>
        <w:t>modify</w:t>
      </w:r>
      <w:r>
        <w:rPr>
          <w:rFonts w:ascii="Times New Roman" w:hAnsi="Times New Roman" w:cs="Times New Roman"/>
          <w:sz w:val="24"/>
          <w:szCs w:val="24"/>
        </w:rPr>
        <w:t>ing</w:t>
      </w:r>
      <w:r w:rsidRPr="009045BC">
        <w:rPr>
          <w:rFonts w:ascii="Times New Roman" w:hAnsi="Times New Roman" w:cs="Times New Roman"/>
          <w:sz w:val="24"/>
          <w:szCs w:val="24"/>
        </w:rPr>
        <w:t xml:space="preserve"> the </w:t>
      </w:r>
      <w:r>
        <w:rPr>
          <w:rFonts w:ascii="Times New Roman" w:hAnsi="Times New Roman" w:cs="Times New Roman"/>
          <w:sz w:val="24"/>
          <w:szCs w:val="24"/>
        </w:rPr>
        <w:t>user interface</w:t>
      </w:r>
      <w:r w:rsidRPr="009045BC">
        <w:rPr>
          <w:rFonts w:ascii="Times New Roman" w:hAnsi="Times New Roman" w:cs="Times New Roman"/>
          <w:sz w:val="24"/>
          <w:szCs w:val="24"/>
        </w:rPr>
        <w:t xml:space="preserve"> to resemble modern social media platforms</w:t>
      </w:r>
      <w:r>
        <w:rPr>
          <w:rFonts w:ascii="Times New Roman" w:hAnsi="Times New Roman" w:cs="Times New Roman"/>
          <w:sz w:val="24"/>
          <w:szCs w:val="24"/>
        </w:rPr>
        <w:t>, could facilitate or inhibit the effects found in the current experiment</w:t>
      </w:r>
      <w:r w:rsidRPr="009045BC">
        <w:rPr>
          <w:rFonts w:ascii="Times New Roman" w:hAnsi="Times New Roman" w:cs="Times New Roman"/>
          <w:sz w:val="24"/>
          <w:szCs w:val="24"/>
        </w:rPr>
        <w:t>. Despite these limitations, the</w:t>
      </w:r>
      <w:r>
        <w:rPr>
          <w:rFonts w:ascii="Times New Roman" w:hAnsi="Times New Roman" w:cs="Times New Roman"/>
          <w:sz w:val="24"/>
          <w:szCs w:val="24"/>
        </w:rPr>
        <w:t xml:space="preserve"> </w:t>
      </w:r>
      <w:r>
        <w:rPr>
          <w:rFonts w:ascii="Times New Roman" w:hAnsi="Times New Roman" w:cs="Times New Roman"/>
          <w:sz w:val="24"/>
          <w:szCs w:val="24"/>
        </w:rPr>
        <w:lastRenderedPageBreak/>
        <w:t>current</w:t>
      </w:r>
      <w:r w:rsidRPr="009045BC">
        <w:rPr>
          <w:rFonts w:ascii="Times New Roman" w:hAnsi="Times New Roman" w:cs="Times New Roman"/>
          <w:sz w:val="24"/>
          <w:szCs w:val="24"/>
        </w:rPr>
        <w:t xml:space="preserve"> research suggests that </w:t>
      </w:r>
      <w:r w:rsidR="00A90F32">
        <w:rPr>
          <w:rFonts w:ascii="Times New Roman" w:hAnsi="Times New Roman" w:cs="Times New Roman"/>
          <w:sz w:val="24"/>
          <w:szCs w:val="24"/>
        </w:rPr>
        <w:t>social media companies</w:t>
      </w:r>
      <w:r w:rsidRPr="009045BC">
        <w:rPr>
          <w:rFonts w:ascii="Times New Roman" w:hAnsi="Times New Roman" w:cs="Times New Roman"/>
          <w:sz w:val="24"/>
          <w:szCs w:val="24"/>
        </w:rPr>
        <w:t xml:space="preserve"> could potentially use behavior analysis to increase user engagement with advertisement</w:t>
      </w:r>
      <w:r>
        <w:rPr>
          <w:rFonts w:ascii="Times New Roman" w:hAnsi="Times New Roman" w:cs="Times New Roman"/>
          <w:sz w:val="24"/>
          <w:szCs w:val="24"/>
        </w:rPr>
        <w:t>s</w:t>
      </w:r>
      <w:r w:rsidRPr="009045BC">
        <w:rPr>
          <w:rFonts w:ascii="Times New Roman" w:hAnsi="Times New Roman" w:cs="Times New Roman"/>
          <w:sz w:val="24"/>
          <w:szCs w:val="24"/>
        </w:rPr>
        <w:t>. It is important for the public to be aware of these potential implications and to develop a better understanding of how behavior analysis may be used by companies</w:t>
      </w:r>
      <w:r w:rsidR="00A90F32">
        <w:rPr>
          <w:rFonts w:ascii="Times New Roman" w:hAnsi="Times New Roman" w:cs="Times New Roman"/>
          <w:sz w:val="24"/>
          <w:szCs w:val="24"/>
        </w:rPr>
        <w:t xml:space="preserve"> (cf. Lanier, 2018)</w:t>
      </w:r>
      <w:r w:rsidRPr="009045BC">
        <w:rPr>
          <w:rFonts w:ascii="Times New Roman" w:hAnsi="Times New Roman" w:cs="Times New Roman"/>
          <w:sz w:val="24"/>
          <w:szCs w:val="24"/>
        </w:rPr>
        <w:t>.</w:t>
      </w:r>
      <w:r>
        <w:rPr>
          <w:rFonts w:ascii="Times New Roman" w:hAnsi="Times New Roman" w:cs="Times New Roman"/>
          <w:sz w:val="24"/>
          <w:szCs w:val="24"/>
        </w:rPr>
        <w:t xml:space="preserve"> </w:t>
      </w:r>
      <w:r w:rsidR="0024527B">
        <w:rPr>
          <w:rFonts w:ascii="Times New Roman" w:hAnsi="Times New Roman" w:cs="Times New Roman"/>
          <w:sz w:val="24"/>
          <w:szCs w:val="24"/>
        </w:rPr>
        <w:t>The c</w:t>
      </w:r>
      <w:r>
        <w:rPr>
          <w:rFonts w:ascii="Times New Roman" w:hAnsi="Times New Roman" w:cs="Times New Roman"/>
          <w:sz w:val="24"/>
          <w:szCs w:val="24"/>
        </w:rPr>
        <w:t xml:space="preserve">urrent research also confirms the influence of disequilibrium conditions on media behavior. This is consistent with previous research because it shows that disequilibrium is responsible for the effects </w:t>
      </w:r>
      <w:r w:rsidR="0024527B">
        <w:rPr>
          <w:rFonts w:ascii="Times New Roman" w:hAnsi="Times New Roman" w:cs="Times New Roman"/>
          <w:sz w:val="24"/>
          <w:szCs w:val="24"/>
        </w:rPr>
        <w:t>of certain schedules of reinforcement</w:t>
      </w:r>
      <w:r>
        <w:rPr>
          <w:rFonts w:ascii="Times New Roman" w:hAnsi="Times New Roman" w:cs="Times New Roman"/>
          <w:sz w:val="24"/>
          <w:szCs w:val="24"/>
        </w:rPr>
        <w:t xml:space="preserve"> (Timberlake, 1980, Allison, 1983). Knowing the effects of disequilibrium could enhance recent research on applications to reduce social media usage (Stinson &amp; </w:t>
      </w:r>
      <w:proofErr w:type="spellStart"/>
      <w:r>
        <w:rPr>
          <w:rFonts w:ascii="Times New Roman" w:hAnsi="Times New Roman" w:cs="Times New Roman"/>
          <w:sz w:val="24"/>
          <w:szCs w:val="24"/>
        </w:rPr>
        <w:t>Dallery</w:t>
      </w:r>
      <w:proofErr w:type="spellEnd"/>
      <w:r>
        <w:rPr>
          <w:rFonts w:ascii="Times New Roman" w:hAnsi="Times New Roman" w:cs="Times New Roman"/>
          <w:sz w:val="24"/>
          <w:szCs w:val="24"/>
        </w:rPr>
        <w:t>, 2023).</w:t>
      </w:r>
      <w:r w:rsidR="00EE0B6E">
        <w:rPr>
          <w:rFonts w:ascii="Times New Roman" w:hAnsi="Times New Roman" w:cs="Times New Roman"/>
          <w:sz w:val="24"/>
          <w:szCs w:val="24"/>
        </w:rPr>
        <w:t xml:space="preserve"> </w:t>
      </w:r>
      <w:r w:rsidR="00EE0B6E" w:rsidRPr="00EE0B6E">
        <w:rPr>
          <w:rFonts w:ascii="Times New Roman" w:hAnsi="Times New Roman" w:cs="Times New Roman"/>
          <w:sz w:val="24"/>
          <w:szCs w:val="24"/>
        </w:rPr>
        <w:t xml:space="preserve">The concept of disequilibrium can be leveraged to encourage more desirable social media behaviors and discourage </w:t>
      </w:r>
      <w:proofErr w:type="gramStart"/>
      <w:r w:rsidR="00EE0B6E" w:rsidRPr="00EE0B6E">
        <w:rPr>
          <w:rFonts w:ascii="Times New Roman" w:hAnsi="Times New Roman" w:cs="Times New Roman"/>
          <w:sz w:val="24"/>
          <w:szCs w:val="24"/>
        </w:rPr>
        <w:t>less</w:t>
      </w:r>
      <w:proofErr w:type="gramEnd"/>
      <w:r w:rsidR="00EE0B6E" w:rsidRPr="00EE0B6E">
        <w:rPr>
          <w:rFonts w:ascii="Times New Roman" w:hAnsi="Times New Roman" w:cs="Times New Roman"/>
          <w:sz w:val="24"/>
          <w:szCs w:val="24"/>
        </w:rPr>
        <w:t xml:space="preserve"> desirable ones, such as prioritizing posts from certain people and reducing exposure to advertisements. However, </w:t>
      </w:r>
      <w:r w:rsidR="00EE0B6E">
        <w:rPr>
          <w:rFonts w:ascii="Times New Roman" w:hAnsi="Times New Roman" w:cs="Times New Roman"/>
          <w:sz w:val="24"/>
          <w:szCs w:val="24"/>
        </w:rPr>
        <w:t>this research</w:t>
      </w:r>
      <w:r w:rsidR="00EE0B6E" w:rsidRPr="00EE0B6E">
        <w:rPr>
          <w:rFonts w:ascii="Times New Roman" w:hAnsi="Times New Roman" w:cs="Times New Roman"/>
          <w:sz w:val="24"/>
          <w:szCs w:val="24"/>
        </w:rPr>
        <w:t xml:space="preserve"> also serves as a warning to the public about how companies can</w:t>
      </w:r>
      <w:r w:rsidR="00EE0B6E">
        <w:rPr>
          <w:rFonts w:ascii="Times New Roman" w:hAnsi="Times New Roman" w:cs="Times New Roman"/>
          <w:sz w:val="24"/>
          <w:szCs w:val="24"/>
        </w:rPr>
        <w:t xml:space="preserve"> use disequilibrium to manipulate their time spent browsing</w:t>
      </w:r>
      <w:r w:rsidR="00D90DB6">
        <w:rPr>
          <w:rFonts w:ascii="Times New Roman" w:hAnsi="Times New Roman" w:cs="Times New Roman"/>
          <w:sz w:val="24"/>
          <w:szCs w:val="24"/>
        </w:rPr>
        <w:t xml:space="preserve"> and</w:t>
      </w:r>
      <w:r w:rsidR="00EE0B6E">
        <w:rPr>
          <w:rFonts w:ascii="Times New Roman" w:hAnsi="Times New Roman" w:cs="Times New Roman"/>
          <w:sz w:val="24"/>
          <w:szCs w:val="24"/>
        </w:rPr>
        <w:t xml:space="preserve"> consuming certain media online. </w:t>
      </w:r>
    </w:p>
    <w:p w14:paraId="22B7B32B" w14:textId="77777777" w:rsidR="00AA27E7" w:rsidRDefault="00AA27E7" w:rsidP="00536409">
      <w:pPr>
        <w:spacing w:after="0" w:line="480" w:lineRule="auto"/>
        <w:contextualSpacing/>
        <w:rPr>
          <w:rFonts w:ascii="Times New Roman" w:hAnsi="Times New Roman" w:cs="Times New Roman"/>
          <w:sz w:val="24"/>
          <w:szCs w:val="24"/>
        </w:rPr>
      </w:pPr>
    </w:p>
    <w:p w14:paraId="5CE73D2B" w14:textId="77777777" w:rsidR="006F50F1" w:rsidRDefault="006F50F1" w:rsidP="00536409">
      <w:pPr>
        <w:spacing w:after="0" w:line="480" w:lineRule="auto"/>
        <w:contextualSpacing/>
        <w:rPr>
          <w:rFonts w:ascii="Times New Roman" w:hAnsi="Times New Roman" w:cs="Times New Roman"/>
          <w:sz w:val="24"/>
          <w:szCs w:val="24"/>
        </w:rPr>
      </w:pPr>
    </w:p>
    <w:p w14:paraId="001F74DF" w14:textId="77777777" w:rsidR="006F50F1" w:rsidRDefault="006F50F1" w:rsidP="00536409">
      <w:pPr>
        <w:spacing w:after="0" w:line="480" w:lineRule="auto"/>
        <w:contextualSpacing/>
        <w:rPr>
          <w:rFonts w:ascii="Times New Roman" w:hAnsi="Times New Roman" w:cs="Times New Roman"/>
          <w:sz w:val="24"/>
          <w:szCs w:val="24"/>
        </w:rPr>
      </w:pPr>
    </w:p>
    <w:p w14:paraId="7C61359C" w14:textId="77777777" w:rsidR="00AA27E7" w:rsidRDefault="00AA27E7" w:rsidP="00536409">
      <w:pPr>
        <w:spacing w:after="0" w:line="480" w:lineRule="auto"/>
        <w:contextualSpacing/>
        <w:rPr>
          <w:rFonts w:ascii="Times New Roman" w:hAnsi="Times New Roman" w:cs="Times New Roman"/>
          <w:sz w:val="24"/>
          <w:szCs w:val="24"/>
        </w:rPr>
      </w:pPr>
    </w:p>
    <w:p w14:paraId="38529C55" w14:textId="77777777" w:rsidR="00AA27E7" w:rsidRDefault="00AA27E7" w:rsidP="00536409">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br w:type="page"/>
      </w:r>
    </w:p>
    <w:p w14:paraId="7C27EDFF" w14:textId="2B8578CD" w:rsidR="006F50F1" w:rsidRDefault="006F50F1" w:rsidP="00536409">
      <w:pPr>
        <w:spacing w:after="0" w:line="48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3AAEE493" w14:textId="123608EA" w:rsidR="00536409" w:rsidRDefault="00536409" w:rsidP="00536409">
      <w:pPr>
        <w:pStyle w:val="NormalWeb"/>
        <w:spacing w:before="0" w:beforeAutospacing="0" w:after="0" w:afterAutospacing="0" w:line="480" w:lineRule="auto"/>
        <w:ind w:left="562" w:hanging="562"/>
        <w:contextualSpacing/>
      </w:pPr>
      <w:r w:rsidRPr="00536409">
        <w:t xml:space="preserve">Allison, J. (1983). </w:t>
      </w:r>
      <w:r w:rsidRPr="00536409">
        <w:rPr>
          <w:i/>
          <w:iCs/>
        </w:rPr>
        <w:t>Behavioral economics</w:t>
      </w:r>
      <w:r w:rsidRPr="00536409">
        <w:t xml:space="preserve">. Praeger. </w:t>
      </w:r>
    </w:p>
    <w:p w14:paraId="2F52759C" w14:textId="0DEF9189" w:rsidR="00442A36" w:rsidRPr="00442A36" w:rsidRDefault="00442A36" w:rsidP="00536409">
      <w:pPr>
        <w:pStyle w:val="NormalWeb"/>
        <w:spacing w:before="0" w:beforeAutospacing="0" w:after="0" w:afterAutospacing="0" w:line="480" w:lineRule="auto"/>
        <w:ind w:left="562" w:hanging="562"/>
        <w:contextualSpacing/>
      </w:pPr>
      <w:r>
        <w:t xml:space="preserve">Adams, M. A. (2000). Reinforcement theory and behavior analysis. </w:t>
      </w:r>
      <w:r>
        <w:rPr>
          <w:i/>
          <w:iCs/>
        </w:rPr>
        <w:t>Behavioral Development Bulletin</w:t>
      </w:r>
      <w:r>
        <w:t xml:space="preserve">, </w:t>
      </w:r>
      <w:r>
        <w:rPr>
          <w:i/>
          <w:iCs/>
        </w:rPr>
        <w:t>9</w:t>
      </w:r>
      <w:r>
        <w:t xml:space="preserve">(1), 3–6. https://doi.org/10.1037/h0100529 </w:t>
      </w:r>
    </w:p>
    <w:p w14:paraId="69A4887D" w14:textId="28503659" w:rsidR="00665E06" w:rsidRDefault="00665E06" w:rsidP="00536409">
      <w:pPr>
        <w:pStyle w:val="NormalWeb"/>
        <w:spacing w:before="0" w:beforeAutospacing="0" w:after="0" w:afterAutospacing="0" w:line="480" w:lineRule="auto"/>
        <w:ind w:left="720" w:hanging="720"/>
        <w:contextualSpacing/>
        <w:rPr>
          <w:rFonts w:eastAsiaTheme="minorHAnsi"/>
          <w:color w:val="000000" w:themeColor="text1"/>
          <w:kern w:val="2"/>
          <w14:ligatures w14:val="standardContextual"/>
        </w:rPr>
      </w:pPr>
      <w:r w:rsidRPr="00665E06">
        <w:rPr>
          <w:rFonts w:eastAsiaTheme="minorHAnsi"/>
          <w:color w:val="000000" w:themeColor="text1"/>
          <w:kern w:val="2"/>
          <w14:ligatures w14:val="standardContextual"/>
        </w:rPr>
        <w:t xml:space="preserve">Dixon, M. (2007). Why behavior analysts should study gambling behavior. Analysis of gambling behavior, 1(1). </w:t>
      </w:r>
      <w:hyperlink r:id="rId7" w:history="1">
        <w:r w:rsidRPr="002800D6">
          <w:rPr>
            <w:rStyle w:val="Hyperlink"/>
            <w:rFonts w:eastAsiaTheme="minorHAnsi"/>
            <w:kern w:val="2"/>
            <w14:ligatures w14:val="standardContextual"/>
          </w:rPr>
          <w:t>https://repository.stcloudstate.edu/agb/vol1/iss1/1</w:t>
        </w:r>
      </w:hyperlink>
    </w:p>
    <w:p w14:paraId="07004A71" w14:textId="70864225" w:rsidR="00271141" w:rsidRPr="00276C72" w:rsidRDefault="00271141" w:rsidP="00536409">
      <w:pPr>
        <w:pStyle w:val="NormalWeb"/>
        <w:spacing w:before="0" w:beforeAutospacing="0" w:after="0" w:afterAutospacing="0" w:line="480" w:lineRule="auto"/>
        <w:ind w:left="720" w:hanging="720"/>
        <w:contextualSpacing/>
      </w:pPr>
      <w:r w:rsidRPr="00276C72">
        <w:t xml:space="preserve">Dowdy, A., &amp; Jacobs, K. W. (2019). An empirical evaluation of the disequilibrium model to increase independent Seatwork for an individual diagnosed with autism. </w:t>
      </w:r>
      <w:r w:rsidRPr="00276C72">
        <w:rPr>
          <w:i/>
          <w:iCs/>
        </w:rPr>
        <w:t>Behavior Analysis in Practice</w:t>
      </w:r>
      <w:r w:rsidRPr="00276C72">
        <w:t xml:space="preserve">, </w:t>
      </w:r>
      <w:r w:rsidRPr="00276C72">
        <w:rPr>
          <w:i/>
          <w:iCs/>
        </w:rPr>
        <w:t>12</w:t>
      </w:r>
      <w:r w:rsidRPr="00276C72">
        <w:t xml:space="preserve">(3), 617–621. </w:t>
      </w:r>
      <w:hyperlink r:id="rId8" w:history="1">
        <w:r w:rsidRPr="00276C72">
          <w:rPr>
            <w:rStyle w:val="Hyperlink"/>
          </w:rPr>
          <w:t>https://doi.org/10.1007/s40617-018-00307-4</w:t>
        </w:r>
      </w:hyperlink>
      <w:r w:rsidRPr="00276C72">
        <w:t xml:space="preserve"> </w:t>
      </w:r>
    </w:p>
    <w:p w14:paraId="313478E8" w14:textId="77777777" w:rsidR="00271141" w:rsidRDefault="00271141" w:rsidP="00536409">
      <w:pPr>
        <w:pStyle w:val="NormalWeb"/>
        <w:spacing w:before="0" w:beforeAutospacing="0" w:after="0" w:afterAutospacing="0" w:line="480" w:lineRule="auto"/>
        <w:ind w:left="720" w:hanging="720"/>
        <w:contextualSpacing/>
      </w:pPr>
      <w:proofErr w:type="spellStart"/>
      <w:r w:rsidRPr="00276C72">
        <w:t>Gigerenzer</w:t>
      </w:r>
      <w:proofErr w:type="spellEnd"/>
      <w:r w:rsidRPr="00276C72">
        <w:t xml:space="preserve">, G. (2022). </w:t>
      </w:r>
      <w:r w:rsidRPr="00276C72">
        <w:rPr>
          <w:i/>
          <w:iCs/>
        </w:rPr>
        <w:t>How to stay smart in a smart world: Why human intelligence still beats algorithms</w:t>
      </w:r>
      <w:r w:rsidRPr="00276C72">
        <w:t xml:space="preserve">. The MIT Press. </w:t>
      </w:r>
    </w:p>
    <w:p w14:paraId="5BAC28E6" w14:textId="77777777" w:rsidR="009F22BD" w:rsidRDefault="009F22BD" w:rsidP="00536409">
      <w:pPr>
        <w:pStyle w:val="NormalWeb"/>
        <w:spacing w:before="0" w:beforeAutospacing="0" w:after="0" w:afterAutospacing="0" w:line="480" w:lineRule="auto"/>
        <w:ind w:left="562" w:hanging="562"/>
        <w:contextualSpacing/>
      </w:pPr>
      <w:r>
        <w:t xml:space="preserve">Hassan, M., &amp; </w:t>
      </w:r>
      <w:proofErr w:type="spellStart"/>
      <w:r>
        <w:t>Kyonka</w:t>
      </w:r>
      <w:proofErr w:type="spellEnd"/>
      <w:r>
        <w:t xml:space="preserve">, E. G. (2021). A behavior analytic perspective on treatment of problem gaming and problem social media use. </w:t>
      </w:r>
      <w:r>
        <w:rPr>
          <w:i/>
          <w:iCs/>
        </w:rPr>
        <w:t>The Psychological Record</w:t>
      </w:r>
      <w:r>
        <w:t xml:space="preserve">, </w:t>
      </w:r>
      <w:r>
        <w:rPr>
          <w:i/>
          <w:iCs/>
        </w:rPr>
        <w:t>71</w:t>
      </w:r>
      <w:r>
        <w:t xml:space="preserve">(2), 219–235. https://doi.org/10.1007/s40732-021-00465-y </w:t>
      </w:r>
    </w:p>
    <w:p w14:paraId="450F18C7" w14:textId="77777777" w:rsidR="00271141" w:rsidRPr="00276C72" w:rsidRDefault="00271141" w:rsidP="00536409">
      <w:pPr>
        <w:pStyle w:val="NormalWeb"/>
        <w:spacing w:before="0" w:beforeAutospacing="0" w:after="0" w:afterAutospacing="0" w:line="480" w:lineRule="auto"/>
        <w:ind w:left="720" w:hanging="720"/>
        <w:contextualSpacing/>
      </w:pPr>
      <w:r w:rsidRPr="00276C72">
        <w:t xml:space="preserve">Heth, C. D., &amp; Warren, A. G. (1978). Response deprivation and response satiation as determinants of instrumental performance: Some data and theory. </w:t>
      </w:r>
      <w:r w:rsidRPr="00276C72">
        <w:rPr>
          <w:i/>
          <w:iCs/>
        </w:rPr>
        <w:t>Animal Learning &amp; Behavior</w:t>
      </w:r>
      <w:r w:rsidRPr="00276C72">
        <w:t xml:space="preserve">, </w:t>
      </w:r>
      <w:r w:rsidRPr="00276C72">
        <w:rPr>
          <w:i/>
          <w:iCs/>
        </w:rPr>
        <w:t>6</w:t>
      </w:r>
      <w:r w:rsidRPr="00276C72">
        <w:t xml:space="preserve">(3), 294–300. https://doi.org/10.3758/bf03209617 </w:t>
      </w:r>
    </w:p>
    <w:p w14:paraId="5F3A257F" w14:textId="0FA952B3" w:rsidR="00665E06" w:rsidRDefault="00665E06" w:rsidP="00665E06">
      <w:pPr>
        <w:pStyle w:val="NormalWeb"/>
        <w:spacing w:before="0" w:beforeAutospacing="0" w:after="0" w:afterAutospacing="0" w:line="480" w:lineRule="auto"/>
        <w:ind w:left="720" w:hanging="720"/>
        <w:contextualSpacing/>
      </w:pPr>
      <w:proofErr w:type="spellStart"/>
      <w:r w:rsidRPr="00665E06">
        <w:t>Huo</w:t>
      </w:r>
      <w:proofErr w:type="spellEnd"/>
      <w:r w:rsidRPr="00665E06">
        <w:t xml:space="preserve">, M., &amp; Onghena, P. (2012). RT4Win: a windows-based program for randomization tests. </w:t>
      </w:r>
      <w:proofErr w:type="spellStart"/>
      <w:r w:rsidRPr="00665E06">
        <w:rPr>
          <w:i/>
          <w:iCs/>
        </w:rPr>
        <w:t>Psychologica</w:t>
      </w:r>
      <w:proofErr w:type="spellEnd"/>
      <w:r w:rsidRPr="00665E06">
        <w:rPr>
          <w:i/>
          <w:iCs/>
        </w:rPr>
        <w:t xml:space="preserve"> </w:t>
      </w:r>
      <w:proofErr w:type="spellStart"/>
      <w:r w:rsidRPr="00665E06">
        <w:rPr>
          <w:i/>
          <w:iCs/>
        </w:rPr>
        <w:t>Belgica</w:t>
      </w:r>
      <w:proofErr w:type="spellEnd"/>
      <w:r w:rsidRPr="00665E06">
        <w:rPr>
          <w:i/>
          <w:iCs/>
        </w:rPr>
        <w:t>, 52</w:t>
      </w:r>
      <w:r w:rsidRPr="00665E06">
        <w:t>(4), 387–406.</w:t>
      </w:r>
    </w:p>
    <w:p w14:paraId="23954D5D" w14:textId="6F2450BC" w:rsidR="00665E06" w:rsidRDefault="00665E06" w:rsidP="00536409">
      <w:pPr>
        <w:pStyle w:val="NormalWeb"/>
        <w:spacing w:before="0" w:beforeAutospacing="0" w:after="0" w:afterAutospacing="0" w:line="480" w:lineRule="auto"/>
        <w:ind w:left="720" w:hanging="720"/>
        <w:contextualSpacing/>
      </w:pPr>
      <w:r w:rsidRPr="00665E06">
        <w:t xml:space="preserve">Jacobs, K. W. (2019). Replicability and randomization test logic in behavior analysis. </w:t>
      </w:r>
      <w:r w:rsidRPr="00665E06">
        <w:rPr>
          <w:i/>
          <w:iCs/>
        </w:rPr>
        <w:t>Journal of the Experimental Analysis of Behavior, 111</w:t>
      </w:r>
      <w:r w:rsidRPr="00665E06">
        <w:t>(2), 329–341. https://doi.org/10.1002/jeab.501</w:t>
      </w:r>
    </w:p>
    <w:p w14:paraId="1DFED8BF" w14:textId="52EF9060" w:rsidR="00665E06" w:rsidRDefault="00665E06" w:rsidP="00536409">
      <w:pPr>
        <w:pStyle w:val="NormalWeb"/>
        <w:spacing w:before="0" w:beforeAutospacing="0" w:after="0" w:afterAutospacing="0" w:line="480" w:lineRule="auto"/>
        <w:ind w:left="720" w:hanging="720"/>
        <w:contextualSpacing/>
      </w:pPr>
      <w:r w:rsidRPr="00665E06">
        <w:lastRenderedPageBreak/>
        <w:t xml:space="preserve">Jacobs, K. W., Morford, Z. H., &amp; King, J. E. (2019). Disequilibrium in behavior analysis: A disequilibrium theory redux. </w:t>
      </w:r>
      <w:proofErr w:type="spellStart"/>
      <w:r w:rsidRPr="00665E06">
        <w:rPr>
          <w:i/>
          <w:iCs/>
        </w:rPr>
        <w:t>Behavioural</w:t>
      </w:r>
      <w:proofErr w:type="spellEnd"/>
      <w:r w:rsidRPr="00665E06">
        <w:rPr>
          <w:i/>
          <w:iCs/>
        </w:rPr>
        <w:t xml:space="preserve"> Processes, 162</w:t>
      </w:r>
      <w:r w:rsidRPr="00665E06">
        <w:t>, 197–204. https://doi.org/10.1016/j.beproc.2019.02.006</w:t>
      </w:r>
    </w:p>
    <w:p w14:paraId="6F365B96" w14:textId="7E47A7D7" w:rsidR="00271141" w:rsidRPr="00276C72" w:rsidRDefault="00271141" w:rsidP="00536409">
      <w:pPr>
        <w:pStyle w:val="NormalWeb"/>
        <w:spacing w:before="0" w:beforeAutospacing="0" w:after="0" w:afterAutospacing="0" w:line="480" w:lineRule="auto"/>
        <w:ind w:left="720" w:hanging="720"/>
        <w:contextualSpacing/>
      </w:pPr>
      <w:r w:rsidRPr="00276C72">
        <w:t xml:space="preserve">Jacobs, K. W., Morford, Z. H., King, J. E., &amp; Hayes, L. J. (2017). Predicting the effects of interventions: A tutorial on the disequilibrium model. </w:t>
      </w:r>
      <w:r w:rsidRPr="00276C72">
        <w:rPr>
          <w:i/>
          <w:iCs/>
        </w:rPr>
        <w:t>Behavior Analysis in Practice</w:t>
      </w:r>
      <w:r w:rsidRPr="00276C72">
        <w:t xml:space="preserve">, </w:t>
      </w:r>
      <w:r w:rsidRPr="00276C72">
        <w:rPr>
          <w:i/>
          <w:iCs/>
        </w:rPr>
        <w:t>10</w:t>
      </w:r>
      <w:r w:rsidRPr="00276C72">
        <w:t xml:space="preserve">(2), 195–208. https://doi.org/10.1007/s40617-017-0176-x </w:t>
      </w:r>
    </w:p>
    <w:p w14:paraId="62B8522B" w14:textId="3D08E793" w:rsidR="00665E06" w:rsidRDefault="00665E06" w:rsidP="00536409">
      <w:pPr>
        <w:pStyle w:val="NormalWeb"/>
        <w:spacing w:before="0" w:beforeAutospacing="0" w:after="0" w:afterAutospacing="0" w:line="480" w:lineRule="auto"/>
        <w:ind w:left="720" w:hanging="720"/>
        <w:contextualSpacing/>
      </w:pPr>
      <w:proofErr w:type="spellStart"/>
      <w:r w:rsidRPr="00665E06">
        <w:t>Kyonka</w:t>
      </w:r>
      <w:proofErr w:type="spellEnd"/>
      <w:r w:rsidRPr="00665E06">
        <w:t xml:space="preserve">, E. G. E. (2021). Behavioral psychology and cell phone use: a matter of opportunity. </w:t>
      </w:r>
      <w:r w:rsidRPr="00665E06">
        <w:rPr>
          <w:i/>
          <w:iCs/>
        </w:rPr>
        <w:t>Psychological Record, 71</w:t>
      </w:r>
      <w:r w:rsidRPr="00665E06">
        <w:t>(2), 189–190. https://doi.org/10.1007/s40732-021-00476-9</w:t>
      </w:r>
    </w:p>
    <w:p w14:paraId="13648CC5" w14:textId="26D55F5E" w:rsidR="00271141" w:rsidRPr="00276C72" w:rsidRDefault="00271141" w:rsidP="00536409">
      <w:pPr>
        <w:pStyle w:val="NormalWeb"/>
        <w:spacing w:before="0" w:beforeAutospacing="0" w:after="0" w:afterAutospacing="0" w:line="480" w:lineRule="auto"/>
        <w:ind w:left="720" w:hanging="720"/>
        <w:contextualSpacing/>
      </w:pPr>
      <w:r w:rsidRPr="00276C72">
        <w:t xml:space="preserve">Lanier, J. (2018). </w:t>
      </w:r>
      <w:r w:rsidRPr="00665E06">
        <w:rPr>
          <w:i/>
          <w:iCs/>
        </w:rPr>
        <w:t>Ten arguments for deleting your social media accounts right now.</w:t>
      </w:r>
      <w:r w:rsidRPr="00276C72">
        <w:t xml:space="preserve"> Vintage.</w:t>
      </w:r>
    </w:p>
    <w:p w14:paraId="13791E09" w14:textId="5C00F787" w:rsidR="00271141" w:rsidRDefault="00271141" w:rsidP="00536409">
      <w:pPr>
        <w:pStyle w:val="NormalWeb"/>
        <w:spacing w:before="0" w:beforeAutospacing="0" w:after="0" w:afterAutospacing="0" w:line="480" w:lineRule="auto"/>
        <w:ind w:left="720" w:hanging="720"/>
        <w:contextualSpacing/>
      </w:pPr>
      <w:r w:rsidRPr="00276C72">
        <w:t xml:space="preserve">Ledoux, S. F. (2014). Chapter 15: Basic Schedules of </w:t>
      </w:r>
      <w:proofErr w:type="gramStart"/>
      <w:r w:rsidRPr="00276C72">
        <w:t>Reinforcement .</w:t>
      </w:r>
      <w:proofErr w:type="gramEnd"/>
      <w:r w:rsidRPr="00276C72">
        <w:t xml:space="preserve"> In </w:t>
      </w:r>
      <w:r w:rsidRPr="00276C72">
        <w:rPr>
          <w:i/>
          <w:iCs/>
        </w:rPr>
        <w:t xml:space="preserve">Running Out of Time- Introducing </w:t>
      </w:r>
      <w:proofErr w:type="spellStart"/>
      <w:r w:rsidRPr="00276C72">
        <w:rPr>
          <w:i/>
          <w:iCs/>
        </w:rPr>
        <w:t>Behaviorology</w:t>
      </w:r>
      <w:proofErr w:type="spellEnd"/>
      <w:r w:rsidRPr="00276C72">
        <w:rPr>
          <w:i/>
          <w:iCs/>
        </w:rPr>
        <w:t xml:space="preserve"> to Help Solve Global Problems </w:t>
      </w:r>
      <w:r w:rsidRPr="00276C72">
        <w:t xml:space="preserve">(p. 340). </w:t>
      </w:r>
      <w:proofErr w:type="spellStart"/>
      <w:r w:rsidRPr="00276C72">
        <w:t>BehaveTech</w:t>
      </w:r>
      <w:proofErr w:type="spellEnd"/>
      <w:r w:rsidRPr="00276C72">
        <w:t xml:space="preserve">. </w:t>
      </w:r>
    </w:p>
    <w:p w14:paraId="58B2C5D1" w14:textId="58E33108" w:rsidR="003C10D5" w:rsidRDefault="003C10D5" w:rsidP="00536409">
      <w:pPr>
        <w:pStyle w:val="NormalWeb"/>
        <w:spacing w:before="0" w:beforeAutospacing="0" w:after="0" w:afterAutospacing="0" w:line="480" w:lineRule="auto"/>
        <w:ind w:left="720" w:hanging="720"/>
        <w:contextualSpacing/>
      </w:pPr>
      <w:proofErr w:type="spellStart"/>
      <w:r w:rsidRPr="003C10D5">
        <w:t>Lindström</w:t>
      </w:r>
      <w:proofErr w:type="spellEnd"/>
      <w:r w:rsidRPr="003C10D5">
        <w:t xml:space="preserve">, B., </w:t>
      </w:r>
      <w:proofErr w:type="spellStart"/>
      <w:r w:rsidRPr="003C10D5">
        <w:t>Bellander</w:t>
      </w:r>
      <w:proofErr w:type="spellEnd"/>
      <w:r w:rsidRPr="003C10D5">
        <w:t xml:space="preserve">, M., </w:t>
      </w:r>
      <w:proofErr w:type="spellStart"/>
      <w:r w:rsidRPr="003C10D5">
        <w:t>Schultner</w:t>
      </w:r>
      <w:proofErr w:type="spellEnd"/>
      <w:r w:rsidRPr="003C10D5">
        <w:t xml:space="preserve">, D. T., Chang, A., Tobler, P. N., &amp; </w:t>
      </w:r>
      <w:proofErr w:type="spellStart"/>
      <w:r w:rsidRPr="003C10D5">
        <w:t>Amodio</w:t>
      </w:r>
      <w:proofErr w:type="spellEnd"/>
      <w:r w:rsidRPr="003C10D5">
        <w:t xml:space="preserve">, D. M. (2021). A computational reward learning account of social media engagement. </w:t>
      </w:r>
      <w:r w:rsidRPr="003C10D5">
        <w:rPr>
          <w:i/>
          <w:iCs/>
        </w:rPr>
        <w:t>Nature Communications, 12</w:t>
      </w:r>
      <w:r w:rsidRPr="003C10D5">
        <w:t>(1), 1–10. https://doi.org/10.1038/s41467-020-19607-x</w:t>
      </w:r>
    </w:p>
    <w:p w14:paraId="65C2ABDF" w14:textId="01F31EC8" w:rsidR="00665E06" w:rsidRDefault="00665E06" w:rsidP="00536409">
      <w:pPr>
        <w:pStyle w:val="NormalWeb"/>
        <w:spacing w:before="0" w:beforeAutospacing="0" w:after="0" w:afterAutospacing="0" w:line="480" w:lineRule="auto"/>
        <w:ind w:left="720" w:hanging="720"/>
        <w:contextualSpacing/>
      </w:pPr>
      <w:r w:rsidRPr="00665E06">
        <w:t xml:space="preserve">Morford, Z. H., Witts, B. N., Killingsworth, K. J., &amp; </w:t>
      </w:r>
      <w:proofErr w:type="spellStart"/>
      <w:r w:rsidRPr="00665E06">
        <w:t>Alavosius</w:t>
      </w:r>
      <w:proofErr w:type="spellEnd"/>
      <w:r w:rsidRPr="00665E06">
        <w:t xml:space="preserve">, M. P. (2014). Gamification: The Intersection between Behavior Analysis and Game Design Technologies. </w:t>
      </w:r>
      <w:r w:rsidRPr="00665E06">
        <w:rPr>
          <w:i/>
          <w:iCs/>
        </w:rPr>
        <w:t>The Behavior Analyst, 37</w:t>
      </w:r>
      <w:r w:rsidRPr="00665E06">
        <w:t>(1), 25. https://doi.org/10.1007/S40614-014-0006-1</w:t>
      </w:r>
    </w:p>
    <w:p w14:paraId="28820927" w14:textId="0EDA3F7F" w:rsidR="00271141" w:rsidRPr="00276C72" w:rsidRDefault="00271141" w:rsidP="00536409">
      <w:pPr>
        <w:pStyle w:val="NormalWeb"/>
        <w:spacing w:before="0" w:beforeAutospacing="0" w:after="0" w:afterAutospacing="0" w:line="480" w:lineRule="auto"/>
        <w:ind w:left="720" w:hanging="720"/>
        <w:contextualSpacing/>
      </w:pPr>
      <w:r w:rsidRPr="00276C72">
        <w:t xml:space="preserve">Peirce, J., Gray, J.R., Simpson, S. </w:t>
      </w:r>
      <w:r w:rsidRPr="00276C72">
        <w:rPr>
          <w:i/>
          <w:iCs/>
        </w:rPr>
        <w:t>et al.</w:t>
      </w:r>
      <w:r w:rsidRPr="00276C72">
        <w:t xml:space="preserve"> PsychoPy2: Experiments in behavior made easy. </w:t>
      </w:r>
      <w:proofErr w:type="spellStart"/>
      <w:r w:rsidRPr="00276C72">
        <w:rPr>
          <w:i/>
          <w:iCs/>
        </w:rPr>
        <w:t>Behav</w:t>
      </w:r>
      <w:proofErr w:type="spellEnd"/>
      <w:r w:rsidRPr="00276C72">
        <w:rPr>
          <w:i/>
          <w:iCs/>
        </w:rPr>
        <w:t xml:space="preserve"> </w:t>
      </w:r>
      <w:r w:rsidRPr="00665E06">
        <w:rPr>
          <w:i/>
          <w:iCs/>
        </w:rPr>
        <w:t xml:space="preserve">Res </w:t>
      </w:r>
      <w:r w:rsidRPr="00665E06">
        <w:t>51,</w:t>
      </w:r>
      <w:r w:rsidRPr="00276C72">
        <w:t xml:space="preserve"> 195–203 (2019). </w:t>
      </w:r>
      <w:hyperlink r:id="rId9" w:history="1">
        <w:r w:rsidRPr="00276C72">
          <w:rPr>
            <w:rStyle w:val="Hyperlink"/>
          </w:rPr>
          <w:t>https://doi.org/10.3758/s13428-018-01193-y</w:t>
        </w:r>
      </w:hyperlink>
      <w:r w:rsidRPr="00276C72">
        <w:t xml:space="preserve"> </w:t>
      </w:r>
    </w:p>
    <w:p w14:paraId="1FA5D464" w14:textId="77777777" w:rsidR="00271141" w:rsidRPr="00276C72" w:rsidRDefault="00271141" w:rsidP="00536409">
      <w:pPr>
        <w:pStyle w:val="NormalWeb"/>
        <w:spacing w:before="0" w:beforeAutospacing="0" w:after="0" w:afterAutospacing="0" w:line="480" w:lineRule="auto"/>
        <w:ind w:left="720" w:hanging="720"/>
        <w:contextualSpacing/>
      </w:pPr>
      <w:r w:rsidRPr="00276C72">
        <w:t xml:space="preserve">Pew Research Center. (2022, November 16). </w:t>
      </w:r>
      <w:r w:rsidRPr="00276C72">
        <w:rPr>
          <w:i/>
          <w:iCs/>
        </w:rPr>
        <w:t>Social Media Fact sheet</w:t>
      </w:r>
      <w:r w:rsidRPr="00276C72">
        <w:t xml:space="preserve">. Pew Research Center: Internet, Science &amp; Tech. Retrieved November 21, 2022, from </w:t>
      </w:r>
      <w:hyperlink r:id="rId10" w:anchor="panel-3814afe3-3f3c-4623-910b-8a6a37885ab8" w:history="1">
        <w:r w:rsidRPr="00276C72">
          <w:rPr>
            <w:rStyle w:val="Hyperlink"/>
          </w:rPr>
          <w:t>https://www.pewresearch.org/internet/fact-sheet/social-media/#panel-3814afe3-3f3c-4623-910b-8a6a37885ab8</w:t>
        </w:r>
      </w:hyperlink>
      <w:r w:rsidRPr="00276C72">
        <w:t xml:space="preserve">  </w:t>
      </w:r>
    </w:p>
    <w:p w14:paraId="37D1D526" w14:textId="77777777" w:rsidR="00271141" w:rsidRPr="00276C72" w:rsidRDefault="00271141" w:rsidP="00536409">
      <w:pPr>
        <w:pStyle w:val="NormalWeb"/>
        <w:spacing w:before="0" w:beforeAutospacing="0" w:after="0" w:afterAutospacing="0" w:line="480" w:lineRule="auto"/>
        <w:ind w:left="720" w:hanging="720"/>
        <w:contextualSpacing/>
      </w:pPr>
      <w:r w:rsidRPr="00276C72">
        <w:lastRenderedPageBreak/>
        <w:t xml:space="preserve">Reed, P. (n.d.). </w:t>
      </w:r>
      <w:r w:rsidRPr="00276C72">
        <w:rPr>
          <w:i/>
          <w:iCs/>
        </w:rPr>
        <w:t xml:space="preserve">Do 'likes' </w:t>
      </w:r>
      <w:proofErr w:type="gramStart"/>
      <w:r w:rsidRPr="00276C72">
        <w:rPr>
          <w:i/>
          <w:iCs/>
        </w:rPr>
        <w:t>cause</w:t>
      </w:r>
      <w:proofErr w:type="gramEnd"/>
      <w:r w:rsidRPr="00276C72">
        <w:rPr>
          <w:i/>
          <w:iCs/>
        </w:rPr>
        <w:t xml:space="preserve"> social media addiction?</w:t>
      </w:r>
      <w:r w:rsidRPr="00276C72">
        <w:t xml:space="preserve"> Psychology Today. Retrieved October 13, 2022, from </w:t>
      </w:r>
      <w:hyperlink r:id="rId11" w:history="1">
        <w:r w:rsidRPr="00276C72">
          <w:rPr>
            <w:rStyle w:val="Hyperlink"/>
          </w:rPr>
          <w:t>https://www.psychologytoday.com/us/blog/digital-world-real-world/202102/do-likes-cause-social-media-addiction</w:t>
        </w:r>
      </w:hyperlink>
      <w:r w:rsidRPr="00276C72">
        <w:t xml:space="preserve"> </w:t>
      </w:r>
    </w:p>
    <w:p w14:paraId="6F0ECDB8" w14:textId="799BDB19" w:rsidR="00665E06" w:rsidRDefault="00665E06" w:rsidP="00665E06">
      <w:pPr>
        <w:pStyle w:val="NormalWeb"/>
        <w:spacing w:before="0" w:beforeAutospacing="0" w:after="0" w:afterAutospacing="0" w:line="480" w:lineRule="auto"/>
        <w:ind w:left="562" w:hanging="562"/>
        <w:contextualSpacing/>
      </w:pPr>
      <w:r w:rsidRPr="00665E06">
        <w:t xml:space="preserve">Skinner, B. F. (1974). </w:t>
      </w:r>
      <w:r w:rsidRPr="00665E06">
        <w:rPr>
          <w:i/>
          <w:iCs/>
        </w:rPr>
        <w:t>About behaviorism</w:t>
      </w:r>
      <w:r w:rsidRPr="00665E06">
        <w:t>. Alfred A. Knopf.</w:t>
      </w:r>
    </w:p>
    <w:p w14:paraId="44135F11" w14:textId="4F5CD243" w:rsidR="00665E06" w:rsidRDefault="00665E06" w:rsidP="00536409">
      <w:pPr>
        <w:pStyle w:val="NormalWeb"/>
        <w:spacing w:before="0" w:beforeAutospacing="0" w:after="0" w:afterAutospacing="0" w:line="480" w:lineRule="auto"/>
        <w:ind w:left="562" w:hanging="562"/>
        <w:contextualSpacing/>
      </w:pPr>
      <w:r w:rsidRPr="00665E06">
        <w:t xml:space="preserve">Skinner, B. F. (1984). Selection by consequences. </w:t>
      </w:r>
      <w:r w:rsidRPr="00665E06">
        <w:rPr>
          <w:i/>
          <w:iCs/>
        </w:rPr>
        <w:t>Behavioral and Brain Sciences, 7</w:t>
      </w:r>
      <w:r w:rsidRPr="00665E06">
        <w:t>(4), 477–510.</w:t>
      </w:r>
    </w:p>
    <w:p w14:paraId="15CB7271" w14:textId="10A5CF6E" w:rsidR="009F22BD" w:rsidRDefault="009F22BD" w:rsidP="00536409">
      <w:pPr>
        <w:pStyle w:val="NormalWeb"/>
        <w:spacing w:before="0" w:beforeAutospacing="0" w:after="0" w:afterAutospacing="0" w:line="480" w:lineRule="auto"/>
        <w:ind w:left="562" w:hanging="562"/>
        <w:contextualSpacing/>
      </w:pPr>
      <w:r>
        <w:t xml:space="preserve">Stinson, L., &amp; </w:t>
      </w:r>
      <w:proofErr w:type="spellStart"/>
      <w:r>
        <w:t>Dallery</w:t>
      </w:r>
      <w:proofErr w:type="spellEnd"/>
      <w:r>
        <w:t xml:space="preserve">, J. (2023). Reducing problematic social media use via a package intervention. </w:t>
      </w:r>
      <w:r>
        <w:rPr>
          <w:i/>
          <w:iCs/>
        </w:rPr>
        <w:t>Journal of Applied Behavior Analysis</w:t>
      </w:r>
      <w:r>
        <w:t xml:space="preserve">, </w:t>
      </w:r>
      <w:r>
        <w:rPr>
          <w:i/>
          <w:iCs/>
        </w:rPr>
        <w:t>56</w:t>
      </w:r>
      <w:r>
        <w:t xml:space="preserve">(2), 323–335. https://doi.org/10.1002/jaba.975 </w:t>
      </w:r>
    </w:p>
    <w:p w14:paraId="603986FF" w14:textId="1940658B" w:rsidR="00536409" w:rsidRDefault="00536409" w:rsidP="00536409">
      <w:pPr>
        <w:pStyle w:val="NormalWeb"/>
        <w:spacing w:before="0" w:beforeAutospacing="0" w:after="0" w:afterAutospacing="0" w:line="480" w:lineRule="auto"/>
        <w:ind w:left="720" w:hanging="720"/>
        <w:contextualSpacing/>
      </w:pPr>
      <w:r w:rsidRPr="00536409">
        <w:t xml:space="preserve">Timberlake, W. (1980). A molar equilibrium theory of learned performance. </w:t>
      </w:r>
      <w:r w:rsidRPr="00536409">
        <w:rPr>
          <w:i/>
          <w:iCs/>
        </w:rPr>
        <w:t>The Psychology of Learning and Motivation, 14,</w:t>
      </w:r>
      <w:r w:rsidRPr="00536409">
        <w:t xml:space="preserve"> 1–58.</w:t>
      </w:r>
    </w:p>
    <w:p w14:paraId="07EADDF6" w14:textId="31D1FF3D" w:rsidR="00271141" w:rsidRPr="00276C72" w:rsidRDefault="00271141" w:rsidP="00536409">
      <w:pPr>
        <w:pStyle w:val="NormalWeb"/>
        <w:spacing w:before="0" w:beforeAutospacing="0" w:after="0" w:afterAutospacing="0" w:line="480" w:lineRule="auto"/>
        <w:ind w:left="720" w:hanging="720"/>
        <w:contextualSpacing/>
      </w:pPr>
      <w:r w:rsidRPr="00276C72">
        <w:t xml:space="preserve">Timberlake, W., &amp; Allison, J. (1974). Response deprivation: An empirical approach to instrumental performance. </w:t>
      </w:r>
      <w:r w:rsidRPr="00276C72">
        <w:rPr>
          <w:i/>
          <w:iCs/>
        </w:rPr>
        <w:t>Psychological Review</w:t>
      </w:r>
      <w:r w:rsidRPr="00276C72">
        <w:t xml:space="preserve">, </w:t>
      </w:r>
      <w:r w:rsidRPr="00276C72">
        <w:rPr>
          <w:i/>
          <w:iCs/>
        </w:rPr>
        <w:t>81</w:t>
      </w:r>
      <w:r w:rsidRPr="00276C72">
        <w:t xml:space="preserve">(2), 146–164. https://doi.org/10.1037/h0036101  </w:t>
      </w:r>
    </w:p>
    <w:p w14:paraId="583018DA" w14:textId="77777777" w:rsidR="00271141" w:rsidRPr="00276C72" w:rsidRDefault="00271141" w:rsidP="00536409">
      <w:pPr>
        <w:pStyle w:val="NormalWeb"/>
        <w:spacing w:before="0" w:beforeAutospacing="0" w:after="0" w:afterAutospacing="0" w:line="480" w:lineRule="auto"/>
        <w:ind w:left="720" w:hanging="720"/>
        <w:contextualSpacing/>
      </w:pPr>
      <w:r w:rsidRPr="00276C72">
        <w:t xml:space="preserve">Valkenburg, P. M., Meier, A., &amp; </w:t>
      </w:r>
      <w:proofErr w:type="spellStart"/>
      <w:r w:rsidRPr="00276C72">
        <w:t>Beyens</w:t>
      </w:r>
      <w:proofErr w:type="spellEnd"/>
      <w:r w:rsidRPr="00276C72">
        <w:t xml:space="preserve">, I. (2021). Social media use and its impact on Adolescent Mental Health: an umbrella review of the evidence. https://doi.org/10.31234/osf.io/y8zdg </w:t>
      </w:r>
    </w:p>
    <w:p w14:paraId="46EB01BF" w14:textId="54C4A6B5" w:rsidR="006F50F1" w:rsidRPr="00EE0B6E" w:rsidRDefault="00271141" w:rsidP="00EE0B6E">
      <w:pPr>
        <w:pStyle w:val="NormalWeb"/>
        <w:spacing w:before="0" w:beforeAutospacing="0" w:after="0" w:afterAutospacing="0" w:line="480" w:lineRule="auto"/>
        <w:ind w:left="720" w:hanging="720"/>
        <w:contextualSpacing/>
      </w:pPr>
      <w:r w:rsidRPr="00276C72">
        <w:t xml:space="preserve">Wheelwright, T. (2022, January 24). </w:t>
      </w:r>
      <w:r w:rsidRPr="00276C72">
        <w:rPr>
          <w:i/>
          <w:iCs/>
        </w:rPr>
        <w:t>2022 cell phone usage statistics: How obsessed are we?</w:t>
      </w:r>
      <w:r w:rsidRPr="00276C72">
        <w:t xml:space="preserve"> Reviews.org. Retrieved October 27, 2022, from </w:t>
      </w:r>
      <w:hyperlink r:id="rId12" w:history="1">
        <w:r w:rsidRPr="00276C72">
          <w:rPr>
            <w:rStyle w:val="Hyperlink"/>
          </w:rPr>
          <w:t>https://www.reviews.org/mobile/cell-phone-addiction/</w:t>
        </w:r>
      </w:hyperlink>
      <w:r w:rsidRPr="00276C72">
        <w:t xml:space="preserve">  </w:t>
      </w:r>
    </w:p>
    <w:p w14:paraId="14AD2B7A" w14:textId="77777777" w:rsidR="006F50F1" w:rsidRDefault="006F50F1" w:rsidP="006F50F1">
      <w:pPr>
        <w:spacing w:after="0" w:line="480" w:lineRule="auto"/>
        <w:contextualSpacing/>
        <w:rPr>
          <w:rFonts w:ascii="Times New Roman" w:hAnsi="Times New Roman" w:cs="Times New Roman"/>
          <w:b/>
          <w:bCs/>
          <w:sz w:val="24"/>
          <w:szCs w:val="24"/>
        </w:rPr>
      </w:pPr>
    </w:p>
    <w:p w14:paraId="36FFFCD2" w14:textId="77777777" w:rsidR="006F50F1" w:rsidRDefault="006F50F1" w:rsidP="006F50F1">
      <w:pPr>
        <w:spacing w:after="0" w:line="480" w:lineRule="auto"/>
        <w:contextualSpacing/>
        <w:rPr>
          <w:rFonts w:ascii="Times New Roman" w:hAnsi="Times New Roman" w:cs="Times New Roman"/>
          <w:b/>
          <w:bCs/>
          <w:sz w:val="24"/>
          <w:szCs w:val="24"/>
        </w:rPr>
      </w:pPr>
    </w:p>
    <w:p w14:paraId="544429B1" w14:textId="347DD4B2" w:rsidR="00AA27E7" w:rsidRPr="00426A4B" w:rsidRDefault="006F50F1" w:rsidP="006F50F1">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br w:type="page"/>
      </w:r>
    </w:p>
    <w:tbl>
      <w:tblPr>
        <w:tblW w:w="9156" w:type="dxa"/>
        <w:tblLook w:val="04A0" w:firstRow="1" w:lastRow="0" w:firstColumn="1" w:lastColumn="0" w:noHBand="0" w:noVBand="1"/>
      </w:tblPr>
      <w:tblGrid>
        <w:gridCol w:w="1292"/>
        <w:gridCol w:w="339"/>
        <w:gridCol w:w="1292"/>
        <w:gridCol w:w="1292"/>
        <w:gridCol w:w="1292"/>
        <w:gridCol w:w="1292"/>
        <w:gridCol w:w="994"/>
        <w:gridCol w:w="351"/>
        <w:gridCol w:w="994"/>
        <w:gridCol w:w="222"/>
      </w:tblGrid>
      <w:tr w:rsidR="00AA27E7" w:rsidRPr="00F663FC" w14:paraId="38393041"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560049B6" w14:textId="77777777" w:rsidR="00AA27E7" w:rsidRPr="00F663FC" w:rsidRDefault="00AA27E7" w:rsidP="004D7A74">
            <w:pPr>
              <w:spacing w:after="0" w:line="240" w:lineRule="auto"/>
              <w:rPr>
                <w:rFonts w:ascii="Times New Roman" w:eastAsia="Times New Roman" w:hAnsi="Times New Roman" w:cs="Times New Roman"/>
                <w:b/>
                <w:bCs/>
                <w:color w:val="000000"/>
                <w:kern w:val="0"/>
                <w:sz w:val="24"/>
                <w:szCs w:val="24"/>
                <w14:ligatures w14:val="none"/>
              </w:rPr>
            </w:pPr>
            <w:r w:rsidRPr="00F663FC">
              <w:rPr>
                <w:rFonts w:ascii="Times New Roman" w:eastAsia="Times New Roman" w:hAnsi="Times New Roman" w:cs="Times New Roman"/>
                <w:b/>
                <w:bCs/>
                <w:color w:val="000000"/>
                <w:kern w:val="0"/>
                <w:sz w:val="24"/>
                <w:szCs w:val="24"/>
                <w14:ligatures w14:val="none"/>
              </w:rPr>
              <w:lastRenderedPageBreak/>
              <w:t>Table 1</w:t>
            </w:r>
          </w:p>
        </w:tc>
        <w:tc>
          <w:tcPr>
            <w:tcW w:w="340" w:type="dxa"/>
            <w:tcBorders>
              <w:top w:val="nil"/>
              <w:left w:val="nil"/>
              <w:bottom w:val="nil"/>
              <w:right w:val="nil"/>
            </w:tcBorders>
            <w:shd w:val="clear" w:color="auto" w:fill="auto"/>
            <w:noWrap/>
            <w:vAlign w:val="center"/>
            <w:hideMark/>
          </w:tcPr>
          <w:p w14:paraId="64189FDC" w14:textId="77777777" w:rsidR="00AA27E7" w:rsidRPr="00F663FC" w:rsidRDefault="00AA27E7" w:rsidP="004D7A74">
            <w:pPr>
              <w:spacing w:after="0" w:line="240" w:lineRule="auto"/>
              <w:rPr>
                <w:rFonts w:ascii="Times New Roman" w:eastAsia="Times New Roman" w:hAnsi="Times New Roman" w:cs="Times New Roman"/>
                <w:b/>
                <w:bCs/>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1FB9A579"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300DD1AC"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1D318E9A"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113858A1"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000" w:type="dxa"/>
            <w:tcBorders>
              <w:top w:val="nil"/>
              <w:left w:val="nil"/>
              <w:bottom w:val="nil"/>
              <w:right w:val="nil"/>
            </w:tcBorders>
            <w:shd w:val="clear" w:color="auto" w:fill="auto"/>
            <w:noWrap/>
            <w:vAlign w:val="center"/>
            <w:hideMark/>
          </w:tcPr>
          <w:p w14:paraId="39ACD22F"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280" w:type="dxa"/>
            <w:tcBorders>
              <w:top w:val="nil"/>
              <w:left w:val="nil"/>
              <w:bottom w:val="nil"/>
              <w:right w:val="nil"/>
            </w:tcBorders>
            <w:shd w:val="clear" w:color="auto" w:fill="auto"/>
            <w:noWrap/>
            <w:vAlign w:val="center"/>
            <w:hideMark/>
          </w:tcPr>
          <w:p w14:paraId="360829AB"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000" w:type="dxa"/>
            <w:tcBorders>
              <w:top w:val="nil"/>
              <w:left w:val="nil"/>
              <w:bottom w:val="nil"/>
              <w:right w:val="nil"/>
            </w:tcBorders>
            <w:shd w:val="clear" w:color="auto" w:fill="auto"/>
            <w:noWrap/>
            <w:vAlign w:val="center"/>
            <w:hideMark/>
          </w:tcPr>
          <w:p w14:paraId="723361BB"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r>
      <w:tr w:rsidR="00AA27E7" w:rsidRPr="00F663FC" w14:paraId="7A2ABDC6" w14:textId="77777777" w:rsidTr="004D7A74">
        <w:trPr>
          <w:gridAfter w:val="1"/>
          <w:wAfter w:w="36" w:type="dxa"/>
          <w:trHeight w:val="400"/>
        </w:trPr>
        <w:tc>
          <w:tcPr>
            <w:tcW w:w="9120" w:type="dxa"/>
            <w:gridSpan w:val="9"/>
            <w:tcBorders>
              <w:top w:val="nil"/>
              <w:left w:val="nil"/>
              <w:bottom w:val="single" w:sz="4" w:space="0" w:color="auto"/>
              <w:right w:val="nil"/>
            </w:tcBorders>
            <w:shd w:val="clear" w:color="auto" w:fill="auto"/>
            <w:noWrap/>
            <w:vAlign w:val="center"/>
            <w:hideMark/>
          </w:tcPr>
          <w:p w14:paraId="04FD080E" w14:textId="06EAB212" w:rsidR="00AA27E7" w:rsidRPr="00F663FC" w:rsidRDefault="00AA27E7" w:rsidP="004D7A74">
            <w:pPr>
              <w:spacing w:after="0" w:line="240" w:lineRule="auto"/>
              <w:rPr>
                <w:rFonts w:ascii="Times New Roman" w:eastAsia="Times New Roman" w:hAnsi="Times New Roman" w:cs="Times New Roman"/>
                <w:i/>
                <w:iCs/>
                <w:color w:val="000000"/>
                <w:kern w:val="0"/>
                <w:sz w:val="24"/>
                <w:szCs w:val="24"/>
                <w14:ligatures w14:val="none"/>
              </w:rPr>
            </w:pPr>
            <w:r w:rsidRPr="00F663FC">
              <w:rPr>
                <w:rFonts w:ascii="Times New Roman" w:eastAsia="Times New Roman" w:hAnsi="Times New Roman" w:cs="Times New Roman"/>
                <w:i/>
                <w:iCs/>
                <w:color w:val="000000"/>
                <w:kern w:val="0"/>
                <w:sz w:val="24"/>
                <w:szCs w:val="24"/>
                <w14:ligatures w14:val="none"/>
              </w:rPr>
              <w:t>Response Criteria for Deficit and Excess Conditions in Seconds</w:t>
            </w:r>
            <w:r w:rsidR="00B13C3A">
              <w:rPr>
                <w:rFonts w:ascii="Times New Roman" w:eastAsia="Times New Roman" w:hAnsi="Times New Roman" w:cs="Times New Roman"/>
                <w:i/>
                <w:iCs/>
                <w:color w:val="000000"/>
                <w:kern w:val="0"/>
                <w:sz w:val="24"/>
                <w:szCs w:val="24"/>
                <w14:ligatures w14:val="none"/>
              </w:rPr>
              <w:t xml:space="preserve"> of Ads (A) and Vids (V)</w:t>
            </w:r>
          </w:p>
        </w:tc>
      </w:tr>
      <w:tr w:rsidR="00AA27E7" w:rsidRPr="00F663FC" w14:paraId="03658C8B"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54BF5A1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 xml:space="preserve">Participant </w:t>
            </w:r>
          </w:p>
        </w:tc>
        <w:tc>
          <w:tcPr>
            <w:tcW w:w="340" w:type="dxa"/>
            <w:tcBorders>
              <w:top w:val="nil"/>
              <w:left w:val="nil"/>
              <w:bottom w:val="nil"/>
              <w:right w:val="nil"/>
            </w:tcBorders>
            <w:shd w:val="clear" w:color="auto" w:fill="auto"/>
            <w:noWrap/>
            <w:vAlign w:val="center"/>
            <w:hideMark/>
          </w:tcPr>
          <w:p w14:paraId="4BEF829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7480" w:type="dxa"/>
            <w:gridSpan w:val="7"/>
            <w:tcBorders>
              <w:top w:val="single" w:sz="4" w:space="0" w:color="auto"/>
              <w:left w:val="nil"/>
              <w:bottom w:val="single" w:sz="4" w:space="0" w:color="auto"/>
              <w:right w:val="nil"/>
            </w:tcBorders>
            <w:shd w:val="clear" w:color="auto" w:fill="auto"/>
            <w:noWrap/>
            <w:vAlign w:val="center"/>
            <w:hideMark/>
          </w:tcPr>
          <w:p w14:paraId="3E70AB3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Deficit</w:t>
            </w:r>
          </w:p>
        </w:tc>
      </w:tr>
      <w:tr w:rsidR="00AA27E7" w:rsidRPr="00F663FC" w14:paraId="2FA22C33"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69CD5403"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340" w:type="dxa"/>
            <w:tcBorders>
              <w:top w:val="nil"/>
              <w:left w:val="nil"/>
              <w:bottom w:val="nil"/>
              <w:right w:val="nil"/>
            </w:tcBorders>
            <w:shd w:val="clear" w:color="auto" w:fill="auto"/>
            <w:noWrap/>
            <w:vAlign w:val="center"/>
            <w:hideMark/>
          </w:tcPr>
          <w:p w14:paraId="051CD4AE"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single" w:sz="4" w:space="0" w:color="auto"/>
              <w:right w:val="nil"/>
            </w:tcBorders>
            <w:shd w:val="clear" w:color="auto" w:fill="auto"/>
            <w:noWrap/>
            <w:vAlign w:val="center"/>
            <w:hideMark/>
          </w:tcPr>
          <w:p w14:paraId="3E17C5A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I (A)</w:t>
            </w:r>
          </w:p>
        </w:tc>
        <w:tc>
          <w:tcPr>
            <w:tcW w:w="1300" w:type="dxa"/>
            <w:tcBorders>
              <w:top w:val="nil"/>
              <w:left w:val="nil"/>
              <w:bottom w:val="single" w:sz="4" w:space="0" w:color="auto"/>
              <w:right w:val="nil"/>
            </w:tcBorders>
            <w:shd w:val="clear" w:color="auto" w:fill="auto"/>
            <w:noWrap/>
            <w:vAlign w:val="center"/>
            <w:hideMark/>
          </w:tcPr>
          <w:p w14:paraId="3106FC4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C (V)</w:t>
            </w:r>
          </w:p>
        </w:tc>
        <w:tc>
          <w:tcPr>
            <w:tcW w:w="1300" w:type="dxa"/>
            <w:tcBorders>
              <w:top w:val="nil"/>
              <w:left w:val="nil"/>
              <w:bottom w:val="single" w:sz="4" w:space="0" w:color="auto"/>
              <w:right w:val="nil"/>
            </w:tcBorders>
            <w:shd w:val="clear" w:color="auto" w:fill="auto"/>
            <w:noWrap/>
            <w:vAlign w:val="center"/>
            <w:hideMark/>
          </w:tcPr>
          <w:p w14:paraId="7408EA62"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Oi (A)</w:t>
            </w:r>
          </w:p>
        </w:tc>
        <w:tc>
          <w:tcPr>
            <w:tcW w:w="1300" w:type="dxa"/>
            <w:tcBorders>
              <w:top w:val="nil"/>
              <w:left w:val="nil"/>
              <w:bottom w:val="single" w:sz="4" w:space="0" w:color="auto"/>
              <w:right w:val="nil"/>
            </w:tcBorders>
            <w:shd w:val="clear" w:color="auto" w:fill="auto"/>
            <w:noWrap/>
            <w:vAlign w:val="center"/>
            <w:hideMark/>
          </w:tcPr>
          <w:p w14:paraId="1514B375"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Oc (V)</w:t>
            </w:r>
          </w:p>
        </w:tc>
        <w:tc>
          <w:tcPr>
            <w:tcW w:w="1000" w:type="dxa"/>
            <w:tcBorders>
              <w:top w:val="nil"/>
              <w:left w:val="nil"/>
              <w:bottom w:val="single" w:sz="4" w:space="0" w:color="auto"/>
              <w:right w:val="nil"/>
            </w:tcBorders>
            <w:shd w:val="clear" w:color="auto" w:fill="auto"/>
            <w:noWrap/>
            <w:vAlign w:val="center"/>
            <w:hideMark/>
          </w:tcPr>
          <w:p w14:paraId="56353AB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I/C</w:t>
            </w:r>
          </w:p>
        </w:tc>
        <w:tc>
          <w:tcPr>
            <w:tcW w:w="280" w:type="dxa"/>
            <w:tcBorders>
              <w:top w:val="nil"/>
              <w:left w:val="nil"/>
              <w:bottom w:val="single" w:sz="4" w:space="0" w:color="auto"/>
              <w:right w:val="nil"/>
            </w:tcBorders>
            <w:shd w:val="clear" w:color="auto" w:fill="auto"/>
            <w:noWrap/>
            <w:vAlign w:val="center"/>
            <w:hideMark/>
          </w:tcPr>
          <w:p w14:paraId="531B3715"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&gt;</w:t>
            </w:r>
          </w:p>
        </w:tc>
        <w:tc>
          <w:tcPr>
            <w:tcW w:w="1000" w:type="dxa"/>
            <w:tcBorders>
              <w:top w:val="nil"/>
              <w:left w:val="nil"/>
              <w:bottom w:val="single" w:sz="4" w:space="0" w:color="auto"/>
              <w:right w:val="nil"/>
            </w:tcBorders>
            <w:shd w:val="clear" w:color="auto" w:fill="auto"/>
            <w:noWrap/>
            <w:vAlign w:val="center"/>
            <w:hideMark/>
          </w:tcPr>
          <w:p w14:paraId="561CF2F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Oi/Oc</w:t>
            </w:r>
          </w:p>
        </w:tc>
      </w:tr>
      <w:tr w:rsidR="00AA27E7" w:rsidRPr="00F663FC" w14:paraId="74926B1F"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7B86700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p370</w:t>
            </w:r>
          </w:p>
        </w:tc>
        <w:tc>
          <w:tcPr>
            <w:tcW w:w="340" w:type="dxa"/>
            <w:tcBorders>
              <w:top w:val="nil"/>
              <w:left w:val="nil"/>
              <w:bottom w:val="nil"/>
              <w:right w:val="nil"/>
            </w:tcBorders>
            <w:shd w:val="clear" w:color="auto" w:fill="auto"/>
            <w:noWrap/>
            <w:vAlign w:val="center"/>
            <w:hideMark/>
          </w:tcPr>
          <w:p w14:paraId="6F848BA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4AEEF1C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4BBDD38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w:t>
            </w:r>
          </w:p>
        </w:tc>
        <w:tc>
          <w:tcPr>
            <w:tcW w:w="1300" w:type="dxa"/>
            <w:tcBorders>
              <w:top w:val="nil"/>
              <w:left w:val="nil"/>
              <w:bottom w:val="nil"/>
              <w:right w:val="nil"/>
            </w:tcBorders>
            <w:shd w:val="clear" w:color="auto" w:fill="auto"/>
            <w:noWrap/>
            <w:vAlign w:val="center"/>
            <w:hideMark/>
          </w:tcPr>
          <w:p w14:paraId="4C68CE6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w:t>
            </w:r>
          </w:p>
        </w:tc>
        <w:tc>
          <w:tcPr>
            <w:tcW w:w="1300" w:type="dxa"/>
            <w:tcBorders>
              <w:top w:val="nil"/>
              <w:left w:val="nil"/>
              <w:bottom w:val="nil"/>
              <w:right w:val="nil"/>
            </w:tcBorders>
            <w:shd w:val="clear" w:color="auto" w:fill="auto"/>
            <w:noWrap/>
            <w:vAlign w:val="center"/>
            <w:hideMark/>
          </w:tcPr>
          <w:p w14:paraId="6BC29ED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140</w:t>
            </w:r>
          </w:p>
        </w:tc>
        <w:tc>
          <w:tcPr>
            <w:tcW w:w="1000" w:type="dxa"/>
            <w:tcBorders>
              <w:top w:val="nil"/>
              <w:left w:val="nil"/>
              <w:bottom w:val="nil"/>
              <w:right w:val="nil"/>
            </w:tcBorders>
            <w:shd w:val="clear" w:color="auto" w:fill="auto"/>
            <w:noWrap/>
            <w:vAlign w:val="center"/>
            <w:hideMark/>
          </w:tcPr>
          <w:p w14:paraId="24541651"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2.5</w:t>
            </w:r>
          </w:p>
        </w:tc>
        <w:tc>
          <w:tcPr>
            <w:tcW w:w="280" w:type="dxa"/>
            <w:tcBorders>
              <w:top w:val="nil"/>
              <w:left w:val="nil"/>
              <w:bottom w:val="nil"/>
              <w:right w:val="nil"/>
            </w:tcBorders>
            <w:shd w:val="clear" w:color="auto" w:fill="auto"/>
            <w:noWrap/>
            <w:vAlign w:val="center"/>
            <w:hideMark/>
          </w:tcPr>
          <w:p w14:paraId="48E8D91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27DD6C5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0.00</w:t>
            </w:r>
          </w:p>
        </w:tc>
      </w:tr>
      <w:tr w:rsidR="00AA27E7" w:rsidRPr="00F663FC" w14:paraId="28DA0F42"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30246778"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p645</w:t>
            </w:r>
          </w:p>
        </w:tc>
        <w:tc>
          <w:tcPr>
            <w:tcW w:w="340" w:type="dxa"/>
            <w:tcBorders>
              <w:top w:val="nil"/>
              <w:left w:val="nil"/>
              <w:bottom w:val="nil"/>
              <w:right w:val="nil"/>
            </w:tcBorders>
            <w:shd w:val="clear" w:color="auto" w:fill="auto"/>
            <w:noWrap/>
            <w:vAlign w:val="center"/>
            <w:hideMark/>
          </w:tcPr>
          <w:p w14:paraId="7FA22CF3"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0BA355A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14188B9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w:t>
            </w:r>
          </w:p>
        </w:tc>
        <w:tc>
          <w:tcPr>
            <w:tcW w:w="1300" w:type="dxa"/>
            <w:tcBorders>
              <w:top w:val="nil"/>
              <w:left w:val="nil"/>
              <w:bottom w:val="nil"/>
              <w:right w:val="nil"/>
            </w:tcBorders>
            <w:shd w:val="clear" w:color="auto" w:fill="auto"/>
            <w:noWrap/>
            <w:vAlign w:val="center"/>
            <w:hideMark/>
          </w:tcPr>
          <w:p w14:paraId="0CB080C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6A49AA2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167</w:t>
            </w:r>
          </w:p>
        </w:tc>
        <w:tc>
          <w:tcPr>
            <w:tcW w:w="1000" w:type="dxa"/>
            <w:tcBorders>
              <w:top w:val="nil"/>
              <w:left w:val="nil"/>
              <w:bottom w:val="nil"/>
              <w:right w:val="nil"/>
            </w:tcBorders>
            <w:shd w:val="clear" w:color="auto" w:fill="auto"/>
            <w:noWrap/>
            <w:vAlign w:val="center"/>
            <w:hideMark/>
          </w:tcPr>
          <w:p w14:paraId="2711CC8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2.5</w:t>
            </w:r>
          </w:p>
        </w:tc>
        <w:tc>
          <w:tcPr>
            <w:tcW w:w="280" w:type="dxa"/>
            <w:tcBorders>
              <w:top w:val="nil"/>
              <w:left w:val="nil"/>
              <w:bottom w:val="nil"/>
              <w:right w:val="nil"/>
            </w:tcBorders>
            <w:shd w:val="clear" w:color="auto" w:fill="auto"/>
            <w:noWrap/>
            <w:vAlign w:val="center"/>
            <w:hideMark/>
          </w:tcPr>
          <w:p w14:paraId="70DF09A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37829D51"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0.03</w:t>
            </w:r>
          </w:p>
        </w:tc>
      </w:tr>
      <w:tr w:rsidR="00AA27E7" w:rsidRPr="00F663FC" w14:paraId="46742177"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508820D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p646</w:t>
            </w:r>
          </w:p>
        </w:tc>
        <w:tc>
          <w:tcPr>
            <w:tcW w:w="340" w:type="dxa"/>
            <w:tcBorders>
              <w:top w:val="nil"/>
              <w:left w:val="nil"/>
              <w:bottom w:val="nil"/>
              <w:right w:val="nil"/>
            </w:tcBorders>
            <w:shd w:val="clear" w:color="auto" w:fill="auto"/>
            <w:noWrap/>
            <w:vAlign w:val="center"/>
            <w:hideMark/>
          </w:tcPr>
          <w:p w14:paraId="11614F2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5D261342"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18BDBC7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w:t>
            </w:r>
          </w:p>
        </w:tc>
        <w:tc>
          <w:tcPr>
            <w:tcW w:w="1300" w:type="dxa"/>
            <w:tcBorders>
              <w:top w:val="nil"/>
              <w:left w:val="nil"/>
              <w:bottom w:val="nil"/>
              <w:right w:val="nil"/>
            </w:tcBorders>
            <w:shd w:val="clear" w:color="auto" w:fill="auto"/>
            <w:noWrap/>
            <w:vAlign w:val="center"/>
            <w:hideMark/>
          </w:tcPr>
          <w:p w14:paraId="41F50EB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16</w:t>
            </w:r>
          </w:p>
        </w:tc>
        <w:tc>
          <w:tcPr>
            <w:tcW w:w="1300" w:type="dxa"/>
            <w:tcBorders>
              <w:top w:val="nil"/>
              <w:left w:val="nil"/>
              <w:bottom w:val="nil"/>
              <w:right w:val="nil"/>
            </w:tcBorders>
            <w:shd w:val="clear" w:color="auto" w:fill="auto"/>
            <w:noWrap/>
            <w:vAlign w:val="center"/>
            <w:hideMark/>
          </w:tcPr>
          <w:p w14:paraId="7142F76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155</w:t>
            </w:r>
          </w:p>
        </w:tc>
        <w:tc>
          <w:tcPr>
            <w:tcW w:w="1000" w:type="dxa"/>
            <w:tcBorders>
              <w:top w:val="nil"/>
              <w:left w:val="nil"/>
              <w:bottom w:val="nil"/>
              <w:right w:val="nil"/>
            </w:tcBorders>
            <w:shd w:val="clear" w:color="auto" w:fill="auto"/>
            <w:noWrap/>
            <w:vAlign w:val="center"/>
            <w:hideMark/>
          </w:tcPr>
          <w:p w14:paraId="311ABBC2"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2.5</w:t>
            </w:r>
          </w:p>
        </w:tc>
        <w:tc>
          <w:tcPr>
            <w:tcW w:w="280" w:type="dxa"/>
            <w:tcBorders>
              <w:top w:val="nil"/>
              <w:left w:val="nil"/>
              <w:bottom w:val="nil"/>
              <w:right w:val="nil"/>
            </w:tcBorders>
            <w:shd w:val="clear" w:color="auto" w:fill="auto"/>
            <w:noWrap/>
            <w:vAlign w:val="center"/>
            <w:hideMark/>
          </w:tcPr>
          <w:p w14:paraId="69A1CCE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7F3F9CE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0.11</w:t>
            </w:r>
          </w:p>
        </w:tc>
      </w:tr>
      <w:tr w:rsidR="00AA27E7" w:rsidRPr="00F663FC" w14:paraId="05479093"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7034A553"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p913</w:t>
            </w:r>
          </w:p>
        </w:tc>
        <w:tc>
          <w:tcPr>
            <w:tcW w:w="340" w:type="dxa"/>
            <w:tcBorders>
              <w:top w:val="nil"/>
              <w:left w:val="nil"/>
              <w:bottom w:val="nil"/>
              <w:right w:val="nil"/>
            </w:tcBorders>
            <w:shd w:val="clear" w:color="auto" w:fill="auto"/>
            <w:noWrap/>
            <w:vAlign w:val="center"/>
            <w:hideMark/>
          </w:tcPr>
          <w:p w14:paraId="2EB74BD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48E5B6D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2FA475B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w:t>
            </w:r>
          </w:p>
        </w:tc>
        <w:tc>
          <w:tcPr>
            <w:tcW w:w="1300" w:type="dxa"/>
            <w:tcBorders>
              <w:top w:val="nil"/>
              <w:left w:val="nil"/>
              <w:bottom w:val="nil"/>
              <w:right w:val="nil"/>
            </w:tcBorders>
            <w:shd w:val="clear" w:color="auto" w:fill="auto"/>
            <w:noWrap/>
            <w:vAlign w:val="center"/>
            <w:hideMark/>
          </w:tcPr>
          <w:p w14:paraId="5344502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9</w:t>
            </w:r>
          </w:p>
        </w:tc>
        <w:tc>
          <w:tcPr>
            <w:tcW w:w="1300" w:type="dxa"/>
            <w:tcBorders>
              <w:top w:val="nil"/>
              <w:left w:val="nil"/>
              <w:bottom w:val="nil"/>
              <w:right w:val="nil"/>
            </w:tcBorders>
            <w:shd w:val="clear" w:color="auto" w:fill="auto"/>
            <w:noWrap/>
            <w:vAlign w:val="center"/>
            <w:hideMark/>
          </w:tcPr>
          <w:p w14:paraId="7EC4F41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60</w:t>
            </w:r>
          </w:p>
        </w:tc>
        <w:tc>
          <w:tcPr>
            <w:tcW w:w="1000" w:type="dxa"/>
            <w:tcBorders>
              <w:top w:val="nil"/>
              <w:left w:val="nil"/>
              <w:bottom w:val="nil"/>
              <w:right w:val="nil"/>
            </w:tcBorders>
            <w:shd w:val="clear" w:color="auto" w:fill="auto"/>
            <w:noWrap/>
            <w:vAlign w:val="center"/>
            <w:hideMark/>
          </w:tcPr>
          <w:p w14:paraId="64D4E81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2.5</w:t>
            </w:r>
          </w:p>
        </w:tc>
        <w:tc>
          <w:tcPr>
            <w:tcW w:w="280" w:type="dxa"/>
            <w:tcBorders>
              <w:top w:val="nil"/>
              <w:left w:val="nil"/>
              <w:bottom w:val="nil"/>
              <w:right w:val="nil"/>
            </w:tcBorders>
            <w:shd w:val="clear" w:color="auto" w:fill="auto"/>
            <w:noWrap/>
            <w:vAlign w:val="center"/>
            <w:hideMark/>
          </w:tcPr>
          <w:p w14:paraId="56D90DE1"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5FF641C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0.14</w:t>
            </w:r>
          </w:p>
        </w:tc>
      </w:tr>
      <w:tr w:rsidR="00AA27E7" w:rsidRPr="00F663FC" w14:paraId="2297EC9F" w14:textId="77777777" w:rsidTr="004D7A74">
        <w:trPr>
          <w:gridAfter w:val="1"/>
          <w:wAfter w:w="36" w:type="dxa"/>
          <w:trHeight w:val="200"/>
        </w:trPr>
        <w:tc>
          <w:tcPr>
            <w:tcW w:w="1300" w:type="dxa"/>
            <w:tcBorders>
              <w:top w:val="nil"/>
              <w:left w:val="nil"/>
              <w:bottom w:val="nil"/>
              <w:right w:val="nil"/>
            </w:tcBorders>
            <w:shd w:val="clear" w:color="auto" w:fill="auto"/>
            <w:noWrap/>
            <w:vAlign w:val="center"/>
            <w:hideMark/>
          </w:tcPr>
          <w:p w14:paraId="2581F9D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340" w:type="dxa"/>
            <w:tcBorders>
              <w:top w:val="nil"/>
              <w:left w:val="nil"/>
              <w:bottom w:val="nil"/>
              <w:right w:val="nil"/>
            </w:tcBorders>
            <w:shd w:val="clear" w:color="auto" w:fill="auto"/>
            <w:noWrap/>
            <w:vAlign w:val="center"/>
            <w:hideMark/>
          </w:tcPr>
          <w:p w14:paraId="065BA8C5"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05664F5B"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40FF1BF8"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15E0BEA1"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1300" w:type="dxa"/>
            <w:tcBorders>
              <w:top w:val="nil"/>
              <w:left w:val="nil"/>
              <w:bottom w:val="nil"/>
              <w:right w:val="nil"/>
            </w:tcBorders>
            <w:shd w:val="clear" w:color="auto" w:fill="auto"/>
            <w:noWrap/>
            <w:vAlign w:val="center"/>
            <w:hideMark/>
          </w:tcPr>
          <w:p w14:paraId="69FDEF8B"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1000" w:type="dxa"/>
            <w:tcBorders>
              <w:top w:val="nil"/>
              <w:left w:val="nil"/>
              <w:bottom w:val="nil"/>
              <w:right w:val="nil"/>
            </w:tcBorders>
            <w:shd w:val="clear" w:color="auto" w:fill="auto"/>
            <w:noWrap/>
            <w:vAlign w:val="center"/>
            <w:hideMark/>
          </w:tcPr>
          <w:p w14:paraId="4DDB8528"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280" w:type="dxa"/>
            <w:tcBorders>
              <w:top w:val="nil"/>
              <w:left w:val="nil"/>
              <w:bottom w:val="nil"/>
              <w:right w:val="nil"/>
            </w:tcBorders>
            <w:shd w:val="clear" w:color="auto" w:fill="auto"/>
            <w:noWrap/>
            <w:vAlign w:val="center"/>
            <w:hideMark/>
          </w:tcPr>
          <w:p w14:paraId="79902B51" w14:textId="77777777" w:rsidR="00AA27E7" w:rsidRPr="00F663FC" w:rsidRDefault="00AA27E7" w:rsidP="004D7A74">
            <w:pPr>
              <w:spacing w:after="0" w:line="240" w:lineRule="auto"/>
              <w:jc w:val="center"/>
              <w:rPr>
                <w:rFonts w:ascii="Times New Roman" w:eastAsia="Times New Roman" w:hAnsi="Times New Roman" w:cs="Times New Roman"/>
                <w:kern w:val="0"/>
                <w:sz w:val="20"/>
                <w:szCs w:val="20"/>
                <w14:ligatures w14:val="none"/>
              </w:rPr>
            </w:pPr>
          </w:p>
        </w:tc>
        <w:tc>
          <w:tcPr>
            <w:tcW w:w="1000" w:type="dxa"/>
            <w:tcBorders>
              <w:top w:val="nil"/>
              <w:left w:val="nil"/>
              <w:bottom w:val="nil"/>
              <w:right w:val="nil"/>
            </w:tcBorders>
            <w:shd w:val="clear" w:color="auto" w:fill="auto"/>
            <w:noWrap/>
            <w:vAlign w:val="center"/>
            <w:hideMark/>
          </w:tcPr>
          <w:p w14:paraId="2ADAAFD3"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r>
      <w:tr w:rsidR="00AA27E7" w:rsidRPr="00F663FC" w14:paraId="5EFAC68A"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395D67B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Participant</w:t>
            </w:r>
          </w:p>
        </w:tc>
        <w:tc>
          <w:tcPr>
            <w:tcW w:w="340" w:type="dxa"/>
            <w:tcBorders>
              <w:top w:val="nil"/>
              <w:left w:val="nil"/>
              <w:bottom w:val="nil"/>
              <w:right w:val="nil"/>
            </w:tcBorders>
            <w:shd w:val="clear" w:color="auto" w:fill="auto"/>
            <w:noWrap/>
            <w:vAlign w:val="center"/>
            <w:hideMark/>
          </w:tcPr>
          <w:p w14:paraId="4F612DD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7480" w:type="dxa"/>
            <w:gridSpan w:val="7"/>
            <w:tcBorders>
              <w:top w:val="single" w:sz="4" w:space="0" w:color="auto"/>
              <w:left w:val="nil"/>
              <w:bottom w:val="single" w:sz="4" w:space="0" w:color="auto"/>
              <w:right w:val="nil"/>
            </w:tcBorders>
            <w:shd w:val="clear" w:color="auto" w:fill="auto"/>
            <w:noWrap/>
            <w:vAlign w:val="center"/>
            <w:hideMark/>
          </w:tcPr>
          <w:p w14:paraId="5E28D185"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Excess</w:t>
            </w:r>
          </w:p>
        </w:tc>
      </w:tr>
      <w:tr w:rsidR="00AA27E7" w:rsidRPr="00F663FC" w14:paraId="79B539AA"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559F7333"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340" w:type="dxa"/>
            <w:tcBorders>
              <w:top w:val="nil"/>
              <w:left w:val="nil"/>
              <w:bottom w:val="nil"/>
              <w:right w:val="nil"/>
            </w:tcBorders>
            <w:shd w:val="clear" w:color="auto" w:fill="auto"/>
            <w:noWrap/>
            <w:vAlign w:val="center"/>
            <w:hideMark/>
          </w:tcPr>
          <w:p w14:paraId="611347EA"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c>
          <w:tcPr>
            <w:tcW w:w="1300" w:type="dxa"/>
            <w:tcBorders>
              <w:top w:val="nil"/>
              <w:left w:val="nil"/>
              <w:bottom w:val="single" w:sz="4" w:space="0" w:color="auto"/>
              <w:right w:val="nil"/>
            </w:tcBorders>
            <w:shd w:val="clear" w:color="auto" w:fill="auto"/>
            <w:noWrap/>
            <w:vAlign w:val="center"/>
            <w:hideMark/>
          </w:tcPr>
          <w:p w14:paraId="3BBAB46C"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I (V)</w:t>
            </w:r>
          </w:p>
        </w:tc>
        <w:tc>
          <w:tcPr>
            <w:tcW w:w="1300" w:type="dxa"/>
            <w:tcBorders>
              <w:top w:val="nil"/>
              <w:left w:val="nil"/>
              <w:bottom w:val="single" w:sz="4" w:space="0" w:color="auto"/>
              <w:right w:val="nil"/>
            </w:tcBorders>
            <w:shd w:val="clear" w:color="auto" w:fill="auto"/>
            <w:noWrap/>
            <w:vAlign w:val="center"/>
            <w:hideMark/>
          </w:tcPr>
          <w:p w14:paraId="04A879F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C (A)</w:t>
            </w:r>
          </w:p>
        </w:tc>
        <w:tc>
          <w:tcPr>
            <w:tcW w:w="1300" w:type="dxa"/>
            <w:tcBorders>
              <w:top w:val="nil"/>
              <w:left w:val="nil"/>
              <w:bottom w:val="single" w:sz="4" w:space="0" w:color="auto"/>
              <w:right w:val="nil"/>
            </w:tcBorders>
            <w:shd w:val="clear" w:color="auto" w:fill="auto"/>
            <w:noWrap/>
            <w:vAlign w:val="center"/>
            <w:hideMark/>
          </w:tcPr>
          <w:p w14:paraId="4E5BAD5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Oi (V)</w:t>
            </w:r>
          </w:p>
        </w:tc>
        <w:tc>
          <w:tcPr>
            <w:tcW w:w="1300" w:type="dxa"/>
            <w:tcBorders>
              <w:top w:val="nil"/>
              <w:left w:val="nil"/>
              <w:bottom w:val="single" w:sz="4" w:space="0" w:color="auto"/>
              <w:right w:val="nil"/>
            </w:tcBorders>
            <w:shd w:val="clear" w:color="auto" w:fill="auto"/>
            <w:noWrap/>
            <w:vAlign w:val="center"/>
            <w:hideMark/>
          </w:tcPr>
          <w:p w14:paraId="2E155CF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Oc (A)</w:t>
            </w:r>
          </w:p>
        </w:tc>
        <w:tc>
          <w:tcPr>
            <w:tcW w:w="1000" w:type="dxa"/>
            <w:tcBorders>
              <w:top w:val="nil"/>
              <w:left w:val="nil"/>
              <w:bottom w:val="single" w:sz="4" w:space="0" w:color="auto"/>
              <w:right w:val="nil"/>
            </w:tcBorders>
            <w:shd w:val="clear" w:color="auto" w:fill="auto"/>
            <w:noWrap/>
            <w:vAlign w:val="center"/>
            <w:hideMark/>
          </w:tcPr>
          <w:p w14:paraId="049D17DA"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I/C</w:t>
            </w:r>
          </w:p>
        </w:tc>
        <w:tc>
          <w:tcPr>
            <w:tcW w:w="280" w:type="dxa"/>
            <w:tcBorders>
              <w:top w:val="nil"/>
              <w:left w:val="nil"/>
              <w:bottom w:val="single" w:sz="4" w:space="0" w:color="auto"/>
              <w:right w:val="nil"/>
            </w:tcBorders>
            <w:shd w:val="clear" w:color="auto" w:fill="auto"/>
            <w:noWrap/>
            <w:vAlign w:val="center"/>
            <w:hideMark/>
          </w:tcPr>
          <w:p w14:paraId="19A8B3AE"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&lt;</w:t>
            </w:r>
          </w:p>
        </w:tc>
        <w:tc>
          <w:tcPr>
            <w:tcW w:w="1000" w:type="dxa"/>
            <w:tcBorders>
              <w:top w:val="nil"/>
              <w:left w:val="nil"/>
              <w:bottom w:val="single" w:sz="4" w:space="0" w:color="auto"/>
              <w:right w:val="nil"/>
            </w:tcBorders>
            <w:shd w:val="clear" w:color="auto" w:fill="auto"/>
            <w:noWrap/>
            <w:vAlign w:val="center"/>
            <w:hideMark/>
          </w:tcPr>
          <w:p w14:paraId="7801D78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Oi/Oc</w:t>
            </w:r>
          </w:p>
        </w:tc>
      </w:tr>
      <w:tr w:rsidR="00AA27E7" w:rsidRPr="00F663FC" w14:paraId="4827A8E9"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38722BD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p370</w:t>
            </w:r>
          </w:p>
        </w:tc>
        <w:tc>
          <w:tcPr>
            <w:tcW w:w="340" w:type="dxa"/>
            <w:tcBorders>
              <w:top w:val="nil"/>
              <w:left w:val="nil"/>
              <w:bottom w:val="nil"/>
              <w:right w:val="nil"/>
            </w:tcBorders>
            <w:shd w:val="clear" w:color="auto" w:fill="auto"/>
            <w:noWrap/>
            <w:vAlign w:val="center"/>
            <w:hideMark/>
          </w:tcPr>
          <w:p w14:paraId="0F07AA8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34268A7C"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459B97C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15</w:t>
            </w:r>
          </w:p>
        </w:tc>
        <w:tc>
          <w:tcPr>
            <w:tcW w:w="1300" w:type="dxa"/>
            <w:tcBorders>
              <w:top w:val="nil"/>
              <w:left w:val="nil"/>
              <w:bottom w:val="nil"/>
              <w:right w:val="nil"/>
            </w:tcBorders>
            <w:shd w:val="clear" w:color="auto" w:fill="auto"/>
            <w:noWrap/>
            <w:vAlign w:val="center"/>
            <w:hideMark/>
          </w:tcPr>
          <w:p w14:paraId="7D1A9A3C"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111</w:t>
            </w:r>
          </w:p>
        </w:tc>
        <w:tc>
          <w:tcPr>
            <w:tcW w:w="1300" w:type="dxa"/>
            <w:tcBorders>
              <w:top w:val="nil"/>
              <w:left w:val="nil"/>
              <w:bottom w:val="nil"/>
              <w:right w:val="nil"/>
            </w:tcBorders>
            <w:shd w:val="clear" w:color="auto" w:fill="auto"/>
            <w:noWrap/>
            <w:vAlign w:val="center"/>
            <w:hideMark/>
          </w:tcPr>
          <w:p w14:paraId="009BF40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35</w:t>
            </w:r>
          </w:p>
        </w:tc>
        <w:tc>
          <w:tcPr>
            <w:tcW w:w="1000" w:type="dxa"/>
            <w:tcBorders>
              <w:top w:val="nil"/>
              <w:left w:val="nil"/>
              <w:bottom w:val="nil"/>
              <w:right w:val="nil"/>
            </w:tcBorders>
            <w:shd w:val="clear" w:color="auto" w:fill="auto"/>
            <w:noWrap/>
            <w:vAlign w:val="center"/>
            <w:hideMark/>
          </w:tcPr>
          <w:p w14:paraId="79EE3AC3"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0.33</w:t>
            </w:r>
          </w:p>
        </w:tc>
        <w:tc>
          <w:tcPr>
            <w:tcW w:w="280" w:type="dxa"/>
            <w:tcBorders>
              <w:top w:val="nil"/>
              <w:left w:val="nil"/>
              <w:bottom w:val="nil"/>
              <w:right w:val="nil"/>
            </w:tcBorders>
            <w:shd w:val="clear" w:color="auto" w:fill="auto"/>
            <w:noWrap/>
            <w:vAlign w:val="center"/>
            <w:hideMark/>
          </w:tcPr>
          <w:p w14:paraId="435132D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1D184BF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3.15</w:t>
            </w:r>
          </w:p>
        </w:tc>
      </w:tr>
      <w:tr w:rsidR="00AA27E7" w:rsidRPr="00F663FC" w14:paraId="382ACD39"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3487CC7C"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p645</w:t>
            </w:r>
          </w:p>
        </w:tc>
        <w:tc>
          <w:tcPr>
            <w:tcW w:w="340" w:type="dxa"/>
            <w:tcBorders>
              <w:top w:val="nil"/>
              <w:left w:val="nil"/>
              <w:bottom w:val="nil"/>
              <w:right w:val="nil"/>
            </w:tcBorders>
            <w:shd w:val="clear" w:color="auto" w:fill="auto"/>
            <w:noWrap/>
            <w:vAlign w:val="center"/>
            <w:hideMark/>
          </w:tcPr>
          <w:p w14:paraId="58BC82B8"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52EFA63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4EC91A05"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15</w:t>
            </w:r>
          </w:p>
        </w:tc>
        <w:tc>
          <w:tcPr>
            <w:tcW w:w="1300" w:type="dxa"/>
            <w:tcBorders>
              <w:top w:val="nil"/>
              <w:left w:val="nil"/>
              <w:bottom w:val="nil"/>
              <w:right w:val="nil"/>
            </w:tcBorders>
            <w:shd w:val="clear" w:color="auto" w:fill="auto"/>
            <w:noWrap/>
            <w:vAlign w:val="center"/>
            <w:hideMark/>
          </w:tcPr>
          <w:p w14:paraId="13F823E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187</w:t>
            </w:r>
          </w:p>
        </w:tc>
        <w:tc>
          <w:tcPr>
            <w:tcW w:w="1300" w:type="dxa"/>
            <w:tcBorders>
              <w:top w:val="nil"/>
              <w:left w:val="nil"/>
              <w:bottom w:val="nil"/>
              <w:right w:val="nil"/>
            </w:tcBorders>
            <w:shd w:val="clear" w:color="auto" w:fill="auto"/>
            <w:noWrap/>
            <w:vAlign w:val="center"/>
            <w:hideMark/>
          </w:tcPr>
          <w:p w14:paraId="318753C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4</w:t>
            </w:r>
          </w:p>
        </w:tc>
        <w:tc>
          <w:tcPr>
            <w:tcW w:w="1000" w:type="dxa"/>
            <w:tcBorders>
              <w:top w:val="nil"/>
              <w:left w:val="nil"/>
              <w:bottom w:val="nil"/>
              <w:right w:val="nil"/>
            </w:tcBorders>
            <w:shd w:val="clear" w:color="auto" w:fill="auto"/>
            <w:noWrap/>
            <w:vAlign w:val="center"/>
            <w:hideMark/>
          </w:tcPr>
          <w:p w14:paraId="2FA6C05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0.33</w:t>
            </w:r>
          </w:p>
        </w:tc>
        <w:tc>
          <w:tcPr>
            <w:tcW w:w="280" w:type="dxa"/>
            <w:tcBorders>
              <w:top w:val="nil"/>
              <w:left w:val="nil"/>
              <w:bottom w:val="nil"/>
              <w:right w:val="nil"/>
            </w:tcBorders>
            <w:shd w:val="clear" w:color="auto" w:fill="auto"/>
            <w:noWrap/>
            <w:vAlign w:val="center"/>
            <w:hideMark/>
          </w:tcPr>
          <w:p w14:paraId="2B2E3794"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2716FE6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43.85</w:t>
            </w:r>
          </w:p>
        </w:tc>
      </w:tr>
      <w:tr w:rsidR="00AA27E7" w:rsidRPr="00F663FC" w14:paraId="1F068145" w14:textId="77777777" w:rsidTr="004D7A74">
        <w:trPr>
          <w:gridAfter w:val="1"/>
          <w:wAfter w:w="36" w:type="dxa"/>
          <w:trHeight w:val="400"/>
        </w:trPr>
        <w:tc>
          <w:tcPr>
            <w:tcW w:w="1300" w:type="dxa"/>
            <w:tcBorders>
              <w:top w:val="nil"/>
              <w:left w:val="nil"/>
              <w:bottom w:val="nil"/>
              <w:right w:val="nil"/>
            </w:tcBorders>
            <w:shd w:val="clear" w:color="auto" w:fill="auto"/>
            <w:noWrap/>
            <w:vAlign w:val="center"/>
            <w:hideMark/>
          </w:tcPr>
          <w:p w14:paraId="5D0FDDB2"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p646</w:t>
            </w:r>
            <w:r w:rsidRPr="00F663FC">
              <w:rPr>
                <w:rFonts w:ascii="Times New Roman" w:eastAsia="Times New Roman" w:hAnsi="Times New Roman" w:cs="Times New Roman"/>
                <w:color w:val="000000"/>
                <w:kern w:val="0"/>
                <w:sz w:val="24"/>
                <w:szCs w:val="24"/>
                <w:vertAlign w:val="superscript"/>
                <w14:ligatures w14:val="none"/>
              </w:rPr>
              <w:t>a</w:t>
            </w:r>
          </w:p>
        </w:tc>
        <w:tc>
          <w:tcPr>
            <w:tcW w:w="340" w:type="dxa"/>
            <w:tcBorders>
              <w:top w:val="nil"/>
              <w:left w:val="nil"/>
              <w:bottom w:val="nil"/>
              <w:right w:val="nil"/>
            </w:tcBorders>
            <w:shd w:val="clear" w:color="auto" w:fill="auto"/>
            <w:noWrap/>
            <w:vAlign w:val="center"/>
            <w:hideMark/>
          </w:tcPr>
          <w:p w14:paraId="44B8D54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300" w:type="dxa"/>
            <w:tcBorders>
              <w:top w:val="nil"/>
              <w:left w:val="nil"/>
              <w:bottom w:val="nil"/>
              <w:right w:val="nil"/>
            </w:tcBorders>
            <w:shd w:val="clear" w:color="auto" w:fill="auto"/>
            <w:noWrap/>
            <w:vAlign w:val="center"/>
            <w:hideMark/>
          </w:tcPr>
          <w:p w14:paraId="01DAAF95"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nil"/>
              <w:right w:val="nil"/>
            </w:tcBorders>
            <w:shd w:val="clear" w:color="auto" w:fill="auto"/>
            <w:noWrap/>
            <w:vAlign w:val="center"/>
            <w:hideMark/>
          </w:tcPr>
          <w:p w14:paraId="3D8E8FBE"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15</w:t>
            </w:r>
          </w:p>
        </w:tc>
        <w:tc>
          <w:tcPr>
            <w:tcW w:w="1300" w:type="dxa"/>
            <w:tcBorders>
              <w:top w:val="nil"/>
              <w:left w:val="nil"/>
              <w:bottom w:val="nil"/>
              <w:right w:val="nil"/>
            </w:tcBorders>
            <w:shd w:val="clear" w:color="auto" w:fill="auto"/>
            <w:noWrap/>
            <w:vAlign w:val="center"/>
            <w:hideMark/>
          </w:tcPr>
          <w:p w14:paraId="212D30B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187</w:t>
            </w:r>
          </w:p>
        </w:tc>
        <w:tc>
          <w:tcPr>
            <w:tcW w:w="1300" w:type="dxa"/>
            <w:tcBorders>
              <w:top w:val="nil"/>
              <w:left w:val="nil"/>
              <w:bottom w:val="nil"/>
              <w:right w:val="nil"/>
            </w:tcBorders>
            <w:shd w:val="clear" w:color="auto" w:fill="auto"/>
            <w:noWrap/>
            <w:vAlign w:val="center"/>
            <w:hideMark/>
          </w:tcPr>
          <w:p w14:paraId="5DB37C6E"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w:t>
            </w:r>
          </w:p>
        </w:tc>
        <w:tc>
          <w:tcPr>
            <w:tcW w:w="1000" w:type="dxa"/>
            <w:tcBorders>
              <w:top w:val="nil"/>
              <w:left w:val="nil"/>
              <w:bottom w:val="nil"/>
              <w:right w:val="nil"/>
            </w:tcBorders>
            <w:shd w:val="clear" w:color="auto" w:fill="auto"/>
            <w:noWrap/>
            <w:vAlign w:val="center"/>
            <w:hideMark/>
          </w:tcPr>
          <w:p w14:paraId="49B9638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0.33</w:t>
            </w:r>
          </w:p>
        </w:tc>
        <w:tc>
          <w:tcPr>
            <w:tcW w:w="280" w:type="dxa"/>
            <w:tcBorders>
              <w:top w:val="nil"/>
              <w:left w:val="nil"/>
              <w:bottom w:val="nil"/>
              <w:right w:val="nil"/>
            </w:tcBorders>
            <w:shd w:val="clear" w:color="auto" w:fill="auto"/>
            <w:noWrap/>
            <w:vAlign w:val="center"/>
            <w:hideMark/>
          </w:tcPr>
          <w:p w14:paraId="682BE42B"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000" w:type="dxa"/>
            <w:tcBorders>
              <w:top w:val="nil"/>
              <w:left w:val="nil"/>
              <w:bottom w:val="nil"/>
              <w:right w:val="nil"/>
            </w:tcBorders>
            <w:shd w:val="clear" w:color="auto" w:fill="auto"/>
            <w:noWrap/>
            <w:vAlign w:val="center"/>
            <w:hideMark/>
          </w:tcPr>
          <w:p w14:paraId="76DD3350"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Error</w:t>
            </w:r>
          </w:p>
        </w:tc>
      </w:tr>
      <w:tr w:rsidR="00AA27E7" w:rsidRPr="00F663FC" w14:paraId="5C5864D9" w14:textId="77777777" w:rsidTr="004D7A74">
        <w:trPr>
          <w:gridAfter w:val="1"/>
          <w:wAfter w:w="36" w:type="dxa"/>
          <w:trHeight w:val="400"/>
        </w:trPr>
        <w:tc>
          <w:tcPr>
            <w:tcW w:w="1300" w:type="dxa"/>
            <w:tcBorders>
              <w:top w:val="nil"/>
              <w:left w:val="nil"/>
              <w:bottom w:val="single" w:sz="4" w:space="0" w:color="auto"/>
              <w:right w:val="nil"/>
            </w:tcBorders>
            <w:shd w:val="clear" w:color="auto" w:fill="auto"/>
            <w:noWrap/>
            <w:vAlign w:val="center"/>
            <w:hideMark/>
          </w:tcPr>
          <w:p w14:paraId="5799FB9F"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p913</w:t>
            </w:r>
          </w:p>
        </w:tc>
        <w:tc>
          <w:tcPr>
            <w:tcW w:w="340" w:type="dxa"/>
            <w:tcBorders>
              <w:top w:val="nil"/>
              <w:left w:val="nil"/>
              <w:bottom w:val="single" w:sz="4" w:space="0" w:color="auto"/>
              <w:right w:val="nil"/>
            </w:tcBorders>
            <w:shd w:val="clear" w:color="auto" w:fill="auto"/>
            <w:noWrap/>
            <w:vAlign w:val="center"/>
            <w:hideMark/>
          </w:tcPr>
          <w:p w14:paraId="4956EE82" w14:textId="77777777" w:rsidR="00AA27E7" w:rsidRPr="00F663FC" w:rsidRDefault="00AA27E7" w:rsidP="004D7A74">
            <w:pPr>
              <w:spacing w:after="0" w:line="240" w:lineRule="auto"/>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 </w:t>
            </w:r>
          </w:p>
        </w:tc>
        <w:tc>
          <w:tcPr>
            <w:tcW w:w="1300" w:type="dxa"/>
            <w:tcBorders>
              <w:top w:val="nil"/>
              <w:left w:val="nil"/>
              <w:bottom w:val="single" w:sz="4" w:space="0" w:color="auto"/>
              <w:right w:val="nil"/>
            </w:tcBorders>
            <w:shd w:val="clear" w:color="auto" w:fill="auto"/>
            <w:noWrap/>
            <w:vAlign w:val="center"/>
            <w:hideMark/>
          </w:tcPr>
          <w:p w14:paraId="2708D2B6"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w:t>
            </w:r>
          </w:p>
        </w:tc>
        <w:tc>
          <w:tcPr>
            <w:tcW w:w="1300" w:type="dxa"/>
            <w:tcBorders>
              <w:top w:val="nil"/>
              <w:left w:val="nil"/>
              <w:bottom w:val="single" w:sz="4" w:space="0" w:color="auto"/>
              <w:right w:val="nil"/>
            </w:tcBorders>
            <w:shd w:val="clear" w:color="auto" w:fill="auto"/>
            <w:noWrap/>
            <w:vAlign w:val="center"/>
            <w:hideMark/>
          </w:tcPr>
          <w:p w14:paraId="18884FA9"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15</w:t>
            </w:r>
          </w:p>
        </w:tc>
        <w:tc>
          <w:tcPr>
            <w:tcW w:w="1300" w:type="dxa"/>
            <w:tcBorders>
              <w:top w:val="nil"/>
              <w:left w:val="nil"/>
              <w:bottom w:val="single" w:sz="4" w:space="0" w:color="auto"/>
              <w:right w:val="nil"/>
            </w:tcBorders>
            <w:shd w:val="clear" w:color="auto" w:fill="auto"/>
            <w:noWrap/>
            <w:vAlign w:val="center"/>
            <w:hideMark/>
          </w:tcPr>
          <w:p w14:paraId="4064BB12"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98</w:t>
            </w:r>
          </w:p>
        </w:tc>
        <w:tc>
          <w:tcPr>
            <w:tcW w:w="1300" w:type="dxa"/>
            <w:tcBorders>
              <w:top w:val="nil"/>
              <w:left w:val="nil"/>
              <w:bottom w:val="single" w:sz="4" w:space="0" w:color="auto"/>
              <w:right w:val="nil"/>
            </w:tcBorders>
            <w:shd w:val="clear" w:color="auto" w:fill="auto"/>
            <w:noWrap/>
            <w:vAlign w:val="center"/>
            <w:hideMark/>
          </w:tcPr>
          <w:p w14:paraId="73696F9D"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56</w:t>
            </w:r>
          </w:p>
        </w:tc>
        <w:tc>
          <w:tcPr>
            <w:tcW w:w="1000" w:type="dxa"/>
            <w:tcBorders>
              <w:top w:val="nil"/>
              <w:left w:val="nil"/>
              <w:bottom w:val="single" w:sz="4" w:space="0" w:color="auto"/>
              <w:right w:val="nil"/>
            </w:tcBorders>
            <w:shd w:val="clear" w:color="auto" w:fill="auto"/>
            <w:noWrap/>
            <w:vAlign w:val="center"/>
            <w:hideMark/>
          </w:tcPr>
          <w:p w14:paraId="2EEBBE37"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0.33</w:t>
            </w:r>
          </w:p>
        </w:tc>
        <w:tc>
          <w:tcPr>
            <w:tcW w:w="280" w:type="dxa"/>
            <w:tcBorders>
              <w:top w:val="nil"/>
              <w:left w:val="nil"/>
              <w:bottom w:val="single" w:sz="4" w:space="0" w:color="auto"/>
              <w:right w:val="nil"/>
            </w:tcBorders>
            <w:shd w:val="clear" w:color="auto" w:fill="auto"/>
            <w:noWrap/>
            <w:vAlign w:val="center"/>
            <w:hideMark/>
          </w:tcPr>
          <w:p w14:paraId="24ED1847" w14:textId="77777777" w:rsidR="00AA27E7" w:rsidRPr="00F663FC" w:rsidRDefault="00AA27E7" w:rsidP="004D7A74">
            <w:pPr>
              <w:spacing w:after="0" w:line="240" w:lineRule="auto"/>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 </w:t>
            </w:r>
          </w:p>
        </w:tc>
        <w:tc>
          <w:tcPr>
            <w:tcW w:w="1000" w:type="dxa"/>
            <w:tcBorders>
              <w:top w:val="nil"/>
              <w:left w:val="nil"/>
              <w:bottom w:val="nil"/>
              <w:right w:val="nil"/>
            </w:tcBorders>
            <w:shd w:val="clear" w:color="auto" w:fill="auto"/>
            <w:noWrap/>
            <w:vAlign w:val="center"/>
            <w:hideMark/>
          </w:tcPr>
          <w:p w14:paraId="36C91C88" w14:textId="77777777" w:rsidR="00AA27E7" w:rsidRPr="00F663FC"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1.77</w:t>
            </w:r>
          </w:p>
        </w:tc>
      </w:tr>
      <w:tr w:rsidR="00AA27E7" w:rsidRPr="00F663FC" w14:paraId="15AAE3D7" w14:textId="77777777" w:rsidTr="004D7A74">
        <w:trPr>
          <w:gridAfter w:val="1"/>
          <w:wAfter w:w="36" w:type="dxa"/>
          <w:trHeight w:val="552"/>
        </w:trPr>
        <w:tc>
          <w:tcPr>
            <w:tcW w:w="9120" w:type="dxa"/>
            <w:gridSpan w:val="9"/>
            <w:vMerge w:val="restart"/>
            <w:tcBorders>
              <w:top w:val="single" w:sz="4" w:space="0" w:color="auto"/>
              <w:left w:val="nil"/>
              <w:bottom w:val="nil"/>
              <w:right w:val="nil"/>
            </w:tcBorders>
            <w:shd w:val="clear" w:color="auto" w:fill="auto"/>
            <w:vAlign w:val="center"/>
            <w:hideMark/>
          </w:tcPr>
          <w:p w14:paraId="4621B1B2" w14:textId="74BE0526" w:rsidR="00AA27E7" w:rsidRPr="00F663FC" w:rsidRDefault="00AA27E7" w:rsidP="004D7A74">
            <w:pPr>
              <w:spacing w:after="0" w:line="480" w:lineRule="auto"/>
              <w:contextualSpacing/>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i/>
                <w:iCs/>
                <w:color w:val="000000"/>
                <w:kern w:val="0"/>
                <w:sz w:val="24"/>
                <w:szCs w:val="24"/>
                <w14:ligatures w14:val="none"/>
              </w:rPr>
              <w:t>Note.</w:t>
            </w:r>
            <w:r w:rsidRPr="00F663FC">
              <w:rPr>
                <w:rFonts w:ascii="Times New Roman" w:eastAsia="Times New Roman" w:hAnsi="Times New Roman" w:cs="Times New Roman"/>
                <w:color w:val="000000"/>
                <w:kern w:val="0"/>
                <w:sz w:val="24"/>
                <w:szCs w:val="24"/>
                <w14:ligatures w14:val="none"/>
              </w:rPr>
              <w:t xml:space="preserve"> Baseline (Oi/Oc) values were taken from the baseline immediately preceding the contingency period.</w:t>
            </w:r>
            <w:r w:rsidR="00B13C3A">
              <w:rPr>
                <w:rFonts w:ascii="Times New Roman" w:eastAsia="Times New Roman" w:hAnsi="Times New Roman" w:cs="Times New Roman"/>
                <w:color w:val="000000"/>
                <w:kern w:val="0"/>
                <w:sz w:val="24"/>
                <w:szCs w:val="24"/>
                <w14:ligatures w14:val="none"/>
              </w:rPr>
              <w:t xml:space="preserve"> </w:t>
            </w:r>
          </w:p>
        </w:tc>
      </w:tr>
      <w:tr w:rsidR="00AA27E7" w:rsidRPr="00F663FC" w14:paraId="660F7152" w14:textId="77777777" w:rsidTr="004D7A74">
        <w:trPr>
          <w:trHeight w:val="764"/>
        </w:trPr>
        <w:tc>
          <w:tcPr>
            <w:tcW w:w="9120" w:type="dxa"/>
            <w:gridSpan w:val="9"/>
            <w:vMerge/>
            <w:tcBorders>
              <w:top w:val="single" w:sz="4" w:space="0" w:color="auto"/>
              <w:left w:val="nil"/>
              <w:bottom w:val="nil"/>
              <w:right w:val="nil"/>
            </w:tcBorders>
            <w:vAlign w:val="center"/>
            <w:hideMark/>
          </w:tcPr>
          <w:p w14:paraId="57F37157" w14:textId="77777777" w:rsidR="00AA27E7" w:rsidRPr="00F663FC" w:rsidRDefault="00AA27E7" w:rsidP="004D7A74">
            <w:pPr>
              <w:spacing w:after="0" w:line="240" w:lineRule="auto"/>
              <w:rPr>
                <w:rFonts w:ascii="Times New Roman" w:eastAsia="Times New Roman" w:hAnsi="Times New Roman" w:cs="Times New Roman"/>
                <w:color w:val="000000"/>
                <w:kern w:val="0"/>
                <w:sz w:val="24"/>
                <w:szCs w:val="24"/>
                <w14:ligatures w14:val="none"/>
              </w:rPr>
            </w:pPr>
          </w:p>
        </w:tc>
        <w:tc>
          <w:tcPr>
            <w:tcW w:w="36" w:type="dxa"/>
            <w:tcBorders>
              <w:top w:val="nil"/>
              <w:left w:val="nil"/>
              <w:bottom w:val="nil"/>
              <w:right w:val="nil"/>
            </w:tcBorders>
            <w:shd w:val="clear" w:color="auto" w:fill="auto"/>
            <w:noWrap/>
            <w:vAlign w:val="bottom"/>
            <w:hideMark/>
          </w:tcPr>
          <w:p w14:paraId="31500653" w14:textId="77777777" w:rsidR="00AA27E7" w:rsidRPr="00F663FC" w:rsidRDefault="00AA27E7" w:rsidP="004D7A74">
            <w:pPr>
              <w:spacing w:after="0" w:line="240" w:lineRule="auto"/>
              <w:rPr>
                <w:rFonts w:ascii="Times New Roman" w:eastAsia="Times New Roman" w:hAnsi="Times New Roman" w:cs="Times New Roman"/>
                <w:color w:val="000000"/>
                <w:kern w:val="0"/>
                <w:sz w:val="24"/>
                <w:szCs w:val="24"/>
                <w14:ligatures w14:val="none"/>
              </w:rPr>
            </w:pPr>
          </w:p>
        </w:tc>
      </w:tr>
      <w:tr w:rsidR="00AA27E7" w:rsidRPr="00F663FC" w14:paraId="130B2185" w14:textId="77777777" w:rsidTr="004D7A74">
        <w:trPr>
          <w:trHeight w:val="1000"/>
        </w:trPr>
        <w:tc>
          <w:tcPr>
            <w:tcW w:w="9120" w:type="dxa"/>
            <w:gridSpan w:val="9"/>
            <w:tcBorders>
              <w:top w:val="nil"/>
              <w:left w:val="nil"/>
              <w:bottom w:val="nil"/>
              <w:right w:val="nil"/>
            </w:tcBorders>
            <w:shd w:val="clear" w:color="auto" w:fill="auto"/>
            <w:vAlign w:val="center"/>
            <w:hideMark/>
          </w:tcPr>
          <w:p w14:paraId="797B4874" w14:textId="77777777" w:rsidR="00AA27E7" w:rsidRPr="00F663FC" w:rsidRDefault="00AA27E7" w:rsidP="004D7A74">
            <w:pPr>
              <w:spacing w:after="0" w:line="480" w:lineRule="auto"/>
              <w:contextualSpacing/>
              <w:rPr>
                <w:rFonts w:ascii="Times New Roman" w:eastAsia="Times New Roman" w:hAnsi="Times New Roman" w:cs="Times New Roman"/>
                <w:color w:val="000000"/>
                <w:kern w:val="0"/>
                <w:sz w:val="24"/>
                <w:szCs w:val="24"/>
                <w14:ligatures w14:val="none"/>
              </w:rPr>
            </w:pPr>
            <w:r w:rsidRPr="00F663FC">
              <w:rPr>
                <w:rFonts w:ascii="Times New Roman" w:eastAsia="Times New Roman" w:hAnsi="Times New Roman" w:cs="Times New Roman"/>
                <w:color w:val="000000"/>
                <w:kern w:val="0"/>
                <w:sz w:val="24"/>
                <w:szCs w:val="24"/>
                <w14:ligatures w14:val="none"/>
              </w:rPr>
              <w:t xml:space="preserve"> </w:t>
            </w:r>
            <w:proofErr w:type="spellStart"/>
            <w:r w:rsidRPr="00F663FC">
              <w:rPr>
                <w:rFonts w:ascii="Times New Roman" w:eastAsia="Times New Roman" w:hAnsi="Times New Roman" w:cs="Times New Roman"/>
                <w:color w:val="000000"/>
                <w:kern w:val="0"/>
                <w:sz w:val="24"/>
                <w:szCs w:val="24"/>
                <w:vertAlign w:val="superscript"/>
                <w14:ligatures w14:val="none"/>
              </w:rPr>
              <w:t>a</w:t>
            </w:r>
            <w:r w:rsidRPr="00F663FC">
              <w:rPr>
                <w:rFonts w:ascii="Times New Roman" w:eastAsia="Times New Roman" w:hAnsi="Times New Roman" w:cs="Times New Roman"/>
                <w:color w:val="000000"/>
                <w:kern w:val="0"/>
                <w:sz w:val="24"/>
                <w:szCs w:val="24"/>
                <w14:ligatures w14:val="none"/>
              </w:rPr>
              <w:t>The</w:t>
            </w:r>
            <w:proofErr w:type="spellEnd"/>
            <w:r w:rsidRPr="00F663FC">
              <w:rPr>
                <w:rFonts w:ascii="Times New Roman" w:eastAsia="Times New Roman" w:hAnsi="Times New Roman" w:cs="Times New Roman"/>
                <w:color w:val="000000"/>
                <w:kern w:val="0"/>
                <w:sz w:val="24"/>
                <w:szCs w:val="24"/>
                <w14:ligatures w14:val="none"/>
              </w:rPr>
              <w:t xml:space="preserve"> current formalization does not accommodate the zero in the Oi/Oc denominator, but the equivalent formalization (I*Oc ~ Oi*C) demonstrates that p646 does meet criterion for Excess (0.00 &lt; 2804.31).</w:t>
            </w:r>
          </w:p>
        </w:tc>
        <w:tc>
          <w:tcPr>
            <w:tcW w:w="36" w:type="dxa"/>
            <w:vAlign w:val="center"/>
            <w:hideMark/>
          </w:tcPr>
          <w:p w14:paraId="0997790A" w14:textId="77777777" w:rsidR="00AA27E7" w:rsidRPr="00F663FC" w:rsidRDefault="00AA27E7" w:rsidP="004D7A74">
            <w:pPr>
              <w:spacing w:after="0" w:line="240" w:lineRule="auto"/>
              <w:rPr>
                <w:rFonts w:ascii="Times New Roman" w:eastAsia="Times New Roman" w:hAnsi="Times New Roman" w:cs="Times New Roman"/>
                <w:kern w:val="0"/>
                <w:sz w:val="20"/>
                <w:szCs w:val="20"/>
                <w14:ligatures w14:val="none"/>
              </w:rPr>
            </w:pPr>
          </w:p>
        </w:tc>
      </w:tr>
    </w:tbl>
    <w:p w14:paraId="2D11973A" w14:textId="77777777" w:rsidR="00AA27E7" w:rsidRDefault="00AA27E7" w:rsidP="00AA27E7">
      <w:pPr>
        <w:spacing w:after="0" w:line="480" w:lineRule="auto"/>
        <w:contextualSpacing/>
        <w:rPr>
          <w:rFonts w:ascii="Times New Roman" w:hAnsi="Times New Roman" w:cs="Times New Roman"/>
          <w:sz w:val="24"/>
          <w:szCs w:val="24"/>
        </w:rPr>
      </w:pPr>
    </w:p>
    <w:p w14:paraId="16E3507C" w14:textId="77777777" w:rsidR="00AA27E7" w:rsidRDefault="00AA27E7" w:rsidP="00AA27E7">
      <w:pPr>
        <w:spacing w:after="0" w:line="480" w:lineRule="auto"/>
        <w:contextualSpacing/>
        <w:rPr>
          <w:rFonts w:ascii="Times New Roman" w:hAnsi="Times New Roman" w:cs="Times New Roman"/>
          <w:sz w:val="24"/>
          <w:szCs w:val="24"/>
        </w:rPr>
      </w:pPr>
    </w:p>
    <w:p w14:paraId="2993524E" w14:textId="77777777" w:rsidR="00AA27E7" w:rsidRDefault="00AA27E7" w:rsidP="00AA27E7">
      <w:pPr>
        <w:spacing w:after="0" w:line="480" w:lineRule="auto"/>
        <w:contextualSpacing/>
        <w:rPr>
          <w:rFonts w:ascii="Times New Roman" w:hAnsi="Times New Roman" w:cs="Times New Roman"/>
          <w:sz w:val="24"/>
          <w:szCs w:val="24"/>
        </w:rPr>
      </w:pPr>
    </w:p>
    <w:p w14:paraId="13C94917" w14:textId="77777777" w:rsidR="00AA27E7" w:rsidRDefault="00AA27E7" w:rsidP="00AA27E7">
      <w:pPr>
        <w:spacing w:after="0" w:line="480" w:lineRule="auto"/>
        <w:contextualSpacing/>
        <w:rPr>
          <w:rFonts w:ascii="Times New Roman" w:hAnsi="Times New Roman" w:cs="Times New Roman"/>
          <w:sz w:val="24"/>
          <w:szCs w:val="24"/>
        </w:rPr>
      </w:pPr>
    </w:p>
    <w:p w14:paraId="2C05A729" w14:textId="77777777" w:rsidR="00AA27E7" w:rsidRDefault="00AA27E7" w:rsidP="00AA27E7">
      <w:pPr>
        <w:spacing w:after="0" w:line="480" w:lineRule="auto"/>
        <w:contextualSpacing/>
        <w:rPr>
          <w:rFonts w:ascii="Times New Roman" w:hAnsi="Times New Roman" w:cs="Times New Roman"/>
          <w:sz w:val="24"/>
          <w:szCs w:val="24"/>
        </w:rPr>
      </w:pPr>
    </w:p>
    <w:p w14:paraId="6FEAA563" w14:textId="77777777" w:rsidR="00AA27E7" w:rsidRDefault="00AA27E7" w:rsidP="00AA27E7">
      <w:pPr>
        <w:spacing w:after="0" w:line="480" w:lineRule="auto"/>
        <w:contextualSpacing/>
        <w:rPr>
          <w:rFonts w:ascii="Times New Roman" w:hAnsi="Times New Roman" w:cs="Times New Roman"/>
          <w:sz w:val="24"/>
          <w:szCs w:val="24"/>
        </w:rPr>
      </w:pPr>
    </w:p>
    <w:p w14:paraId="17D7AA79" w14:textId="77777777" w:rsidR="00AA27E7" w:rsidRDefault="00AA27E7" w:rsidP="00AA27E7">
      <w:pPr>
        <w:spacing w:after="0" w:line="480" w:lineRule="auto"/>
        <w:contextualSpacing/>
        <w:rPr>
          <w:rFonts w:ascii="Times New Roman" w:hAnsi="Times New Roman" w:cs="Times New Roman"/>
          <w:sz w:val="24"/>
          <w:szCs w:val="24"/>
        </w:rPr>
      </w:pPr>
    </w:p>
    <w:tbl>
      <w:tblPr>
        <w:tblW w:w="11326" w:type="dxa"/>
        <w:tblInd w:w="-971" w:type="dxa"/>
        <w:tblCellMar>
          <w:top w:w="15" w:type="dxa"/>
        </w:tblCellMar>
        <w:tblLook w:val="04A0" w:firstRow="1" w:lastRow="0" w:firstColumn="1" w:lastColumn="0" w:noHBand="0" w:noVBand="1"/>
      </w:tblPr>
      <w:tblGrid>
        <w:gridCol w:w="1300"/>
        <w:gridCol w:w="580"/>
        <w:gridCol w:w="580"/>
        <w:gridCol w:w="580"/>
        <w:gridCol w:w="276"/>
        <w:gridCol w:w="580"/>
        <w:gridCol w:w="580"/>
        <w:gridCol w:w="580"/>
        <w:gridCol w:w="276"/>
        <w:gridCol w:w="580"/>
        <w:gridCol w:w="580"/>
        <w:gridCol w:w="580"/>
        <w:gridCol w:w="276"/>
        <w:gridCol w:w="580"/>
        <w:gridCol w:w="580"/>
        <w:gridCol w:w="580"/>
        <w:gridCol w:w="276"/>
        <w:gridCol w:w="580"/>
        <w:gridCol w:w="580"/>
        <w:gridCol w:w="580"/>
        <w:gridCol w:w="222"/>
      </w:tblGrid>
      <w:tr w:rsidR="00AA27E7" w:rsidRPr="001C3790" w14:paraId="05F02252"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47B39FD3" w14:textId="77777777" w:rsidR="00AA27E7" w:rsidRPr="001C3790" w:rsidRDefault="00AA27E7" w:rsidP="004D7A74">
            <w:pPr>
              <w:spacing w:after="0" w:line="240" w:lineRule="auto"/>
              <w:rPr>
                <w:rFonts w:ascii="Times New Roman" w:eastAsia="Times New Roman" w:hAnsi="Times New Roman" w:cs="Times New Roman"/>
                <w:b/>
                <w:bCs/>
                <w:color w:val="000000"/>
                <w:kern w:val="0"/>
                <w:sz w:val="24"/>
                <w:szCs w:val="24"/>
                <w14:ligatures w14:val="none"/>
              </w:rPr>
            </w:pPr>
            <w:r w:rsidRPr="001C3790">
              <w:rPr>
                <w:rFonts w:ascii="Times New Roman" w:eastAsia="Times New Roman" w:hAnsi="Times New Roman" w:cs="Times New Roman"/>
                <w:b/>
                <w:bCs/>
                <w:color w:val="000000"/>
                <w:kern w:val="0"/>
                <w:sz w:val="24"/>
                <w:szCs w:val="24"/>
                <w14:ligatures w14:val="none"/>
              </w:rPr>
              <w:lastRenderedPageBreak/>
              <w:t>Table 2</w:t>
            </w:r>
          </w:p>
        </w:tc>
        <w:tc>
          <w:tcPr>
            <w:tcW w:w="580" w:type="dxa"/>
            <w:tcBorders>
              <w:top w:val="nil"/>
              <w:left w:val="nil"/>
              <w:bottom w:val="nil"/>
              <w:right w:val="nil"/>
            </w:tcBorders>
            <w:shd w:val="clear" w:color="auto" w:fill="auto"/>
            <w:noWrap/>
            <w:vAlign w:val="center"/>
            <w:hideMark/>
          </w:tcPr>
          <w:p w14:paraId="51074083" w14:textId="77777777" w:rsidR="00AA27E7" w:rsidRPr="001C3790" w:rsidRDefault="00AA27E7" w:rsidP="004D7A74">
            <w:pPr>
              <w:spacing w:after="0" w:line="240" w:lineRule="auto"/>
              <w:rPr>
                <w:rFonts w:ascii="Times New Roman" w:eastAsia="Times New Roman" w:hAnsi="Times New Roman" w:cs="Times New Roman"/>
                <w:b/>
                <w:bCs/>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1E42B9C8"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00DDFF7B"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276" w:type="dxa"/>
            <w:tcBorders>
              <w:top w:val="nil"/>
              <w:left w:val="nil"/>
              <w:bottom w:val="nil"/>
              <w:right w:val="nil"/>
            </w:tcBorders>
            <w:shd w:val="clear" w:color="auto" w:fill="auto"/>
            <w:noWrap/>
            <w:vAlign w:val="center"/>
            <w:hideMark/>
          </w:tcPr>
          <w:p w14:paraId="5F9ED2A5"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6B03F049"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11261EDA"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7E7A4E42"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276" w:type="dxa"/>
            <w:tcBorders>
              <w:top w:val="nil"/>
              <w:left w:val="nil"/>
              <w:bottom w:val="nil"/>
              <w:right w:val="nil"/>
            </w:tcBorders>
            <w:shd w:val="clear" w:color="auto" w:fill="auto"/>
            <w:noWrap/>
            <w:vAlign w:val="center"/>
            <w:hideMark/>
          </w:tcPr>
          <w:p w14:paraId="35193B9A"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24106614"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2428CCA8"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4C401622"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276" w:type="dxa"/>
            <w:tcBorders>
              <w:top w:val="nil"/>
              <w:left w:val="nil"/>
              <w:bottom w:val="nil"/>
              <w:right w:val="nil"/>
            </w:tcBorders>
            <w:shd w:val="clear" w:color="auto" w:fill="auto"/>
            <w:noWrap/>
            <w:vAlign w:val="center"/>
            <w:hideMark/>
          </w:tcPr>
          <w:p w14:paraId="519DECAB"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328D3F8D"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6FCBDF7C"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7B497B06"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276" w:type="dxa"/>
            <w:tcBorders>
              <w:top w:val="nil"/>
              <w:left w:val="nil"/>
              <w:bottom w:val="nil"/>
              <w:right w:val="nil"/>
            </w:tcBorders>
            <w:shd w:val="clear" w:color="auto" w:fill="auto"/>
            <w:noWrap/>
            <w:vAlign w:val="center"/>
            <w:hideMark/>
          </w:tcPr>
          <w:p w14:paraId="4D01936F"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5081E5B6"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22564F89"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c>
          <w:tcPr>
            <w:tcW w:w="580" w:type="dxa"/>
            <w:tcBorders>
              <w:top w:val="nil"/>
              <w:left w:val="nil"/>
              <w:bottom w:val="nil"/>
              <w:right w:val="nil"/>
            </w:tcBorders>
            <w:shd w:val="clear" w:color="auto" w:fill="auto"/>
            <w:noWrap/>
            <w:vAlign w:val="center"/>
            <w:hideMark/>
          </w:tcPr>
          <w:p w14:paraId="6435FB22"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r>
      <w:tr w:rsidR="00AA27E7" w:rsidRPr="001C3790" w14:paraId="768EFDB4" w14:textId="77777777" w:rsidTr="004D7A74">
        <w:trPr>
          <w:gridAfter w:val="1"/>
          <w:wAfter w:w="222" w:type="dxa"/>
          <w:trHeight w:val="400"/>
        </w:trPr>
        <w:tc>
          <w:tcPr>
            <w:tcW w:w="11104" w:type="dxa"/>
            <w:gridSpan w:val="20"/>
            <w:tcBorders>
              <w:top w:val="nil"/>
              <w:left w:val="nil"/>
              <w:bottom w:val="single" w:sz="4" w:space="0" w:color="auto"/>
              <w:right w:val="nil"/>
            </w:tcBorders>
            <w:shd w:val="clear" w:color="auto" w:fill="auto"/>
            <w:noWrap/>
            <w:vAlign w:val="center"/>
            <w:hideMark/>
          </w:tcPr>
          <w:p w14:paraId="68614488" w14:textId="77777777" w:rsidR="00AA27E7" w:rsidRPr="001C3790" w:rsidRDefault="00AA27E7" w:rsidP="004D7A74">
            <w:pPr>
              <w:spacing w:after="0" w:line="240" w:lineRule="auto"/>
              <w:rPr>
                <w:rFonts w:ascii="Times New Roman" w:eastAsia="Times New Roman" w:hAnsi="Times New Roman" w:cs="Times New Roman"/>
                <w:i/>
                <w:iCs/>
                <w:color w:val="000000"/>
                <w:kern w:val="0"/>
                <w:sz w:val="24"/>
                <w:szCs w:val="24"/>
                <w14:ligatures w14:val="none"/>
              </w:rPr>
            </w:pPr>
            <w:r w:rsidRPr="001C3790">
              <w:rPr>
                <w:rFonts w:ascii="Times New Roman" w:eastAsia="Times New Roman" w:hAnsi="Times New Roman" w:cs="Times New Roman"/>
                <w:i/>
                <w:iCs/>
                <w:color w:val="000000"/>
                <w:kern w:val="0"/>
                <w:sz w:val="24"/>
                <w:szCs w:val="24"/>
                <w14:ligatures w14:val="none"/>
              </w:rPr>
              <w:t>Total Seconds of Ads (A), Vids (V), and Browse (B) Activated by Participants in Baseline, Deficit, and Excess</w:t>
            </w:r>
          </w:p>
        </w:tc>
      </w:tr>
      <w:tr w:rsidR="00AA27E7" w:rsidRPr="001C3790" w14:paraId="64BA3F51"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66A7DC9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Participant</w:t>
            </w:r>
          </w:p>
        </w:tc>
        <w:tc>
          <w:tcPr>
            <w:tcW w:w="1740" w:type="dxa"/>
            <w:gridSpan w:val="3"/>
            <w:tcBorders>
              <w:top w:val="single" w:sz="4" w:space="0" w:color="auto"/>
              <w:left w:val="nil"/>
              <w:bottom w:val="single" w:sz="4" w:space="0" w:color="auto"/>
              <w:right w:val="nil"/>
            </w:tcBorders>
            <w:shd w:val="clear" w:color="auto" w:fill="auto"/>
            <w:noWrap/>
            <w:vAlign w:val="center"/>
            <w:hideMark/>
          </w:tcPr>
          <w:p w14:paraId="50C6BD5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Baseline 1</w:t>
            </w:r>
          </w:p>
        </w:tc>
        <w:tc>
          <w:tcPr>
            <w:tcW w:w="276" w:type="dxa"/>
            <w:tcBorders>
              <w:top w:val="nil"/>
              <w:left w:val="nil"/>
              <w:bottom w:val="nil"/>
              <w:right w:val="nil"/>
            </w:tcBorders>
            <w:shd w:val="clear" w:color="auto" w:fill="auto"/>
            <w:noWrap/>
            <w:vAlign w:val="center"/>
            <w:hideMark/>
          </w:tcPr>
          <w:p w14:paraId="735976D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740" w:type="dxa"/>
            <w:gridSpan w:val="3"/>
            <w:tcBorders>
              <w:top w:val="single" w:sz="4" w:space="0" w:color="auto"/>
              <w:left w:val="nil"/>
              <w:bottom w:val="single" w:sz="4" w:space="0" w:color="auto"/>
              <w:right w:val="nil"/>
            </w:tcBorders>
            <w:shd w:val="clear" w:color="auto" w:fill="auto"/>
            <w:noWrap/>
            <w:vAlign w:val="center"/>
            <w:hideMark/>
          </w:tcPr>
          <w:p w14:paraId="4A30C23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Deficit</w:t>
            </w:r>
          </w:p>
        </w:tc>
        <w:tc>
          <w:tcPr>
            <w:tcW w:w="276" w:type="dxa"/>
            <w:tcBorders>
              <w:top w:val="nil"/>
              <w:left w:val="nil"/>
              <w:bottom w:val="nil"/>
              <w:right w:val="nil"/>
            </w:tcBorders>
            <w:shd w:val="clear" w:color="auto" w:fill="auto"/>
            <w:noWrap/>
            <w:vAlign w:val="center"/>
            <w:hideMark/>
          </w:tcPr>
          <w:p w14:paraId="4B98778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740" w:type="dxa"/>
            <w:gridSpan w:val="3"/>
            <w:tcBorders>
              <w:top w:val="single" w:sz="4" w:space="0" w:color="auto"/>
              <w:left w:val="nil"/>
              <w:bottom w:val="single" w:sz="4" w:space="0" w:color="auto"/>
              <w:right w:val="nil"/>
            </w:tcBorders>
            <w:shd w:val="clear" w:color="auto" w:fill="auto"/>
            <w:noWrap/>
            <w:vAlign w:val="center"/>
            <w:hideMark/>
          </w:tcPr>
          <w:p w14:paraId="332F2A7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Baseline 2</w:t>
            </w:r>
          </w:p>
        </w:tc>
        <w:tc>
          <w:tcPr>
            <w:tcW w:w="276" w:type="dxa"/>
            <w:tcBorders>
              <w:top w:val="nil"/>
              <w:left w:val="nil"/>
              <w:bottom w:val="nil"/>
              <w:right w:val="nil"/>
            </w:tcBorders>
            <w:shd w:val="clear" w:color="auto" w:fill="auto"/>
            <w:noWrap/>
            <w:vAlign w:val="center"/>
            <w:hideMark/>
          </w:tcPr>
          <w:p w14:paraId="337C498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740" w:type="dxa"/>
            <w:gridSpan w:val="3"/>
            <w:tcBorders>
              <w:top w:val="single" w:sz="4" w:space="0" w:color="auto"/>
              <w:left w:val="nil"/>
              <w:bottom w:val="single" w:sz="4" w:space="0" w:color="auto"/>
              <w:right w:val="nil"/>
            </w:tcBorders>
            <w:shd w:val="clear" w:color="auto" w:fill="auto"/>
            <w:noWrap/>
            <w:vAlign w:val="center"/>
            <w:hideMark/>
          </w:tcPr>
          <w:p w14:paraId="421DB26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Excess</w:t>
            </w:r>
          </w:p>
        </w:tc>
        <w:tc>
          <w:tcPr>
            <w:tcW w:w="276" w:type="dxa"/>
            <w:tcBorders>
              <w:top w:val="nil"/>
              <w:left w:val="nil"/>
              <w:bottom w:val="nil"/>
              <w:right w:val="nil"/>
            </w:tcBorders>
            <w:shd w:val="clear" w:color="auto" w:fill="auto"/>
            <w:noWrap/>
            <w:vAlign w:val="center"/>
            <w:hideMark/>
          </w:tcPr>
          <w:p w14:paraId="08513A7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1740" w:type="dxa"/>
            <w:gridSpan w:val="3"/>
            <w:tcBorders>
              <w:top w:val="single" w:sz="4" w:space="0" w:color="auto"/>
              <w:left w:val="nil"/>
              <w:bottom w:val="single" w:sz="4" w:space="0" w:color="auto"/>
              <w:right w:val="nil"/>
            </w:tcBorders>
            <w:shd w:val="clear" w:color="auto" w:fill="auto"/>
            <w:noWrap/>
            <w:vAlign w:val="center"/>
            <w:hideMark/>
          </w:tcPr>
          <w:p w14:paraId="2F3D7B9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Baseline 3</w:t>
            </w:r>
          </w:p>
        </w:tc>
      </w:tr>
      <w:tr w:rsidR="00AA27E7" w:rsidRPr="001C3790" w14:paraId="5C5C3ACF" w14:textId="77777777" w:rsidTr="004D7A74">
        <w:trPr>
          <w:gridAfter w:val="1"/>
          <w:wAfter w:w="222" w:type="dxa"/>
          <w:trHeight w:val="400"/>
        </w:trPr>
        <w:tc>
          <w:tcPr>
            <w:tcW w:w="1300" w:type="dxa"/>
            <w:tcBorders>
              <w:top w:val="nil"/>
              <w:left w:val="nil"/>
              <w:bottom w:val="single" w:sz="4" w:space="0" w:color="auto"/>
              <w:right w:val="nil"/>
            </w:tcBorders>
            <w:shd w:val="clear" w:color="auto" w:fill="auto"/>
            <w:noWrap/>
            <w:vAlign w:val="center"/>
            <w:hideMark/>
          </w:tcPr>
          <w:p w14:paraId="581BF7DE" w14:textId="77777777" w:rsidR="00AA27E7" w:rsidRPr="001C3790" w:rsidRDefault="00AA27E7" w:rsidP="004D7A74">
            <w:pPr>
              <w:spacing w:after="0" w:line="240" w:lineRule="auto"/>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4400D9A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A</w:t>
            </w:r>
          </w:p>
        </w:tc>
        <w:tc>
          <w:tcPr>
            <w:tcW w:w="580" w:type="dxa"/>
            <w:tcBorders>
              <w:top w:val="nil"/>
              <w:left w:val="nil"/>
              <w:bottom w:val="single" w:sz="4" w:space="0" w:color="auto"/>
              <w:right w:val="nil"/>
            </w:tcBorders>
            <w:shd w:val="clear" w:color="auto" w:fill="auto"/>
            <w:noWrap/>
            <w:vAlign w:val="center"/>
            <w:hideMark/>
          </w:tcPr>
          <w:p w14:paraId="6FAA21D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V</w:t>
            </w:r>
          </w:p>
        </w:tc>
        <w:tc>
          <w:tcPr>
            <w:tcW w:w="580" w:type="dxa"/>
            <w:tcBorders>
              <w:top w:val="nil"/>
              <w:left w:val="nil"/>
              <w:bottom w:val="single" w:sz="4" w:space="0" w:color="auto"/>
              <w:right w:val="nil"/>
            </w:tcBorders>
            <w:shd w:val="clear" w:color="auto" w:fill="auto"/>
            <w:noWrap/>
            <w:vAlign w:val="center"/>
            <w:hideMark/>
          </w:tcPr>
          <w:p w14:paraId="6CE06CC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w:t>
            </w:r>
          </w:p>
        </w:tc>
        <w:tc>
          <w:tcPr>
            <w:tcW w:w="276" w:type="dxa"/>
            <w:tcBorders>
              <w:top w:val="nil"/>
              <w:left w:val="nil"/>
              <w:bottom w:val="single" w:sz="4" w:space="0" w:color="auto"/>
              <w:right w:val="nil"/>
            </w:tcBorders>
            <w:shd w:val="clear" w:color="auto" w:fill="auto"/>
            <w:noWrap/>
            <w:vAlign w:val="center"/>
            <w:hideMark/>
          </w:tcPr>
          <w:p w14:paraId="78BAC38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2FEBB76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A</w:t>
            </w:r>
          </w:p>
        </w:tc>
        <w:tc>
          <w:tcPr>
            <w:tcW w:w="580" w:type="dxa"/>
            <w:tcBorders>
              <w:top w:val="nil"/>
              <w:left w:val="nil"/>
              <w:bottom w:val="single" w:sz="4" w:space="0" w:color="auto"/>
              <w:right w:val="nil"/>
            </w:tcBorders>
            <w:shd w:val="clear" w:color="auto" w:fill="auto"/>
            <w:noWrap/>
            <w:vAlign w:val="center"/>
            <w:hideMark/>
          </w:tcPr>
          <w:p w14:paraId="00E8E96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V</w:t>
            </w:r>
          </w:p>
        </w:tc>
        <w:tc>
          <w:tcPr>
            <w:tcW w:w="580" w:type="dxa"/>
            <w:tcBorders>
              <w:top w:val="nil"/>
              <w:left w:val="nil"/>
              <w:bottom w:val="single" w:sz="4" w:space="0" w:color="auto"/>
              <w:right w:val="nil"/>
            </w:tcBorders>
            <w:shd w:val="clear" w:color="auto" w:fill="auto"/>
            <w:noWrap/>
            <w:vAlign w:val="center"/>
            <w:hideMark/>
          </w:tcPr>
          <w:p w14:paraId="024DEFB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w:t>
            </w:r>
          </w:p>
        </w:tc>
        <w:tc>
          <w:tcPr>
            <w:tcW w:w="276" w:type="dxa"/>
            <w:tcBorders>
              <w:top w:val="nil"/>
              <w:left w:val="nil"/>
              <w:bottom w:val="single" w:sz="4" w:space="0" w:color="auto"/>
              <w:right w:val="nil"/>
            </w:tcBorders>
            <w:shd w:val="clear" w:color="auto" w:fill="auto"/>
            <w:noWrap/>
            <w:vAlign w:val="center"/>
            <w:hideMark/>
          </w:tcPr>
          <w:p w14:paraId="02F282F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2C97459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A</w:t>
            </w:r>
          </w:p>
        </w:tc>
        <w:tc>
          <w:tcPr>
            <w:tcW w:w="580" w:type="dxa"/>
            <w:tcBorders>
              <w:top w:val="nil"/>
              <w:left w:val="nil"/>
              <w:bottom w:val="single" w:sz="4" w:space="0" w:color="auto"/>
              <w:right w:val="nil"/>
            </w:tcBorders>
            <w:shd w:val="clear" w:color="auto" w:fill="auto"/>
            <w:noWrap/>
            <w:vAlign w:val="center"/>
            <w:hideMark/>
          </w:tcPr>
          <w:p w14:paraId="4256573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V</w:t>
            </w:r>
          </w:p>
        </w:tc>
        <w:tc>
          <w:tcPr>
            <w:tcW w:w="580" w:type="dxa"/>
            <w:tcBorders>
              <w:top w:val="nil"/>
              <w:left w:val="nil"/>
              <w:bottom w:val="single" w:sz="4" w:space="0" w:color="auto"/>
              <w:right w:val="nil"/>
            </w:tcBorders>
            <w:shd w:val="clear" w:color="auto" w:fill="auto"/>
            <w:noWrap/>
            <w:vAlign w:val="center"/>
            <w:hideMark/>
          </w:tcPr>
          <w:p w14:paraId="055DEA0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w:t>
            </w:r>
          </w:p>
        </w:tc>
        <w:tc>
          <w:tcPr>
            <w:tcW w:w="276" w:type="dxa"/>
            <w:tcBorders>
              <w:top w:val="nil"/>
              <w:left w:val="nil"/>
              <w:bottom w:val="single" w:sz="4" w:space="0" w:color="auto"/>
              <w:right w:val="nil"/>
            </w:tcBorders>
            <w:shd w:val="clear" w:color="auto" w:fill="auto"/>
            <w:noWrap/>
            <w:vAlign w:val="center"/>
            <w:hideMark/>
          </w:tcPr>
          <w:p w14:paraId="7EE6BAD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749BD1A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A</w:t>
            </w:r>
          </w:p>
        </w:tc>
        <w:tc>
          <w:tcPr>
            <w:tcW w:w="580" w:type="dxa"/>
            <w:tcBorders>
              <w:top w:val="nil"/>
              <w:left w:val="nil"/>
              <w:bottom w:val="single" w:sz="4" w:space="0" w:color="auto"/>
              <w:right w:val="nil"/>
            </w:tcBorders>
            <w:shd w:val="clear" w:color="auto" w:fill="auto"/>
            <w:noWrap/>
            <w:vAlign w:val="center"/>
            <w:hideMark/>
          </w:tcPr>
          <w:p w14:paraId="18C7E3F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V</w:t>
            </w:r>
          </w:p>
        </w:tc>
        <w:tc>
          <w:tcPr>
            <w:tcW w:w="580" w:type="dxa"/>
            <w:tcBorders>
              <w:top w:val="nil"/>
              <w:left w:val="nil"/>
              <w:bottom w:val="single" w:sz="4" w:space="0" w:color="auto"/>
              <w:right w:val="nil"/>
            </w:tcBorders>
            <w:shd w:val="clear" w:color="auto" w:fill="auto"/>
            <w:noWrap/>
            <w:vAlign w:val="center"/>
            <w:hideMark/>
          </w:tcPr>
          <w:p w14:paraId="47806566"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w:t>
            </w:r>
          </w:p>
        </w:tc>
        <w:tc>
          <w:tcPr>
            <w:tcW w:w="276" w:type="dxa"/>
            <w:tcBorders>
              <w:top w:val="nil"/>
              <w:left w:val="nil"/>
              <w:bottom w:val="single" w:sz="4" w:space="0" w:color="auto"/>
              <w:right w:val="nil"/>
            </w:tcBorders>
            <w:shd w:val="clear" w:color="auto" w:fill="auto"/>
            <w:noWrap/>
            <w:vAlign w:val="center"/>
            <w:hideMark/>
          </w:tcPr>
          <w:p w14:paraId="23BED38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6AC56A8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A</w:t>
            </w:r>
          </w:p>
        </w:tc>
        <w:tc>
          <w:tcPr>
            <w:tcW w:w="580" w:type="dxa"/>
            <w:tcBorders>
              <w:top w:val="nil"/>
              <w:left w:val="nil"/>
              <w:bottom w:val="single" w:sz="4" w:space="0" w:color="auto"/>
              <w:right w:val="nil"/>
            </w:tcBorders>
            <w:shd w:val="clear" w:color="auto" w:fill="auto"/>
            <w:noWrap/>
            <w:vAlign w:val="center"/>
            <w:hideMark/>
          </w:tcPr>
          <w:p w14:paraId="3293EB3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V</w:t>
            </w:r>
          </w:p>
        </w:tc>
        <w:tc>
          <w:tcPr>
            <w:tcW w:w="580" w:type="dxa"/>
            <w:tcBorders>
              <w:top w:val="nil"/>
              <w:left w:val="nil"/>
              <w:bottom w:val="single" w:sz="4" w:space="0" w:color="auto"/>
              <w:right w:val="nil"/>
            </w:tcBorders>
            <w:shd w:val="clear" w:color="auto" w:fill="auto"/>
            <w:noWrap/>
            <w:vAlign w:val="center"/>
            <w:hideMark/>
          </w:tcPr>
          <w:p w14:paraId="6FB3B60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B</w:t>
            </w:r>
          </w:p>
        </w:tc>
      </w:tr>
      <w:tr w:rsidR="00AA27E7" w:rsidRPr="001C3790" w14:paraId="055BA033"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5948FDA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p370</w:t>
            </w:r>
            <w:r w:rsidRPr="001C3790">
              <w:rPr>
                <w:rFonts w:ascii="Times New Roman" w:eastAsia="Times New Roman" w:hAnsi="Times New Roman" w:cs="Times New Roman"/>
                <w:color w:val="000000"/>
                <w:kern w:val="0"/>
                <w:sz w:val="24"/>
                <w:szCs w:val="24"/>
                <w:vertAlign w:val="superscript"/>
                <w14:ligatures w14:val="none"/>
              </w:rPr>
              <w:t>a</w:t>
            </w:r>
          </w:p>
        </w:tc>
        <w:tc>
          <w:tcPr>
            <w:tcW w:w="580" w:type="dxa"/>
            <w:tcBorders>
              <w:top w:val="nil"/>
              <w:left w:val="nil"/>
              <w:bottom w:val="nil"/>
              <w:right w:val="nil"/>
            </w:tcBorders>
            <w:shd w:val="clear" w:color="auto" w:fill="auto"/>
            <w:noWrap/>
            <w:vAlign w:val="center"/>
            <w:hideMark/>
          </w:tcPr>
          <w:p w14:paraId="6036C894"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35</w:t>
            </w:r>
          </w:p>
        </w:tc>
        <w:tc>
          <w:tcPr>
            <w:tcW w:w="580" w:type="dxa"/>
            <w:tcBorders>
              <w:top w:val="nil"/>
              <w:left w:val="nil"/>
              <w:bottom w:val="nil"/>
              <w:right w:val="nil"/>
            </w:tcBorders>
            <w:shd w:val="clear" w:color="auto" w:fill="auto"/>
            <w:noWrap/>
            <w:vAlign w:val="center"/>
            <w:hideMark/>
          </w:tcPr>
          <w:p w14:paraId="30B9AD5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111</w:t>
            </w:r>
          </w:p>
        </w:tc>
        <w:tc>
          <w:tcPr>
            <w:tcW w:w="580" w:type="dxa"/>
            <w:tcBorders>
              <w:top w:val="nil"/>
              <w:left w:val="nil"/>
              <w:bottom w:val="nil"/>
              <w:right w:val="nil"/>
            </w:tcBorders>
            <w:shd w:val="clear" w:color="auto" w:fill="auto"/>
            <w:noWrap/>
            <w:vAlign w:val="center"/>
            <w:hideMark/>
          </w:tcPr>
          <w:p w14:paraId="5E3C62D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59</w:t>
            </w:r>
          </w:p>
        </w:tc>
        <w:tc>
          <w:tcPr>
            <w:tcW w:w="276" w:type="dxa"/>
            <w:tcBorders>
              <w:top w:val="nil"/>
              <w:left w:val="nil"/>
              <w:bottom w:val="nil"/>
              <w:right w:val="nil"/>
            </w:tcBorders>
            <w:shd w:val="clear" w:color="auto" w:fill="auto"/>
            <w:noWrap/>
            <w:vAlign w:val="center"/>
            <w:hideMark/>
          </w:tcPr>
          <w:p w14:paraId="4DA973D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78CE5B8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112</w:t>
            </w:r>
          </w:p>
        </w:tc>
        <w:tc>
          <w:tcPr>
            <w:tcW w:w="580" w:type="dxa"/>
            <w:tcBorders>
              <w:top w:val="nil"/>
              <w:left w:val="nil"/>
              <w:bottom w:val="nil"/>
              <w:right w:val="nil"/>
            </w:tcBorders>
            <w:shd w:val="clear" w:color="auto" w:fill="auto"/>
            <w:noWrap/>
            <w:vAlign w:val="center"/>
            <w:hideMark/>
          </w:tcPr>
          <w:p w14:paraId="1F9ACC2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48</w:t>
            </w:r>
          </w:p>
        </w:tc>
        <w:tc>
          <w:tcPr>
            <w:tcW w:w="580" w:type="dxa"/>
            <w:tcBorders>
              <w:top w:val="nil"/>
              <w:left w:val="nil"/>
              <w:bottom w:val="nil"/>
              <w:right w:val="nil"/>
            </w:tcBorders>
            <w:shd w:val="clear" w:color="auto" w:fill="auto"/>
            <w:noWrap/>
            <w:vAlign w:val="center"/>
            <w:hideMark/>
          </w:tcPr>
          <w:p w14:paraId="1097846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20</w:t>
            </w:r>
          </w:p>
        </w:tc>
        <w:tc>
          <w:tcPr>
            <w:tcW w:w="276" w:type="dxa"/>
            <w:tcBorders>
              <w:top w:val="nil"/>
              <w:left w:val="nil"/>
              <w:bottom w:val="nil"/>
              <w:right w:val="nil"/>
            </w:tcBorders>
            <w:shd w:val="clear" w:color="auto" w:fill="auto"/>
            <w:noWrap/>
            <w:vAlign w:val="center"/>
            <w:hideMark/>
          </w:tcPr>
          <w:p w14:paraId="1FBE799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694C905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580" w:type="dxa"/>
            <w:tcBorders>
              <w:top w:val="nil"/>
              <w:left w:val="nil"/>
              <w:bottom w:val="nil"/>
              <w:right w:val="nil"/>
            </w:tcBorders>
            <w:shd w:val="clear" w:color="auto" w:fill="auto"/>
            <w:noWrap/>
            <w:vAlign w:val="center"/>
            <w:hideMark/>
          </w:tcPr>
          <w:p w14:paraId="39495F2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140</w:t>
            </w:r>
          </w:p>
        </w:tc>
        <w:tc>
          <w:tcPr>
            <w:tcW w:w="580" w:type="dxa"/>
            <w:tcBorders>
              <w:top w:val="nil"/>
              <w:left w:val="nil"/>
              <w:bottom w:val="nil"/>
              <w:right w:val="nil"/>
            </w:tcBorders>
            <w:shd w:val="clear" w:color="auto" w:fill="auto"/>
            <w:noWrap/>
            <w:vAlign w:val="center"/>
            <w:hideMark/>
          </w:tcPr>
          <w:p w14:paraId="4ED4FC7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45</w:t>
            </w:r>
          </w:p>
        </w:tc>
        <w:tc>
          <w:tcPr>
            <w:tcW w:w="276" w:type="dxa"/>
            <w:tcBorders>
              <w:top w:val="nil"/>
              <w:left w:val="nil"/>
              <w:bottom w:val="nil"/>
              <w:right w:val="nil"/>
            </w:tcBorders>
            <w:shd w:val="clear" w:color="auto" w:fill="auto"/>
            <w:noWrap/>
            <w:vAlign w:val="center"/>
            <w:hideMark/>
          </w:tcPr>
          <w:p w14:paraId="5BE6472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2C43BE64"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51</w:t>
            </w:r>
          </w:p>
        </w:tc>
        <w:tc>
          <w:tcPr>
            <w:tcW w:w="580" w:type="dxa"/>
            <w:tcBorders>
              <w:top w:val="nil"/>
              <w:left w:val="nil"/>
              <w:bottom w:val="nil"/>
              <w:right w:val="nil"/>
            </w:tcBorders>
            <w:shd w:val="clear" w:color="auto" w:fill="auto"/>
            <w:noWrap/>
            <w:vAlign w:val="center"/>
            <w:hideMark/>
          </w:tcPr>
          <w:p w14:paraId="3DEBD06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20</w:t>
            </w:r>
          </w:p>
        </w:tc>
        <w:tc>
          <w:tcPr>
            <w:tcW w:w="580" w:type="dxa"/>
            <w:tcBorders>
              <w:top w:val="nil"/>
              <w:left w:val="nil"/>
              <w:bottom w:val="nil"/>
              <w:right w:val="nil"/>
            </w:tcBorders>
            <w:shd w:val="clear" w:color="auto" w:fill="auto"/>
            <w:noWrap/>
            <w:vAlign w:val="center"/>
            <w:hideMark/>
          </w:tcPr>
          <w:p w14:paraId="1AA6E39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142</w:t>
            </w:r>
          </w:p>
        </w:tc>
        <w:tc>
          <w:tcPr>
            <w:tcW w:w="276" w:type="dxa"/>
            <w:tcBorders>
              <w:top w:val="nil"/>
              <w:left w:val="nil"/>
              <w:bottom w:val="nil"/>
              <w:right w:val="nil"/>
            </w:tcBorders>
            <w:shd w:val="clear" w:color="auto" w:fill="auto"/>
            <w:noWrap/>
            <w:vAlign w:val="center"/>
            <w:hideMark/>
          </w:tcPr>
          <w:p w14:paraId="0F7638C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456DF09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w:t>
            </w:r>
          </w:p>
        </w:tc>
        <w:tc>
          <w:tcPr>
            <w:tcW w:w="580" w:type="dxa"/>
            <w:tcBorders>
              <w:top w:val="nil"/>
              <w:left w:val="nil"/>
              <w:bottom w:val="nil"/>
              <w:right w:val="nil"/>
            </w:tcBorders>
            <w:shd w:val="clear" w:color="auto" w:fill="auto"/>
            <w:noWrap/>
            <w:vAlign w:val="center"/>
            <w:hideMark/>
          </w:tcPr>
          <w:p w14:paraId="25B445D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100</w:t>
            </w:r>
          </w:p>
        </w:tc>
        <w:tc>
          <w:tcPr>
            <w:tcW w:w="580" w:type="dxa"/>
            <w:tcBorders>
              <w:top w:val="nil"/>
              <w:left w:val="nil"/>
              <w:bottom w:val="nil"/>
              <w:right w:val="nil"/>
            </w:tcBorders>
            <w:shd w:val="clear" w:color="auto" w:fill="auto"/>
            <w:noWrap/>
            <w:vAlign w:val="center"/>
            <w:hideMark/>
          </w:tcPr>
          <w:p w14:paraId="0FE9548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35</w:t>
            </w:r>
          </w:p>
        </w:tc>
      </w:tr>
      <w:tr w:rsidR="00AA27E7" w:rsidRPr="001C3790" w14:paraId="54288C57"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271D750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p645</w:t>
            </w:r>
          </w:p>
        </w:tc>
        <w:tc>
          <w:tcPr>
            <w:tcW w:w="580" w:type="dxa"/>
            <w:tcBorders>
              <w:top w:val="nil"/>
              <w:left w:val="nil"/>
              <w:bottom w:val="nil"/>
              <w:right w:val="nil"/>
            </w:tcBorders>
            <w:shd w:val="clear" w:color="auto" w:fill="auto"/>
            <w:noWrap/>
            <w:vAlign w:val="center"/>
            <w:hideMark/>
          </w:tcPr>
          <w:p w14:paraId="301E9536"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w:t>
            </w:r>
          </w:p>
        </w:tc>
        <w:tc>
          <w:tcPr>
            <w:tcW w:w="580" w:type="dxa"/>
            <w:tcBorders>
              <w:top w:val="nil"/>
              <w:left w:val="nil"/>
              <w:bottom w:val="nil"/>
              <w:right w:val="nil"/>
            </w:tcBorders>
            <w:shd w:val="clear" w:color="auto" w:fill="auto"/>
            <w:noWrap/>
            <w:vAlign w:val="center"/>
            <w:hideMark/>
          </w:tcPr>
          <w:p w14:paraId="204EF70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167</w:t>
            </w:r>
          </w:p>
        </w:tc>
        <w:tc>
          <w:tcPr>
            <w:tcW w:w="580" w:type="dxa"/>
            <w:tcBorders>
              <w:top w:val="nil"/>
              <w:left w:val="nil"/>
              <w:bottom w:val="nil"/>
              <w:right w:val="nil"/>
            </w:tcBorders>
            <w:shd w:val="clear" w:color="auto" w:fill="auto"/>
            <w:noWrap/>
            <w:vAlign w:val="center"/>
            <w:hideMark/>
          </w:tcPr>
          <w:p w14:paraId="1067D38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15</w:t>
            </w:r>
          </w:p>
        </w:tc>
        <w:tc>
          <w:tcPr>
            <w:tcW w:w="276" w:type="dxa"/>
            <w:tcBorders>
              <w:top w:val="nil"/>
              <w:left w:val="nil"/>
              <w:bottom w:val="nil"/>
              <w:right w:val="nil"/>
            </w:tcBorders>
            <w:shd w:val="clear" w:color="auto" w:fill="auto"/>
            <w:noWrap/>
            <w:vAlign w:val="center"/>
            <w:hideMark/>
          </w:tcPr>
          <w:p w14:paraId="7A2A07C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397855A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89</w:t>
            </w:r>
          </w:p>
        </w:tc>
        <w:tc>
          <w:tcPr>
            <w:tcW w:w="580" w:type="dxa"/>
            <w:tcBorders>
              <w:top w:val="nil"/>
              <w:left w:val="nil"/>
              <w:bottom w:val="nil"/>
              <w:right w:val="nil"/>
            </w:tcBorders>
            <w:shd w:val="clear" w:color="auto" w:fill="auto"/>
            <w:noWrap/>
            <w:vAlign w:val="center"/>
            <w:hideMark/>
          </w:tcPr>
          <w:p w14:paraId="587B8A5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42</w:t>
            </w:r>
          </w:p>
        </w:tc>
        <w:tc>
          <w:tcPr>
            <w:tcW w:w="580" w:type="dxa"/>
            <w:tcBorders>
              <w:top w:val="nil"/>
              <w:left w:val="nil"/>
              <w:bottom w:val="nil"/>
              <w:right w:val="nil"/>
            </w:tcBorders>
            <w:shd w:val="clear" w:color="auto" w:fill="auto"/>
            <w:noWrap/>
            <w:vAlign w:val="center"/>
            <w:hideMark/>
          </w:tcPr>
          <w:p w14:paraId="16760F4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50</w:t>
            </w:r>
          </w:p>
        </w:tc>
        <w:tc>
          <w:tcPr>
            <w:tcW w:w="276" w:type="dxa"/>
            <w:tcBorders>
              <w:top w:val="nil"/>
              <w:left w:val="nil"/>
              <w:bottom w:val="nil"/>
              <w:right w:val="nil"/>
            </w:tcBorders>
            <w:shd w:val="clear" w:color="auto" w:fill="auto"/>
            <w:noWrap/>
            <w:vAlign w:val="center"/>
            <w:hideMark/>
          </w:tcPr>
          <w:p w14:paraId="4A3600E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14CE328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w:t>
            </w:r>
          </w:p>
        </w:tc>
        <w:tc>
          <w:tcPr>
            <w:tcW w:w="580" w:type="dxa"/>
            <w:tcBorders>
              <w:top w:val="nil"/>
              <w:left w:val="nil"/>
              <w:bottom w:val="nil"/>
              <w:right w:val="nil"/>
            </w:tcBorders>
            <w:shd w:val="clear" w:color="auto" w:fill="auto"/>
            <w:noWrap/>
            <w:vAlign w:val="center"/>
            <w:hideMark/>
          </w:tcPr>
          <w:p w14:paraId="45763CB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187</w:t>
            </w:r>
          </w:p>
        </w:tc>
        <w:tc>
          <w:tcPr>
            <w:tcW w:w="580" w:type="dxa"/>
            <w:tcBorders>
              <w:top w:val="nil"/>
              <w:left w:val="nil"/>
              <w:bottom w:val="nil"/>
              <w:right w:val="nil"/>
            </w:tcBorders>
            <w:shd w:val="clear" w:color="auto" w:fill="auto"/>
            <w:noWrap/>
            <w:vAlign w:val="center"/>
            <w:hideMark/>
          </w:tcPr>
          <w:p w14:paraId="6404FF9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276" w:type="dxa"/>
            <w:tcBorders>
              <w:top w:val="nil"/>
              <w:left w:val="nil"/>
              <w:bottom w:val="nil"/>
              <w:right w:val="nil"/>
            </w:tcBorders>
            <w:shd w:val="clear" w:color="auto" w:fill="auto"/>
            <w:noWrap/>
            <w:vAlign w:val="center"/>
            <w:hideMark/>
          </w:tcPr>
          <w:p w14:paraId="2ECF2BE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5CD374F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95</w:t>
            </w:r>
          </w:p>
        </w:tc>
        <w:tc>
          <w:tcPr>
            <w:tcW w:w="580" w:type="dxa"/>
            <w:tcBorders>
              <w:top w:val="nil"/>
              <w:left w:val="nil"/>
              <w:bottom w:val="nil"/>
              <w:right w:val="nil"/>
            </w:tcBorders>
            <w:shd w:val="clear" w:color="auto" w:fill="auto"/>
            <w:noWrap/>
            <w:vAlign w:val="center"/>
            <w:hideMark/>
          </w:tcPr>
          <w:p w14:paraId="373BD95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45</w:t>
            </w:r>
          </w:p>
        </w:tc>
        <w:tc>
          <w:tcPr>
            <w:tcW w:w="580" w:type="dxa"/>
            <w:tcBorders>
              <w:top w:val="nil"/>
              <w:left w:val="nil"/>
              <w:bottom w:val="nil"/>
              <w:right w:val="nil"/>
            </w:tcBorders>
            <w:shd w:val="clear" w:color="auto" w:fill="auto"/>
            <w:noWrap/>
            <w:vAlign w:val="center"/>
            <w:hideMark/>
          </w:tcPr>
          <w:p w14:paraId="0E0E9B4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80</w:t>
            </w:r>
          </w:p>
        </w:tc>
        <w:tc>
          <w:tcPr>
            <w:tcW w:w="276" w:type="dxa"/>
            <w:tcBorders>
              <w:top w:val="nil"/>
              <w:left w:val="nil"/>
              <w:bottom w:val="nil"/>
              <w:right w:val="nil"/>
            </w:tcBorders>
            <w:shd w:val="clear" w:color="auto" w:fill="auto"/>
            <w:noWrap/>
            <w:vAlign w:val="center"/>
            <w:hideMark/>
          </w:tcPr>
          <w:p w14:paraId="6166D79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416A9B6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580" w:type="dxa"/>
            <w:tcBorders>
              <w:top w:val="nil"/>
              <w:left w:val="nil"/>
              <w:bottom w:val="nil"/>
              <w:right w:val="nil"/>
            </w:tcBorders>
            <w:shd w:val="clear" w:color="auto" w:fill="auto"/>
            <w:noWrap/>
            <w:vAlign w:val="center"/>
            <w:hideMark/>
          </w:tcPr>
          <w:p w14:paraId="31D93B9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195</w:t>
            </w:r>
          </w:p>
        </w:tc>
        <w:tc>
          <w:tcPr>
            <w:tcW w:w="580" w:type="dxa"/>
            <w:tcBorders>
              <w:top w:val="nil"/>
              <w:left w:val="nil"/>
              <w:bottom w:val="nil"/>
              <w:right w:val="nil"/>
            </w:tcBorders>
            <w:shd w:val="clear" w:color="auto" w:fill="auto"/>
            <w:noWrap/>
            <w:vAlign w:val="center"/>
            <w:hideMark/>
          </w:tcPr>
          <w:p w14:paraId="75D053B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r>
      <w:tr w:rsidR="00AA27E7" w:rsidRPr="001C3790" w14:paraId="37D2382A"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329CBEF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p646</w:t>
            </w:r>
          </w:p>
        </w:tc>
        <w:tc>
          <w:tcPr>
            <w:tcW w:w="580" w:type="dxa"/>
            <w:tcBorders>
              <w:top w:val="nil"/>
              <w:left w:val="nil"/>
              <w:bottom w:val="nil"/>
              <w:right w:val="nil"/>
            </w:tcBorders>
            <w:shd w:val="clear" w:color="auto" w:fill="auto"/>
            <w:noWrap/>
            <w:vAlign w:val="center"/>
            <w:hideMark/>
          </w:tcPr>
          <w:p w14:paraId="42580AD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16</w:t>
            </w:r>
          </w:p>
        </w:tc>
        <w:tc>
          <w:tcPr>
            <w:tcW w:w="580" w:type="dxa"/>
            <w:tcBorders>
              <w:top w:val="nil"/>
              <w:left w:val="nil"/>
              <w:bottom w:val="nil"/>
              <w:right w:val="nil"/>
            </w:tcBorders>
            <w:shd w:val="clear" w:color="auto" w:fill="auto"/>
            <w:noWrap/>
            <w:vAlign w:val="center"/>
            <w:hideMark/>
          </w:tcPr>
          <w:p w14:paraId="46A58C0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155</w:t>
            </w:r>
          </w:p>
        </w:tc>
        <w:tc>
          <w:tcPr>
            <w:tcW w:w="580" w:type="dxa"/>
            <w:tcBorders>
              <w:top w:val="nil"/>
              <w:left w:val="nil"/>
              <w:bottom w:val="nil"/>
              <w:right w:val="nil"/>
            </w:tcBorders>
            <w:shd w:val="clear" w:color="auto" w:fill="auto"/>
            <w:noWrap/>
            <w:vAlign w:val="center"/>
            <w:hideMark/>
          </w:tcPr>
          <w:p w14:paraId="57FA279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20</w:t>
            </w:r>
          </w:p>
        </w:tc>
        <w:tc>
          <w:tcPr>
            <w:tcW w:w="276" w:type="dxa"/>
            <w:tcBorders>
              <w:top w:val="nil"/>
              <w:left w:val="nil"/>
              <w:bottom w:val="nil"/>
              <w:right w:val="nil"/>
            </w:tcBorders>
            <w:shd w:val="clear" w:color="auto" w:fill="auto"/>
            <w:noWrap/>
            <w:vAlign w:val="center"/>
            <w:hideMark/>
          </w:tcPr>
          <w:p w14:paraId="32CE6C8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3427581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94</w:t>
            </w:r>
          </w:p>
        </w:tc>
        <w:tc>
          <w:tcPr>
            <w:tcW w:w="580" w:type="dxa"/>
            <w:tcBorders>
              <w:top w:val="nil"/>
              <w:left w:val="nil"/>
              <w:bottom w:val="nil"/>
              <w:right w:val="nil"/>
            </w:tcBorders>
            <w:shd w:val="clear" w:color="auto" w:fill="auto"/>
            <w:noWrap/>
            <w:vAlign w:val="center"/>
            <w:hideMark/>
          </w:tcPr>
          <w:p w14:paraId="646BD97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52</w:t>
            </w:r>
          </w:p>
        </w:tc>
        <w:tc>
          <w:tcPr>
            <w:tcW w:w="580" w:type="dxa"/>
            <w:tcBorders>
              <w:top w:val="nil"/>
              <w:left w:val="nil"/>
              <w:bottom w:val="nil"/>
              <w:right w:val="nil"/>
            </w:tcBorders>
            <w:shd w:val="clear" w:color="auto" w:fill="auto"/>
            <w:noWrap/>
            <w:vAlign w:val="center"/>
            <w:hideMark/>
          </w:tcPr>
          <w:p w14:paraId="1882023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14</w:t>
            </w:r>
          </w:p>
        </w:tc>
        <w:tc>
          <w:tcPr>
            <w:tcW w:w="276" w:type="dxa"/>
            <w:tcBorders>
              <w:top w:val="nil"/>
              <w:left w:val="nil"/>
              <w:bottom w:val="nil"/>
              <w:right w:val="nil"/>
            </w:tcBorders>
            <w:shd w:val="clear" w:color="auto" w:fill="auto"/>
            <w:noWrap/>
            <w:vAlign w:val="center"/>
            <w:hideMark/>
          </w:tcPr>
          <w:p w14:paraId="4E9BF85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5092B47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580" w:type="dxa"/>
            <w:tcBorders>
              <w:top w:val="nil"/>
              <w:left w:val="nil"/>
              <w:bottom w:val="nil"/>
              <w:right w:val="nil"/>
            </w:tcBorders>
            <w:shd w:val="clear" w:color="auto" w:fill="auto"/>
            <w:noWrap/>
            <w:vAlign w:val="center"/>
            <w:hideMark/>
          </w:tcPr>
          <w:p w14:paraId="2722F08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187</w:t>
            </w:r>
          </w:p>
        </w:tc>
        <w:tc>
          <w:tcPr>
            <w:tcW w:w="580" w:type="dxa"/>
            <w:tcBorders>
              <w:top w:val="nil"/>
              <w:left w:val="nil"/>
              <w:bottom w:val="nil"/>
              <w:right w:val="nil"/>
            </w:tcBorders>
            <w:shd w:val="clear" w:color="auto" w:fill="auto"/>
            <w:noWrap/>
            <w:vAlign w:val="center"/>
            <w:hideMark/>
          </w:tcPr>
          <w:p w14:paraId="02736CE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276" w:type="dxa"/>
            <w:tcBorders>
              <w:top w:val="nil"/>
              <w:left w:val="nil"/>
              <w:bottom w:val="nil"/>
              <w:right w:val="nil"/>
            </w:tcBorders>
            <w:shd w:val="clear" w:color="auto" w:fill="auto"/>
            <w:noWrap/>
            <w:vAlign w:val="center"/>
            <w:hideMark/>
          </w:tcPr>
          <w:p w14:paraId="212684C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5DC1C25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107</w:t>
            </w:r>
          </w:p>
        </w:tc>
        <w:tc>
          <w:tcPr>
            <w:tcW w:w="580" w:type="dxa"/>
            <w:tcBorders>
              <w:top w:val="nil"/>
              <w:left w:val="nil"/>
              <w:bottom w:val="nil"/>
              <w:right w:val="nil"/>
            </w:tcBorders>
            <w:shd w:val="clear" w:color="auto" w:fill="auto"/>
            <w:noWrap/>
            <w:vAlign w:val="center"/>
            <w:hideMark/>
          </w:tcPr>
          <w:p w14:paraId="6D490C2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60</w:t>
            </w:r>
          </w:p>
        </w:tc>
        <w:tc>
          <w:tcPr>
            <w:tcW w:w="580" w:type="dxa"/>
            <w:tcBorders>
              <w:top w:val="nil"/>
              <w:left w:val="nil"/>
              <w:bottom w:val="nil"/>
              <w:right w:val="nil"/>
            </w:tcBorders>
            <w:shd w:val="clear" w:color="auto" w:fill="auto"/>
            <w:noWrap/>
            <w:vAlign w:val="center"/>
            <w:hideMark/>
          </w:tcPr>
          <w:p w14:paraId="2663DC6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14</w:t>
            </w:r>
          </w:p>
        </w:tc>
        <w:tc>
          <w:tcPr>
            <w:tcW w:w="276" w:type="dxa"/>
            <w:tcBorders>
              <w:top w:val="nil"/>
              <w:left w:val="nil"/>
              <w:bottom w:val="nil"/>
              <w:right w:val="nil"/>
            </w:tcBorders>
            <w:shd w:val="clear" w:color="auto" w:fill="auto"/>
            <w:noWrap/>
            <w:vAlign w:val="center"/>
            <w:hideMark/>
          </w:tcPr>
          <w:p w14:paraId="600B4A16"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2C2612B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580" w:type="dxa"/>
            <w:tcBorders>
              <w:top w:val="nil"/>
              <w:left w:val="nil"/>
              <w:bottom w:val="nil"/>
              <w:right w:val="nil"/>
            </w:tcBorders>
            <w:shd w:val="clear" w:color="auto" w:fill="auto"/>
            <w:noWrap/>
            <w:vAlign w:val="center"/>
            <w:hideMark/>
          </w:tcPr>
          <w:p w14:paraId="4BA8154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175</w:t>
            </w:r>
          </w:p>
        </w:tc>
        <w:tc>
          <w:tcPr>
            <w:tcW w:w="580" w:type="dxa"/>
            <w:tcBorders>
              <w:top w:val="nil"/>
              <w:left w:val="nil"/>
              <w:bottom w:val="nil"/>
              <w:right w:val="nil"/>
            </w:tcBorders>
            <w:shd w:val="clear" w:color="auto" w:fill="auto"/>
            <w:noWrap/>
            <w:vAlign w:val="center"/>
            <w:hideMark/>
          </w:tcPr>
          <w:p w14:paraId="0A45EE4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r>
      <w:tr w:rsidR="00AA27E7" w:rsidRPr="001C3790" w14:paraId="5D376900" w14:textId="77777777" w:rsidTr="004D7A74">
        <w:trPr>
          <w:gridAfter w:val="1"/>
          <w:wAfter w:w="222" w:type="dxa"/>
          <w:trHeight w:val="400"/>
        </w:trPr>
        <w:tc>
          <w:tcPr>
            <w:tcW w:w="1300" w:type="dxa"/>
            <w:tcBorders>
              <w:top w:val="nil"/>
              <w:left w:val="nil"/>
              <w:bottom w:val="nil"/>
              <w:right w:val="nil"/>
            </w:tcBorders>
            <w:shd w:val="clear" w:color="auto" w:fill="auto"/>
            <w:noWrap/>
            <w:vAlign w:val="center"/>
            <w:hideMark/>
          </w:tcPr>
          <w:p w14:paraId="16C1631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p913</w:t>
            </w:r>
            <w:r w:rsidRPr="001C3790">
              <w:rPr>
                <w:rFonts w:ascii="Times New Roman" w:eastAsia="Times New Roman" w:hAnsi="Times New Roman" w:cs="Times New Roman"/>
                <w:color w:val="000000"/>
                <w:kern w:val="0"/>
                <w:sz w:val="24"/>
                <w:szCs w:val="24"/>
                <w:vertAlign w:val="superscript"/>
                <w14:ligatures w14:val="none"/>
              </w:rPr>
              <w:t>a</w:t>
            </w:r>
          </w:p>
        </w:tc>
        <w:tc>
          <w:tcPr>
            <w:tcW w:w="580" w:type="dxa"/>
            <w:tcBorders>
              <w:top w:val="nil"/>
              <w:left w:val="nil"/>
              <w:bottom w:val="nil"/>
              <w:right w:val="nil"/>
            </w:tcBorders>
            <w:shd w:val="clear" w:color="auto" w:fill="auto"/>
            <w:noWrap/>
            <w:vAlign w:val="center"/>
            <w:hideMark/>
          </w:tcPr>
          <w:p w14:paraId="140386A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56</w:t>
            </w:r>
          </w:p>
        </w:tc>
        <w:tc>
          <w:tcPr>
            <w:tcW w:w="580" w:type="dxa"/>
            <w:tcBorders>
              <w:top w:val="nil"/>
              <w:left w:val="nil"/>
              <w:bottom w:val="nil"/>
              <w:right w:val="nil"/>
            </w:tcBorders>
            <w:shd w:val="clear" w:color="auto" w:fill="auto"/>
            <w:noWrap/>
            <w:vAlign w:val="center"/>
            <w:hideMark/>
          </w:tcPr>
          <w:p w14:paraId="6650B27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98</w:t>
            </w:r>
          </w:p>
        </w:tc>
        <w:tc>
          <w:tcPr>
            <w:tcW w:w="580" w:type="dxa"/>
            <w:tcBorders>
              <w:top w:val="nil"/>
              <w:left w:val="nil"/>
              <w:bottom w:val="nil"/>
              <w:right w:val="nil"/>
            </w:tcBorders>
            <w:shd w:val="clear" w:color="auto" w:fill="auto"/>
            <w:noWrap/>
            <w:vAlign w:val="center"/>
            <w:hideMark/>
          </w:tcPr>
          <w:p w14:paraId="40DA7EB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45</w:t>
            </w:r>
          </w:p>
        </w:tc>
        <w:tc>
          <w:tcPr>
            <w:tcW w:w="276" w:type="dxa"/>
            <w:tcBorders>
              <w:top w:val="nil"/>
              <w:left w:val="nil"/>
              <w:bottom w:val="nil"/>
              <w:right w:val="nil"/>
            </w:tcBorders>
            <w:shd w:val="clear" w:color="auto" w:fill="auto"/>
            <w:noWrap/>
            <w:vAlign w:val="center"/>
            <w:hideMark/>
          </w:tcPr>
          <w:p w14:paraId="193C921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43BC709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135</w:t>
            </w:r>
          </w:p>
        </w:tc>
        <w:tc>
          <w:tcPr>
            <w:tcW w:w="580" w:type="dxa"/>
            <w:tcBorders>
              <w:top w:val="nil"/>
              <w:left w:val="nil"/>
              <w:bottom w:val="nil"/>
              <w:right w:val="nil"/>
            </w:tcBorders>
            <w:shd w:val="clear" w:color="auto" w:fill="auto"/>
            <w:noWrap/>
            <w:vAlign w:val="center"/>
            <w:hideMark/>
          </w:tcPr>
          <w:p w14:paraId="2F391A1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56</w:t>
            </w:r>
          </w:p>
        </w:tc>
        <w:tc>
          <w:tcPr>
            <w:tcW w:w="580" w:type="dxa"/>
            <w:tcBorders>
              <w:top w:val="nil"/>
              <w:left w:val="nil"/>
              <w:bottom w:val="nil"/>
              <w:right w:val="nil"/>
            </w:tcBorders>
            <w:shd w:val="clear" w:color="auto" w:fill="auto"/>
            <w:noWrap/>
            <w:vAlign w:val="center"/>
            <w:hideMark/>
          </w:tcPr>
          <w:p w14:paraId="3CAAC324"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25</w:t>
            </w:r>
          </w:p>
        </w:tc>
        <w:tc>
          <w:tcPr>
            <w:tcW w:w="276" w:type="dxa"/>
            <w:tcBorders>
              <w:top w:val="nil"/>
              <w:left w:val="nil"/>
              <w:bottom w:val="nil"/>
              <w:right w:val="nil"/>
            </w:tcBorders>
            <w:shd w:val="clear" w:color="auto" w:fill="auto"/>
            <w:noWrap/>
            <w:vAlign w:val="center"/>
            <w:hideMark/>
          </w:tcPr>
          <w:p w14:paraId="7E0D0D4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55C418E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w:t>
            </w:r>
          </w:p>
        </w:tc>
        <w:tc>
          <w:tcPr>
            <w:tcW w:w="580" w:type="dxa"/>
            <w:tcBorders>
              <w:top w:val="nil"/>
              <w:left w:val="nil"/>
              <w:bottom w:val="nil"/>
              <w:right w:val="nil"/>
            </w:tcBorders>
            <w:shd w:val="clear" w:color="auto" w:fill="auto"/>
            <w:noWrap/>
            <w:vAlign w:val="center"/>
            <w:hideMark/>
          </w:tcPr>
          <w:p w14:paraId="5EFCB00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60</w:t>
            </w:r>
          </w:p>
        </w:tc>
        <w:tc>
          <w:tcPr>
            <w:tcW w:w="580" w:type="dxa"/>
            <w:tcBorders>
              <w:top w:val="nil"/>
              <w:left w:val="nil"/>
              <w:bottom w:val="nil"/>
              <w:right w:val="nil"/>
            </w:tcBorders>
            <w:shd w:val="clear" w:color="auto" w:fill="auto"/>
            <w:noWrap/>
            <w:vAlign w:val="center"/>
            <w:hideMark/>
          </w:tcPr>
          <w:p w14:paraId="1EFA19B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79</w:t>
            </w:r>
          </w:p>
        </w:tc>
        <w:tc>
          <w:tcPr>
            <w:tcW w:w="276" w:type="dxa"/>
            <w:tcBorders>
              <w:top w:val="nil"/>
              <w:left w:val="nil"/>
              <w:bottom w:val="nil"/>
              <w:right w:val="nil"/>
            </w:tcBorders>
            <w:shd w:val="clear" w:color="auto" w:fill="auto"/>
            <w:noWrap/>
            <w:vAlign w:val="center"/>
            <w:hideMark/>
          </w:tcPr>
          <w:p w14:paraId="7BBA6B02"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39A8158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139</w:t>
            </w:r>
          </w:p>
        </w:tc>
        <w:tc>
          <w:tcPr>
            <w:tcW w:w="580" w:type="dxa"/>
            <w:tcBorders>
              <w:top w:val="nil"/>
              <w:left w:val="nil"/>
              <w:bottom w:val="nil"/>
              <w:right w:val="nil"/>
            </w:tcBorders>
            <w:shd w:val="clear" w:color="auto" w:fill="auto"/>
            <w:noWrap/>
            <w:vAlign w:val="center"/>
            <w:hideMark/>
          </w:tcPr>
          <w:p w14:paraId="004EA1C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50</w:t>
            </w:r>
          </w:p>
        </w:tc>
        <w:tc>
          <w:tcPr>
            <w:tcW w:w="580" w:type="dxa"/>
            <w:tcBorders>
              <w:top w:val="nil"/>
              <w:left w:val="nil"/>
              <w:bottom w:val="nil"/>
              <w:right w:val="nil"/>
            </w:tcBorders>
            <w:shd w:val="clear" w:color="auto" w:fill="auto"/>
            <w:noWrap/>
            <w:vAlign w:val="center"/>
            <w:hideMark/>
          </w:tcPr>
          <w:p w14:paraId="63A2136E"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36</w:t>
            </w:r>
          </w:p>
        </w:tc>
        <w:tc>
          <w:tcPr>
            <w:tcW w:w="276" w:type="dxa"/>
            <w:tcBorders>
              <w:top w:val="nil"/>
              <w:left w:val="nil"/>
              <w:bottom w:val="nil"/>
              <w:right w:val="nil"/>
            </w:tcBorders>
            <w:shd w:val="clear" w:color="auto" w:fill="auto"/>
            <w:noWrap/>
            <w:vAlign w:val="center"/>
            <w:hideMark/>
          </w:tcPr>
          <w:p w14:paraId="5BD05A9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p>
        </w:tc>
        <w:tc>
          <w:tcPr>
            <w:tcW w:w="580" w:type="dxa"/>
            <w:tcBorders>
              <w:top w:val="nil"/>
              <w:left w:val="nil"/>
              <w:bottom w:val="nil"/>
              <w:right w:val="nil"/>
            </w:tcBorders>
            <w:shd w:val="clear" w:color="auto" w:fill="auto"/>
            <w:noWrap/>
            <w:vAlign w:val="center"/>
            <w:hideMark/>
          </w:tcPr>
          <w:p w14:paraId="6331710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0</w:t>
            </w:r>
          </w:p>
        </w:tc>
        <w:tc>
          <w:tcPr>
            <w:tcW w:w="580" w:type="dxa"/>
            <w:tcBorders>
              <w:top w:val="nil"/>
              <w:left w:val="nil"/>
              <w:bottom w:val="nil"/>
              <w:right w:val="nil"/>
            </w:tcBorders>
            <w:shd w:val="clear" w:color="auto" w:fill="auto"/>
            <w:noWrap/>
            <w:vAlign w:val="center"/>
            <w:hideMark/>
          </w:tcPr>
          <w:p w14:paraId="7ACB2A7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180</w:t>
            </w:r>
          </w:p>
        </w:tc>
        <w:tc>
          <w:tcPr>
            <w:tcW w:w="580" w:type="dxa"/>
            <w:tcBorders>
              <w:top w:val="nil"/>
              <w:left w:val="nil"/>
              <w:bottom w:val="nil"/>
              <w:right w:val="nil"/>
            </w:tcBorders>
            <w:shd w:val="clear" w:color="auto" w:fill="auto"/>
            <w:noWrap/>
            <w:vAlign w:val="center"/>
            <w:hideMark/>
          </w:tcPr>
          <w:p w14:paraId="5F29AF5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24</w:t>
            </w:r>
          </w:p>
        </w:tc>
      </w:tr>
      <w:tr w:rsidR="00AA27E7" w:rsidRPr="001C3790" w14:paraId="07114323" w14:textId="77777777" w:rsidTr="004D7A74">
        <w:trPr>
          <w:gridAfter w:val="1"/>
          <w:wAfter w:w="222" w:type="dxa"/>
          <w:trHeight w:val="400"/>
        </w:trPr>
        <w:tc>
          <w:tcPr>
            <w:tcW w:w="1300" w:type="dxa"/>
            <w:tcBorders>
              <w:top w:val="nil"/>
              <w:left w:val="nil"/>
              <w:bottom w:val="single" w:sz="4" w:space="0" w:color="auto"/>
              <w:right w:val="nil"/>
            </w:tcBorders>
            <w:shd w:val="clear" w:color="auto" w:fill="auto"/>
            <w:noWrap/>
            <w:vAlign w:val="center"/>
            <w:hideMark/>
          </w:tcPr>
          <w:p w14:paraId="31C41625"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Mean</w:t>
            </w:r>
          </w:p>
        </w:tc>
        <w:tc>
          <w:tcPr>
            <w:tcW w:w="580" w:type="dxa"/>
            <w:tcBorders>
              <w:top w:val="nil"/>
              <w:left w:val="nil"/>
              <w:bottom w:val="single" w:sz="4" w:space="0" w:color="auto"/>
              <w:right w:val="nil"/>
            </w:tcBorders>
            <w:shd w:val="clear" w:color="auto" w:fill="auto"/>
            <w:noWrap/>
            <w:vAlign w:val="center"/>
            <w:hideMark/>
          </w:tcPr>
          <w:p w14:paraId="4A92478F"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28</w:t>
            </w:r>
          </w:p>
        </w:tc>
        <w:tc>
          <w:tcPr>
            <w:tcW w:w="580" w:type="dxa"/>
            <w:tcBorders>
              <w:top w:val="nil"/>
              <w:left w:val="nil"/>
              <w:bottom w:val="single" w:sz="4" w:space="0" w:color="auto"/>
              <w:right w:val="nil"/>
            </w:tcBorders>
            <w:shd w:val="clear" w:color="auto" w:fill="auto"/>
            <w:noWrap/>
            <w:vAlign w:val="center"/>
            <w:hideMark/>
          </w:tcPr>
          <w:p w14:paraId="68D002A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133</w:t>
            </w:r>
          </w:p>
        </w:tc>
        <w:tc>
          <w:tcPr>
            <w:tcW w:w="580" w:type="dxa"/>
            <w:tcBorders>
              <w:top w:val="nil"/>
              <w:left w:val="nil"/>
              <w:bottom w:val="single" w:sz="4" w:space="0" w:color="auto"/>
              <w:right w:val="nil"/>
            </w:tcBorders>
            <w:shd w:val="clear" w:color="auto" w:fill="auto"/>
            <w:noWrap/>
            <w:vAlign w:val="center"/>
            <w:hideMark/>
          </w:tcPr>
          <w:p w14:paraId="0F039CDD"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35</w:t>
            </w:r>
          </w:p>
        </w:tc>
        <w:tc>
          <w:tcPr>
            <w:tcW w:w="276" w:type="dxa"/>
            <w:tcBorders>
              <w:top w:val="nil"/>
              <w:left w:val="nil"/>
              <w:bottom w:val="single" w:sz="4" w:space="0" w:color="auto"/>
              <w:right w:val="nil"/>
            </w:tcBorders>
            <w:shd w:val="clear" w:color="auto" w:fill="auto"/>
            <w:noWrap/>
            <w:vAlign w:val="center"/>
            <w:hideMark/>
          </w:tcPr>
          <w:p w14:paraId="18A580FC"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20520DF4"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108</w:t>
            </w:r>
          </w:p>
        </w:tc>
        <w:tc>
          <w:tcPr>
            <w:tcW w:w="580" w:type="dxa"/>
            <w:tcBorders>
              <w:top w:val="nil"/>
              <w:left w:val="nil"/>
              <w:bottom w:val="single" w:sz="4" w:space="0" w:color="auto"/>
              <w:right w:val="nil"/>
            </w:tcBorders>
            <w:shd w:val="clear" w:color="auto" w:fill="auto"/>
            <w:noWrap/>
            <w:vAlign w:val="center"/>
            <w:hideMark/>
          </w:tcPr>
          <w:p w14:paraId="06EE0B4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50</w:t>
            </w:r>
          </w:p>
        </w:tc>
        <w:tc>
          <w:tcPr>
            <w:tcW w:w="580" w:type="dxa"/>
            <w:tcBorders>
              <w:top w:val="nil"/>
              <w:left w:val="nil"/>
              <w:bottom w:val="single" w:sz="4" w:space="0" w:color="auto"/>
              <w:right w:val="nil"/>
            </w:tcBorders>
            <w:shd w:val="clear" w:color="auto" w:fill="auto"/>
            <w:noWrap/>
            <w:vAlign w:val="center"/>
            <w:hideMark/>
          </w:tcPr>
          <w:p w14:paraId="7533812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27</w:t>
            </w:r>
          </w:p>
        </w:tc>
        <w:tc>
          <w:tcPr>
            <w:tcW w:w="276" w:type="dxa"/>
            <w:tcBorders>
              <w:top w:val="nil"/>
              <w:left w:val="nil"/>
              <w:bottom w:val="single" w:sz="4" w:space="0" w:color="auto"/>
              <w:right w:val="nil"/>
            </w:tcBorders>
            <w:shd w:val="clear" w:color="auto" w:fill="auto"/>
            <w:noWrap/>
            <w:vAlign w:val="center"/>
            <w:hideMark/>
          </w:tcPr>
          <w:p w14:paraId="53ED9CC3"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5DA3D3A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w:t>
            </w:r>
          </w:p>
        </w:tc>
        <w:tc>
          <w:tcPr>
            <w:tcW w:w="580" w:type="dxa"/>
            <w:tcBorders>
              <w:top w:val="nil"/>
              <w:left w:val="nil"/>
              <w:bottom w:val="single" w:sz="4" w:space="0" w:color="auto"/>
              <w:right w:val="nil"/>
            </w:tcBorders>
            <w:shd w:val="clear" w:color="auto" w:fill="auto"/>
            <w:noWrap/>
            <w:vAlign w:val="center"/>
            <w:hideMark/>
          </w:tcPr>
          <w:p w14:paraId="70FBC6AB"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144</w:t>
            </w:r>
          </w:p>
        </w:tc>
        <w:tc>
          <w:tcPr>
            <w:tcW w:w="580" w:type="dxa"/>
            <w:tcBorders>
              <w:top w:val="nil"/>
              <w:left w:val="nil"/>
              <w:bottom w:val="single" w:sz="4" w:space="0" w:color="auto"/>
              <w:right w:val="nil"/>
            </w:tcBorders>
            <w:shd w:val="clear" w:color="auto" w:fill="auto"/>
            <w:noWrap/>
            <w:vAlign w:val="center"/>
            <w:hideMark/>
          </w:tcPr>
          <w:p w14:paraId="06018AE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31</w:t>
            </w:r>
          </w:p>
        </w:tc>
        <w:tc>
          <w:tcPr>
            <w:tcW w:w="276" w:type="dxa"/>
            <w:tcBorders>
              <w:top w:val="nil"/>
              <w:left w:val="nil"/>
              <w:bottom w:val="single" w:sz="4" w:space="0" w:color="auto"/>
              <w:right w:val="nil"/>
            </w:tcBorders>
            <w:shd w:val="clear" w:color="auto" w:fill="auto"/>
            <w:noWrap/>
            <w:vAlign w:val="center"/>
            <w:hideMark/>
          </w:tcPr>
          <w:p w14:paraId="04399DDA"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31696BF1"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98</w:t>
            </w:r>
          </w:p>
        </w:tc>
        <w:tc>
          <w:tcPr>
            <w:tcW w:w="580" w:type="dxa"/>
            <w:tcBorders>
              <w:top w:val="nil"/>
              <w:left w:val="nil"/>
              <w:bottom w:val="single" w:sz="4" w:space="0" w:color="auto"/>
              <w:right w:val="nil"/>
            </w:tcBorders>
            <w:shd w:val="clear" w:color="auto" w:fill="auto"/>
            <w:noWrap/>
            <w:vAlign w:val="center"/>
            <w:hideMark/>
          </w:tcPr>
          <w:p w14:paraId="345EDBC9"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44</w:t>
            </w:r>
          </w:p>
        </w:tc>
        <w:tc>
          <w:tcPr>
            <w:tcW w:w="580" w:type="dxa"/>
            <w:tcBorders>
              <w:top w:val="nil"/>
              <w:left w:val="nil"/>
              <w:bottom w:val="single" w:sz="4" w:space="0" w:color="auto"/>
              <w:right w:val="nil"/>
            </w:tcBorders>
            <w:shd w:val="clear" w:color="auto" w:fill="auto"/>
            <w:noWrap/>
            <w:vAlign w:val="center"/>
            <w:hideMark/>
          </w:tcPr>
          <w:p w14:paraId="362282B0"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68</w:t>
            </w:r>
          </w:p>
        </w:tc>
        <w:tc>
          <w:tcPr>
            <w:tcW w:w="276" w:type="dxa"/>
            <w:tcBorders>
              <w:top w:val="nil"/>
              <w:left w:val="nil"/>
              <w:bottom w:val="single" w:sz="4" w:space="0" w:color="auto"/>
              <w:right w:val="nil"/>
            </w:tcBorders>
            <w:shd w:val="clear" w:color="auto" w:fill="auto"/>
            <w:noWrap/>
            <w:vAlign w:val="center"/>
            <w:hideMark/>
          </w:tcPr>
          <w:p w14:paraId="64FC7D84"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 </w:t>
            </w:r>
          </w:p>
        </w:tc>
        <w:tc>
          <w:tcPr>
            <w:tcW w:w="580" w:type="dxa"/>
            <w:tcBorders>
              <w:top w:val="nil"/>
              <w:left w:val="nil"/>
              <w:bottom w:val="single" w:sz="4" w:space="0" w:color="auto"/>
              <w:right w:val="nil"/>
            </w:tcBorders>
            <w:shd w:val="clear" w:color="auto" w:fill="auto"/>
            <w:noWrap/>
            <w:vAlign w:val="center"/>
            <w:hideMark/>
          </w:tcPr>
          <w:p w14:paraId="45681A27"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2</w:t>
            </w:r>
          </w:p>
        </w:tc>
        <w:tc>
          <w:tcPr>
            <w:tcW w:w="580" w:type="dxa"/>
            <w:tcBorders>
              <w:top w:val="nil"/>
              <w:left w:val="nil"/>
              <w:bottom w:val="single" w:sz="4" w:space="0" w:color="auto"/>
              <w:right w:val="nil"/>
            </w:tcBorders>
            <w:shd w:val="clear" w:color="auto" w:fill="auto"/>
            <w:noWrap/>
            <w:vAlign w:val="center"/>
            <w:hideMark/>
          </w:tcPr>
          <w:p w14:paraId="45C024E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163</w:t>
            </w:r>
          </w:p>
        </w:tc>
        <w:tc>
          <w:tcPr>
            <w:tcW w:w="580" w:type="dxa"/>
            <w:tcBorders>
              <w:top w:val="nil"/>
              <w:left w:val="nil"/>
              <w:bottom w:val="single" w:sz="4" w:space="0" w:color="auto"/>
              <w:right w:val="nil"/>
            </w:tcBorders>
            <w:shd w:val="clear" w:color="auto" w:fill="auto"/>
            <w:noWrap/>
            <w:vAlign w:val="center"/>
            <w:hideMark/>
          </w:tcPr>
          <w:p w14:paraId="7754B0D8" w14:textId="77777777" w:rsidR="00AA27E7" w:rsidRPr="001C3790" w:rsidRDefault="00AA27E7" w:rsidP="004D7A74">
            <w:pPr>
              <w:spacing w:after="0" w:line="240" w:lineRule="auto"/>
              <w:jc w:val="center"/>
              <w:rPr>
                <w:rFonts w:ascii="Times New Roman" w:eastAsia="Times New Roman" w:hAnsi="Times New Roman" w:cs="Times New Roman"/>
                <w:color w:val="000000"/>
                <w:kern w:val="0"/>
                <w:sz w:val="24"/>
                <w:szCs w:val="24"/>
                <w14:ligatures w14:val="none"/>
              </w:rPr>
            </w:pPr>
            <w:r w:rsidRPr="001C3790">
              <w:rPr>
                <w:rFonts w:ascii="Times New Roman" w:eastAsia="Times New Roman" w:hAnsi="Times New Roman" w:cs="Times New Roman"/>
                <w:color w:val="000000"/>
                <w:kern w:val="0"/>
                <w:sz w:val="24"/>
                <w:szCs w:val="24"/>
                <w14:ligatures w14:val="none"/>
              </w:rPr>
              <w:t>15</w:t>
            </w:r>
          </w:p>
        </w:tc>
      </w:tr>
      <w:tr w:rsidR="00AA27E7" w:rsidRPr="001C3790" w14:paraId="617B7AA1" w14:textId="77777777" w:rsidTr="004D7A74">
        <w:trPr>
          <w:gridAfter w:val="1"/>
          <w:wAfter w:w="222" w:type="dxa"/>
          <w:trHeight w:val="632"/>
        </w:trPr>
        <w:tc>
          <w:tcPr>
            <w:tcW w:w="11104" w:type="dxa"/>
            <w:gridSpan w:val="20"/>
            <w:tcBorders>
              <w:top w:val="single" w:sz="4" w:space="0" w:color="auto"/>
              <w:left w:val="nil"/>
              <w:bottom w:val="nil"/>
              <w:right w:val="nil"/>
            </w:tcBorders>
            <w:shd w:val="clear" w:color="auto" w:fill="auto"/>
            <w:noWrap/>
            <w:vAlign w:val="center"/>
            <w:hideMark/>
          </w:tcPr>
          <w:p w14:paraId="3C494226" w14:textId="77777777" w:rsidR="00AA27E7" w:rsidRPr="001C3790" w:rsidRDefault="00AA27E7" w:rsidP="004D7A74">
            <w:pPr>
              <w:spacing w:after="0" w:line="240" w:lineRule="auto"/>
              <w:rPr>
                <w:rFonts w:ascii="Times New Roman" w:eastAsia="Times New Roman" w:hAnsi="Times New Roman" w:cs="Times New Roman"/>
                <w:b/>
                <w:bCs/>
                <w:color w:val="000000"/>
                <w:kern w:val="0"/>
                <w:sz w:val="24"/>
                <w:szCs w:val="24"/>
                <w14:ligatures w14:val="none"/>
              </w:rPr>
            </w:pPr>
            <w:r w:rsidRPr="001C3790">
              <w:rPr>
                <w:rFonts w:ascii="Times New Roman" w:eastAsia="Times New Roman" w:hAnsi="Times New Roman" w:cs="Times New Roman"/>
                <w:i/>
                <w:iCs/>
                <w:color w:val="000000"/>
                <w:kern w:val="0"/>
                <w:sz w:val="24"/>
                <w:szCs w:val="24"/>
                <w14:ligatures w14:val="none"/>
              </w:rPr>
              <w:t>Note.</w:t>
            </w:r>
            <w:r w:rsidRPr="001C3790">
              <w:rPr>
                <w:rFonts w:ascii="Times New Roman" w:eastAsia="Times New Roman" w:hAnsi="Times New Roman" w:cs="Times New Roman"/>
                <w:b/>
                <w:bCs/>
                <w:color w:val="000000"/>
                <w:kern w:val="0"/>
                <w:sz w:val="24"/>
                <w:szCs w:val="24"/>
                <w14:ligatures w14:val="none"/>
              </w:rPr>
              <w:t xml:space="preserve"> </w:t>
            </w:r>
            <w:r w:rsidRPr="001C3790">
              <w:rPr>
                <w:rFonts w:ascii="Times New Roman" w:eastAsia="Times New Roman" w:hAnsi="Times New Roman" w:cs="Times New Roman"/>
                <w:color w:val="000000"/>
                <w:kern w:val="0"/>
                <w:sz w:val="24"/>
                <w:szCs w:val="24"/>
                <w14:ligatures w14:val="none"/>
              </w:rPr>
              <w:t>Ads were instrumental in Deficit, while Vids were instrumental in Excess.</w:t>
            </w:r>
          </w:p>
        </w:tc>
      </w:tr>
      <w:tr w:rsidR="00AA27E7" w:rsidRPr="001C3790" w14:paraId="2E277E80" w14:textId="77777777" w:rsidTr="004D7A74">
        <w:trPr>
          <w:gridAfter w:val="1"/>
          <w:wAfter w:w="222" w:type="dxa"/>
          <w:trHeight w:val="552"/>
        </w:trPr>
        <w:tc>
          <w:tcPr>
            <w:tcW w:w="11104" w:type="dxa"/>
            <w:gridSpan w:val="20"/>
            <w:vMerge w:val="restart"/>
            <w:tcBorders>
              <w:top w:val="nil"/>
              <w:left w:val="nil"/>
              <w:bottom w:val="nil"/>
              <w:right w:val="nil"/>
            </w:tcBorders>
            <w:shd w:val="clear" w:color="auto" w:fill="auto"/>
            <w:vAlign w:val="center"/>
            <w:hideMark/>
          </w:tcPr>
          <w:p w14:paraId="591C4F9F" w14:textId="77777777" w:rsidR="00AA27E7" w:rsidRPr="001C3790" w:rsidRDefault="00AA27E7" w:rsidP="004D7A74">
            <w:pPr>
              <w:spacing w:after="0" w:line="480" w:lineRule="auto"/>
              <w:contextualSpacing/>
              <w:rPr>
                <w:rFonts w:ascii="Times New Roman" w:eastAsia="Times New Roman" w:hAnsi="Times New Roman" w:cs="Times New Roman"/>
                <w:color w:val="000000"/>
                <w:kern w:val="0"/>
                <w:sz w:val="24"/>
                <w:szCs w:val="24"/>
                <w14:ligatures w14:val="none"/>
              </w:rPr>
            </w:pPr>
            <w:proofErr w:type="spellStart"/>
            <w:r w:rsidRPr="001C3790">
              <w:rPr>
                <w:rFonts w:ascii="Times New Roman" w:eastAsia="Times New Roman" w:hAnsi="Times New Roman" w:cs="Times New Roman"/>
                <w:color w:val="000000"/>
                <w:kern w:val="0"/>
                <w:sz w:val="24"/>
                <w:szCs w:val="24"/>
                <w:vertAlign w:val="superscript"/>
                <w14:ligatures w14:val="none"/>
              </w:rPr>
              <w:t>a</w:t>
            </w:r>
            <w:r w:rsidRPr="001C3790">
              <w:rPr>
                <w:rFonts w:ascii="Times New Roman" w:eastAsia="Times New Roman" w:hAnsi="Times New Roman" w:cs="Times New Roman"/>
                <w:color w:val="000000"/>
                <w:kern w:val="0"/>
                <w:sz w:val="24"/>
                <w:szCs w:val="24"/>
                <w14:ligatures w14:val="none"/>
              </w:rPr>
              <w:t>Participants</w:t>
            </w:r>
            <w:proofErr w:type="spellEnd"/>
            <w:r w:rsidRPr="001C3790">
              <w:rPr>
                <w:rFonts w:ascii="Times New Roman" w:eastAsia="Times New Roman" w:hAnsi="Times New Roman" w:cs="Times New Roman"/>
                <w:color w:val="000000"/>
                <w:kern w:val="0"/>
                <w:sz w:val="24"/>
                <w:szCs w:val="24"/>
                <w14:ligatures w14:val="none"/>
              </w:rPr>
              <w:t xml:space="preserve"> 370 and 913 were exposed to Excess after Baseline 1 and to Deficit after Baseline 2, while participants 645 and 646 received the Deficit first and Excess second order of conditions.</w:t>
            </w:r>
          </w:p>
        </w:tc>
      </w:tr>
      <w:tr w:rsidR="00AA27E7" w:rsidRPr="001C3790" w14:paraId="7B496F82" w14:textId="77777777" w:rsidTr="004D7A74">
        <w:trPr>
          <w:trHeight w:val="260"/>
        </w:trPr>
        <w:tc>
          <w:tcPr>
            <w:tcW w:w="11104" w:type="dxa"/>
            <w:gridSpan w:val="20"/>
            <w:vMerge/>
            <w:tcBorders>
              <w:top w:val="nil"/>
              <w:left w:val="nil"/>
              <w:bottom w:val="nil"/>
              <w:right w:val="nil"/>
            </w:tcBorders>
            <w:vAlign w:val="center"/>
            <w:hideMark/>
          </w:tcPr>
          <w:p w14:paraId="3C2CB204" w14:textId="77777777" w:rsidR="00AA27E7" w:rsidRPr="001C3790" w:rsidRDefault="00AA27E7" w:rsidP="004D7A74">
            <w:pPr>
              <w:spacing w:after="0" w:line="240" w:lineRule="auto"/>
              <w:rPr>
                <w:rFonts w:ascii="Times New Roman" w:eastAsia="Times New Roman" w:hAnsi="Times New Roman" w:cs="Times New Roman"/>
                <w:color w:val="000000"/>
                <w:kern w:val="0"/>
                <w:sz w:val="24"/>
                <w:szCs w:val="24"/>
                <w14:ligatures w14:val="none"/>
              </w:rPr>
            </w:pPr>
          </w:p>
        </w:tc>
        <w:tc>
          <w:tcPr>
            <w:tcW w:w="222" w:type="dxa"/>
            <w:tcBorders>
              <w:top w:val="nil"/>
              <w:left w:val="nil"/>
              <w:bottom w:val="nil"/>
              <w:right w:val="nil"/>
            </w:tcBorders>
            <w:shd w:val="clear" w:color="auto" w:fill="auto"/>
            <w:noWrap/>
            <w:vAlign w:val="bottom"/>
            <w:hideMark/>
          </w:tcPr>
          <w:p w14:paraId="19B6222A" w14:textId="77777777" w:rsidR="00AA27E7" w:rsidRPr="001C3790" w:rsidRDefault="00AA27E7" w:rsidP="004D7A74">
            <w:pPr>
              <w:spacing w:after="0" w:line="240" w:lineRule="auto"/>
              <w:rPr>
                <w:rFonts w:ascii="Times New Roman" w:eastAsia="Times New Roman" w:hAnsi="Times New Roman" w:cs="Times New Roman"/>
                <w:color w:val="000000"/>
                <w:kern w:val="0"/>
                <w:sz w:val="24"/>
                <w:szCs w:val="24"/>
                <w14:ligatures w14:val="none"/>
              </w:rPr>
            </w:pPr>
          </w:p>
        </w:tc>
      </w:tr>
      <w:tr w:rsidR="00AA27E7" w:rsidRPr="001C3790" w14:paraId="6987D4A7" w14:textId="77777777" w:rsidTr="004D7A74">
        <w:trPr>
          <w:trHeight w:val="260"/>
        </w:trPr>
        <w:tc>
          <w:tcPr>
            <w:tcW w:w="11104" w:type="dxa"/>
            <w:gridSpan w:val="20"/>
            <w:vMerge/>
            <w:tcBorders>
              <w:top w:val="nil"/>
              <w:left w:val="nil"/>
              <w:bottom w:val="nil"/>
              <w:right w:val="nil"/>
            </w:tcBorders>
            <w:vAlign w:val="center"/>
            <w:hideMark/>
          </w:tcPr>
          <w:p w14:paraId="4B47CEA7" w14:textId="77777777" w:rsidR="00AA27E7" w:rsidRPr="001C3790" w:rsidRDefault="00AA27E7" w:rsidP="004D7A74">
            <w:pPr>
              <w:spacing w:after="0" w:line="240" w:lineRule="auto"/>
              <w:rPr>
                <w:rFonts w:ascii="Times New Roman" w:eastAsia="Times New Roman" w:hAnsi="Times New Roman" w:cs="Times New Roman"/>
                <w:color w:val="000000"/>
                <w:kern w:val="0"/>
                <w:sz w:val="24"/>
                <w:szCs w:val="24"/>
                <w14:ligatures w14:val="none"/>
              </w:rPr>
            </w:pPr>
          </w:p>
        </w:tc>
        <w:tc>
          <w:tcPr>
            <w:tcW w:w="222" w:type="dxa"/>
            <w:tcBorders>
              <w:top w:val="nil"/>
              <w:left w:val="nil"/>
              <w:bottom w:val="nil"/>
              <w:right w:val="nil"/>
            </w:tcBorders>
            <w:shd w:val="clear" w:color="auto" w:fill="auto"/>
            <w:noWrap/>
            <w:vAlign w:val="bottom"/>
            <w:hideMark/>
          </w:tcPr>
          <w:p w14:paraId="1CCFC366" w14:textId="77777777" w:rsidR="00AA27E7" w:rsidRPr="001C3790" w:rsidRDefault="00AA27E7" w:rsidP="004D7A74">
            <w:pPr>
              <w:spacing w:after="0" w:line="240" w:lineRule="auto"/>
              <w:rPr>
                <w:rFonts w:ascii="Times New Roman" w:eastAsia="Times New Roman" w:hAnsi="Times New Roman" w:cs="Times New Roman"/>
                <w:kern w:val="0"/>
                <w:sz w:val="20"/>
                <w:szCs w:val="20"/>
                <w14:ligatures w14:val="none"/>
              </w:rPr>
            </w:pPr>
          </w:p>
        </w:tc>
      </w:tr>
    </w:tbl>
    <w:p w14:paraId="1AF5F824" w14:textId="77777777" w:rsidR="00AA27E7" w:rsidRDefault="00AA27E7" w:rsidP="00AA27E7">
      <w:pPr>
        <w:spacing w:after="0" w:line="480" w:lineRule="auto"/>
        <w:contextualSpacing/>
        <w:rPr>
          <w:rFonts w:ascii="Times New Roman" w:hAnsi="Times New Roman" w:cs="Times New Roman"/>
          <w:sz w:val="24"/>
          <w:szCs w:val="24"/>
        </w:rPr>
      </w:pPr>
    </w:p>
    <w:p w14:paraId="6C88A0E3" w14:textId="77777777" w:rsidR="007B1E39" w:rsidRDefault="007B1E39" w:rsidP="00AA27E7">
      <w:pPr>
        <w:spacing w:after="0" w:line="480" w:lineRule="auto"/>
        <w:contextualSpacing/>
        <w:rPr>
          <w:rFonts w:ascii="Times New Roman" w:hAnsi="Times New Roman" w:cs="Times New Roman"/>
          <w:sz w:val="24"/>
          <w:szCs w:val="24"/>
        </w:rPr>
      </w:pPr>
    </w:p>
    <w:p w14:paraId="693D3F03" w14:textId="77777777" w:rsidR="00AA27E7" w:rsidRDefault="00AA27E7" w:rsidP="00AA27E7">
      <w:pPr>
        <w:spacing w:after="0" w:line="480" w:lineRule="auto"/>
        <w:contextualSpacing/>
        <w:rPr>
          <w:rFonts w:ascii="Times New Roman" w:hAnsi="Times New Roman" w:cs="Times New Roman"/>
          <w:sz w:val="24"/>
          <w:szCs w:val="24"/>
        </w:rPr>
      </w:pPr>
    </w:p>
    <w:p w14:paraId="6DA7504C" w14:textId="77777777" w:rsidR="00AA27E7" w:rsidRDefault="00AA27E7" w:rsidP="00AA27E7">
      <w:pPr>
        <w:spacing w:after="0" w:line="480" w:lineRule="auto"/>
        <w:contextualSpacing/>
        <w:rPr>
          <w:rFonts w:ascii="Times New Roman" w:hAnsi="Times New Roman" w:cs="Times New Roman"/>
          <w:sz w:val="24"/>
          <w:szCs w:val="24"/>
        </w:rPr>
      </w:pPr>
    </w:p>
    <w:p w14:paraId="46C05744" w14:textId="77777777" w:rsidR="00AA27E7" w:rsidRDefault="00AA27E7" w:rsidP="00AA27E7">
      <w:pPr>
        <w:spacing w:after="0" w:line="480" w:lineRule="auto"/>
        <w:contextualSpacing/>
        <w:rPr>
          <w:rFonts w:ascii="Times New Roman" w:hAnsi="Times New Roman" w:cs="Times New Roman"/>
          <w:sz w:val="24"/>
          <w:szCs w:val="24"/>
        </w:rPr>
      </w:pPr>
    </w:p>
    <w:p w14:paraId="5BE095A8" w14:textId="77777777" w:rsidR="00AA27E7" w:rsidRDefault="00AA27E7" w:rsidP="00AA27E7">
      <w:pPr>
        <w:spacing w:after="0" w:line="480" w:lineRule="auto"/>
        <w:contextualSpacing/>
        <w:rPr>
          <w:rFonts w:ascii="Times New Roman" w:hAnsi="Times New Roman" w:cs="Times New Roman"/>
          <w:sz w:val="24"/>
          <w:szCs w:val="24"/>
        </w:rPr>
      </w:pPr>
    </w:p>
    <w:p w14:paraId="51DA3296" w14:textId="77777777" w:rsidR="00AA27E7" w:rsidRDefault="00AA27E7" w:rsidP="00AA27E7">
      <w:pPr>
        <w:spacing w:after="0" w:line="480" w:lineRule="auto"/>
        <w:contextualSpacing/>
        <w:rPr>
          <w:rFonts w:ascii="Times New Roman" w:hAnsi="Times New Roman" w:cs="Times New Roman"/>
          <w:sz w:val="24"/>
          <w:szCs w:val="24"/>
        </w:rPr>
      </w:pPr>
    </w:p>
    <w:p w14:paraId="3AD37531" w14:textId="77777777" w:rsidR="00AA27E7" w:rsidRDefault="00AA27E7" w:rsidP="00AA27E7">
      <w:pPr>
        <w:spacing w:after="0" w:line="480" w:lineRule="auto"/>
        <w:contextualSpacing/>
        <w:rPr>
          <w:rFonts w:ascii="Times New Roman" w:hAnsi="Times New Roman" w:cs="Times New Roman"/>
          <w:sz w:val="24"/>
          <w:szCs w:val="24"/>
        </w:rPr>
      </w:pPr>
    </w:p>
    <w:p w14:paraId="5D43A454" w14:textId="77777777" w:rsidR="00AA27E7" w:rsidRDefault="00AA27E7" w:rsidP="00AA27E7">
      <w:pPr>
        <w:spacing w:after="0" w:line="480" w:lineRule="auto"/>
        <w:contextualSpacing/>
        <w:rPr>
          <w:rFonts w:ascii="Times New Roman" w:hAnsi="Times New Roman" w:cs="Times New Roman"/>
          <w:sz w:val="24"/>
          <w:szCs w:val="24"/>
        </w:rPr>
      </w:pPr>
    </w:p>
    <w:p w14:paraId="070407F4" w14:textId="77777777" w:rsidR="00AA27E7" w:rsidRDefault="00AA27E7" w:rsidP="00AA27E7">
      <w:pPr>
        <w:spacing w:after="0" w:line="480" w:lineRule="auto"/>
        <w:contextualSpacing/>
        <w:rPr>
          <w:rFonts w:ascii="Times New Roman" w:hAnsi="Times New Roman" w:cs="Times New Roman"/>
          <w:sz w:val="24"/>
          <w:szCs w:val="24"/>
        </w:rPr>
      </w:pPr>
    </w:p>
    <w:p w14:paraId="6D9D7447" w14:textId="77777777" w:rsidR="007B1E39" w:rsidRDefault="007B1E39" w:rsidP="00AA27E7">
      <w:pPr>
        <w:spacing w:after="0" w:line="480" w:lineRule="auto"/>
        <w:contextualSpacing/>
        <w:rPr>
          <w:rFonts w:ascii="Times New Roman" w:hAnsi="Times New Roman" w:cs="Times New Roman"/>
          <w:sz w:val="24"/>
          <w:szCs w:val="24"/>
        </w:rPr>
      </w:pPr>
    </w:p>
    <w:p w14:paraId="40B1E286" w14:textId="77777777" w:rsidR="00AA27E7" w:rsidRDefault="00AA27E7" w:rsidP="00AA27E7">
      <w:pPr>
        <w:spacing w:after="0" w:line="480" w:lineRule="auto"/>
        <w:contextualSpacing/>
        <w:rPr>
          <w:rFonts w:ascii="Times New Roman" w:hAnsi="Times New Roman" w:cs="Times New Roman"/>
          <w:sz w:val="24"/>
          <w:szCs w:val="24"/>
        </w:rPr>
      </w:pPr>
    </w:p>
    <w:p w14:paraId="3F8A8B58" w14:textId="77777777" w:rsidR="006F50F1" w:rsidRDefault="006F50F1" w:rsidP="00AA27E7">
      <w:pPr>
        <w:spacing w:after="0" w:line="480" w:lineRule="auto"/>
        <w:contextualSpacing/>
        <w:rPr>
          <w:rFonts w:ascii="Times New Roman" w:hAnsi="Times New Roman" w:cs="Times New Roman"/>
          <w:sz w:val="24"/>
          <w:szCs w:val="24"/>
        </w:rPr>
      </w:pPr>
    </w:p>
    <w:p w14:paraId="034C0214" w14:textId="27186246" w:rsidR="00AA27E7" w:rsidRDefault="007B1E39" w:rsidP="00AA27E7">
      <w:pPr>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lastRenderedPageBreak/>
        <w:t xml:space="preserve">Figure 1 </w:t>
      </w:r>
    </w:p>
    <w:p w14:paraId="6F858908" w14:textId="59531709" w:rsidR="00D90DB6" w:rsidRPr="00D90DB6" w:rsidRDefault="00D90DB6" w:rsidP="00AA27E7">
      <w:pPr>
        <w:spacing w:after="0" w:line="480" w:lineRule="auto"/>
        <w:contextualSpacing/>
        <w:rPr>
          <w:rFonts w:ascii="Times New Roman" w:hAnsi="Times New Roman" w:cs="Times New Roman"/>
          <w:i/>
          <w:iCs/>
          <w:sz w:val="24"/>
          <w:szCs w:val="24"/>
        </w:rPr>
      </w:pPr>
      <w:r w:rsidRPr="00D90DB6">
        <w:rPr>
          <w:rFonts w:ascii="Times New Roman" w:hAnsi="Times New Roman" w:cs="Times New Roman"/>
          <w:i/>
          <w:iCs/>
          <w:sz w:val="24"/>
          <w:szCs w:val="24"/>
        </w:rPr>
        <w:t>Illustration of t</w:t>
      </w:r>
      <w:r>
        <w:rPr>
          <w:rFonts w:ascii="Times New Roman" w:hAnsi="Times New Roman" w:cs="Times New Roman"/>
          <w:i/>
          <w:iCs/>
          <w:sz w:val="24"/>
          <w:szCs w:val="24"/>
        </w:rPr>
        <w:t xml:space="preserve">he </w:t>
      </w:r>
      <w:proofErr w:type="spellStart"/>
      <w:r>
        <w:rPr>
          <w:rFonts w:ascii="Times New Roman" w:hAnsi="Times New Roman" w:cs="Times New Roman"/>
          <w:i/>
          <w:iCs/>
          <w:sz w:val="24"/>
          <w:szCs w:val="24"/>
        </w:rPr>
        <w:t>PsychoPy</w:t>
      </w:r>
      <w:proofErr w:type="spellEnd"/>
      <w:r>
        <w:rPr>
          <w:rFonts w:ascii="Times New Roman" w:hAnsi="Times New Roman" w:cs="Times New Roman"/>
          <w:i/>
          <w:iCs/>
          <w:sz w:val="24"/>
          <w:szCs w:val="24"/>
        </w:rPr>
        <w:t xml:space="preserve"> Apparatus</w:t>
      </w:r>
    </w:p>
    <w:p w14:paraId="15F8731D" w14:textId="7D1DC49D" w:rsidR="00AA27E7" w:rsidRDefault="001F47A2" w:rsidP="00AA27E7">
      <w:pPr>
        <w:spacing w:after="0" w:line="480" w:lineRule="auto"/>
        <w:contextualSpacing/>
        <w:rPr>
          <w:rFonts w:ascii="Times New Roman" w:hAnsi="Times New Roman" w:cs="Times New Roman"/>
          <w:sz w:val="24"/>
          <w:szCs w:val="24"/>
        </w:rPr>
      </w:pPr>
      <w:r>
        <w:rPr>
          <w:noProof/>
        </w:rPr>
        <w:drawing>
          <wp:inline distT="0" distB="0" distL="0" distR="0" wp14:anchorId="7A0CB8B0" wp14:editId="4829763A">
            <wp:extent cx="5943600" cy="2819400"/>
            <wp:effectExtent l="0" t="0" r="0" b="0"/>
            <wp:docPr id="59434271" name="Picture 59434271" descr="Graphical user interface, diagram,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diagram, application&#10;&#10;Description automatically generated"/>
                    <pic:cNvPicPr/>
                  </pic:nvPicPr>
                  <pic:blipFill>
                    <a:blip r:embed="rId13"/>
                    <a:stretch>
                      <a:fillRect/>
                    </a:stretch>
                  </pic:blipFill>
                  <pic:spPr>
                    <a:xfrm>
                      <a:off x="0" y="0"/>
                      <a:ext cx="5943600" cy="2819400"/>
                    </a:xfrm>
                    <a:prstGeom prst="rect">
                      <a:avLst/>
                    </a:prstGeom>
                  </pic:spPr>
                </pic:pic>
              </a:graphicData>
            </a:graphic>
          </wp:inline>
        </w:drawing>
      </w:r>
    </w:p>
    <w:p w14:paraId="7764DBB4" w14:textId="6703B779" w:rsidR="00AA27E7" w:rsidRPr="00D90DB6" w:rsidRDefault="00D90DB6" w:rsidP="00AA27E7">
      <w:pPr>
        <w:spacing w:after="0" w:line="480" w:lineRule="auto"/>
        <w:contextualSpacing/>
        <w:rPr>
          <w:rFonts w:ascii="Times New Roman" w:hAnsi="Times New Roman" w:cs="Times New Roman"/>
          <w:sz w:val="24"/>
          <w:szCs w:val="24"/>
        </w:rPr>
      </w:pPr>
      <w:r>
        <w:rPr>
          <w:rFonts w:ascii="Times New Roman" w:hAnsi="Times New Roman" w:cs="Times New Roman"/>
          <w:i/>
          <w:iCs/>
          <w:sz w:val="24"/>
          <w:szCs w:val="24"/>
        </w:rPr>
        <w:t xml:space="preserve">Note. </w:t>
      </w:r>
      <w:r w:rsidRPr="00D90DB6">
        <w:rPr>
          <w:rFonts w:ascii="Times New Roman" w:hAnsi="Times New Roman" w:cs="Times New Roman"/>
          <w:sz w:val="24"/>
          <w:szCs w:val="24"/>
        </w:rPr>
        <w:t>The</w:t>
      </w:r>
      <w:r>
        <w:rPr>
          <w:rFonts w:ascii="Times New Roman" w:hAnsi="Times New Roman" w:cs="Times New Roman"/>
          <w:i/>
          <w:iCs/>
          <w:sz w:val="24"/>
          <w:szCs w:val="24"/>
        </w:rPr>
        <w:t xml:space="preserve"> </w:t>
      </w:r>
      <w:r>
        <w:rPr>
          <w:rFonts w:ascii="Times New Roman" w:hAnsi="Times New Roman" w:cs="Times New Roman"/>
          <w:sz w:val="24"/>
          <w:szCs w:val="24"/>
        </w:rPr>
        <w:t xml:space="preserve">Vids button produces video, the Ads button produces advertisements, and the Browse button produces thumbnails of the videos used throughout the experiment. </w:t>
      </w:r>
    </w:p>
    <w:p w14:paraId="24174190" w14:textId="77777777" w:rsidR="00752988" w:rsidRDefault="00752988" w:rsidP="00AA27E7">
      <w:pPr>
        <w:spacing w:after="0" w:line="480" w:lineRule="auto"/>
        <w:contextualSpacing/>
        <w:rPr>
          <w:rFonts w:ascii="Times New Roman" w:hAnsi="Times New Roman" w:cs="Times New Roman"/>
          <w:sz w:val="24"/>
          <w:szCs w:val="24"/>
        </w:rPr>
      </w:pPr>
    </w:p>
    <w:p w14:paraId="54CF9943" w14:textId="77777777" w:rsidR="00752988" w:rsidRDefault="00752988" w:rsidP="00AA27E7">
      <w:pPr>
        <w:spacing w:after="0" w:line="480" w:lineRule="auto"/>
        <w:contextualSpacing/>
        <w:rPr>
          <w:rFonts w:ascii="Times New Roman" w:hAnsi="Times New Roman" w:cs="Times New Roman"/>
          <w:sz w:val="24"/>
          <w:szCs w:val="24"/>
        </w:rPr>
      </w:pPr>
    </w:p>
    <w:p w14:paraId="5E6C5AA0" w14:textId="77777777" w:rsidR="00752988" w:rsidRDefault="00752988" w:rsidP="00AA27E7">
      <w:pPr>
        <w:spacing w:after="0" w:line="480" w:lineRule="auto"/>
        <w:contextualSpacing/>
        <w:rPr>
          <w:rFonts w:ascii="Times New Roman" w:hAnsi="Times New Roman" w:cs="Times New Roman"/>
          <w:sz w:val="24"/>
          <w:szCs w:val="24"/>
        </w:rPr>
      </w:pPr>
    </w:p>
    <w:p w14:paraId="393AA5F1" w14:textId="77777777" w:rsidR="00752988" w:rsidRDefault="00752988" w:rsidP="00AA27E7">
      <w:pPr>
        <w:spacing w:after="0" w:line="480" w:lineRule="auto"/>
        <w:contextualSpacing/>
        <w:rPr>
          <w:rFonts w:ascii="Times New Roman" w:hAnsi="Times New Roman" w:cs="Times New Roman"/>
          <w:sz w:val="24"/>
          <w:szCs w:val="24"/>
        </w:rPr>
      </w:pPr>
    </w:p>
    <w:p w14:paraId="16945431" w14:textId="77777777" w:rsidR="00752988" w:rsidRDefault="00752988" w:rsidP="00AA27E7">
      <w:pPr>
        <w:spacing w:after="0" w:line="480" w:lineRule="auto"/>
        <w:contextualSpacing/>
        <w:rPr>
          <w:rFonts w:ascii="Times New Roman" w:hAnsi="Times New Roman" w:cs="Times New Roman"/>
          <w:sz w:val="24"/>
          <w:szCs w:val="24"/>
        </w:rPr>
      </w:pPr>
    </w:p>
    <w:p w14:paraId="56444864" w14:textId="77777777" w:rsidR="00752988" w:rsidRDefault="00752988" w:rsidP="00AA27E7">
      <w:pPr>
        <w:spacing w:after="0" w:line="480" w:lineRule="auto"/>
        <w:contextualSpacing/>
        <w:rPr>
          <w:rFonts w:ascii="Times New Roman" w:hAnsi="Times New Roman" w:cs="Times New Roman"/>
          <w:sz w:val="24"/>
          <w:szCs w:val="24"/>
        </w:rPr>
      </w:pPr>
    </w:p>
    <w:p w14:paraId="74B83245" w14:textId="77777777" w:rsidR="00752988" w:rsidRDefault="00752988" w:rsidP="00AA27E7">
      <w:pPr>
        <w:spacing w:after="0" w:line="480" w:lineRule="auto"/>
        <w:contextualSpacing/>
        <w:rPr>
          <w:rFonts w:ascii="Times New Roman" w:hAnsi="Times New Roman" w:cs="Times New Roman"/>
          <w:sz w:val="24"/>
          <w:szCs w:val="24"/>
        </w:rPr>
      </w:pPr>
    </w:p>
    <w:p w14:paraId="58418E9B" w14:textId="77777777" w:rsidR="00752988" w:rsidRDefault="00752988" w:rsidP="00AA27E7">
      <w:pPr>
        <w:spacing w:after="0" w:line="480" w:lineRule="auto"/>
        <w:contextualSpacing/>
        <w:rPr>
          <w:rFonts w:ascii="Times New Roman" w:hAnsi="Times New Roman" w:cs="Times New Roman"/>
          <w:sz w:val="24"/>
          <w:szCs w:val="24"/>
        </w:rPr>
      </w:pPr>
    </w:p>
    <w:p w14:paraId="782EC60C" w14:textId="77777777" w:rsidR="00752988" w:rsidRDefault="00752988" w:rsidP="00AA27E7">
      <w:pPr>
        <w:spacing w:after="0" w:line="480" w:lineRule="auto"/>
        <w:contextualSpacing/>
        <w:rPr>
          <w:rFonts w:ascii="Times New Roman" w:hAnsi="Times New Roman" w:cs="Times New Roman"/>
          <w:sz w:val="24"/>
          <w:szCs w:val="24"/>
        </w:rPr>
      </w:pPr>
    </w:p>
    <w:p w14:paraId="40085F9D" w14:textId="77777777" w:rsidR="00752988" w:rsidRDefault="00752988" w:rsidP="00AA27E7">
      <w:pPr>
        <w:spacing w:after="0" w:line="480" w:lineRule="auto"/>
        <w:contextualSpacing/>
        <w:rPr>
          <w:rFonts w:ascii="Times New Roman" w:hAnsi="Times New Roman" w:cs="Times New Roman"/>
          <w:sz w:val="24"/>
          <w:szCs w:val="24"/>
        </w:rPr>
      </w:pPr>
    </w:p>
    <w:p w14:paraId="112510C2" w14:textId="77777777" w:rsidR="00752988" w:rsidRDefault="00752988" w:rsidP="00AA27E7">
      <w:pPr>
        <w:spacing w:after="0" w:line="480" w:lineRule="auto"/>
        <w:contextualSpacing/>
        <w:rPr>
          <w:rFonts w:ascii="Times New Roman" w:hAnsi="Times New Roman" w:cs="Times New Roman"/>
          <w:sz w:val="24"/>
          <w:szCs w:val="24"/>
        </w:rPr>
      </w:pPr>
    </w:p>
    <w:p w14:paraId="734D73C3" w14:textId="5C53F822" w:rsidR="00AA27E7" w:rsidRDefault="007B1E39" w:rsidP="00AA27E7">
      <w:pPr>
        <w:spacing w:line="480" w:lineRule="auto"/>
        <w:rPr>
          <w:rFonts w:ascii="Times New Roman" w:hAnsi="Times New Roman" w:cs="Times New Roman"/>
          <w:b/>
          <w:bCs/>
        </w:rPr>
      </w:pPr>
      <w:r>
        <w:rPr>
          <w:rFonts w:ascii="Times New Roman" w:hAnsi="Times New Roman" w:cs="Times New Roman"/>
          <w:b/>
          <w:bCs/>
        </w:rPr>
        <w:lastRenderedPageBreak/>
        <w:t>Figure 2</w:t>
      </w:r>
    </w:p>
    <w:p w14:paraId="38F0738E" w14:textId="4EAE2901" w:rsidR="00D90DB6" w:rsidRPr="00D90DB6" w:rsidRDefault="00D90DB6" w:rsidP="00AA27E7">
      <w:pPr>
        <w:spacing w:line="480" w:lineRule="auto"/>
        <w:rPr>
          <w:rFonts w:ascii="Times New Roman" w:hAnsi="Times New Roman" w:cs="Times New Roman"/>
          <w:i/>
          <w:iCs/>
        </w:rPr>
      </w:pPr>
      <w:r w:rsidRPr="00D90DB6">
        <w:rPr>
          <w:rFonts w:ascii="Times New Roman" w:hAnsi="Times New Roman" w:cs="Times New Roman"/>
          <w:i/>
          <w:iCs/>
        </w:rPr>
        <w:t xml:space="preserve">Depiction of the Repeated Measures Experimental Design </w:t>
      </w:r>
    </w:p>
    <w:p w14:paraId="057DCE69" w14:textId="28469053" w:rsidR="007B1E39" w:rsidRDefault="00752988" w:rsidP="00AA27E7">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361B8A68" wp14:editId="1B5E8363">
            <wp:extent cx="5943600" cy="1044575"/>
            <wp:effectExtent l="0" t="0" r="0" b="0"/>
            <wp:docPr id="1" name="Picture 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with medium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1044575"/>
                    </a:xfrm>
                    <a:prstGeom prst="rect">
                      <a:avLst/>
                    </a:prstGeom>
                  </pic:spPr>
                </pic:pic>
              </a:graphicData>
            </a:graphic>
          </wp:inline>
        </w:drawing>
      </w:r>
    </w:p>
    <w:p w14:paraId="7176CCF0" w14:textId="7CDC6541" w:rsidR="00752988" w:rsidRPr="00D90DB6" w:rsidRDefault="00D90DB6" w:rsidP="00AA27E7">
      <w:pPr>
        <w:spacing w:line="480" w:lineRule="auto"/>
        <w:rPr>
          <w:rFonts w:ascii="Times New Roman" w:hAnsi="Times New Roman" w:cs="Times New Roman"/>
        </w:rPr>
      </w:pPr>
      <w:r w:rsidRPr="00D90DB6">
        <w:rPr>
          <w:rFonts w:ascii="Times New Roman" w:hAnsi="Times New Roman" w:cs="Times New Roman"/>
          <w:i/>
          <w:iCs/>
        </w:rPr>
        <w:t xml:space="preserve">Note. </w:t>
      </w:r>
      <w:r>
        <w:rPr>
          <w:rFonts w:ascii="Times New Roman" w:hAnsi="Times New Roman" w:cs="Times New Roman"/>
        </w:rPr>
        <w:t xml:space="preserve">All four participants were randomly assigned to one of the two sequences. </w:t>
      </w:r>
    </w:p>
    <w:p w14:paraId="0F8DB09E" w14:textId="77777777" w:rsidR="00752988" w:rsidRDefault="00752988" w:rsidP="00AA27E7">
      <w:pPr>
        <w:spacing w:line="480" w:lineRule="auto"/>
        <w:rPr>
          <w:rFonts w:ascii="Times New Roman" w:hAnsi="Times New Roman" w:cs="Times New Roman"/>
          <w:b/>
          <w:bCs/>
        </w:rPr>
      </w:pPr>
    </w:p>
    <w:p w14:paraId="04DB32E5" w14:textId="77777777" w:rsidR="00752988" w:rsidRDefault="00752988" w:rsidP="00AA27E7">
      <w:pPr>
        <w:spacing w:line="480" w:lineRule="auto"/>
        <w:rPr>
          <w:rFonts w:ascii="Times New Roman" w:hAnsi="Times New Roman" w:cs="Times New Roman"/>
          <w:b/>
          <w:bCs/>
        </w:rPr>
      </w:pPr>
    </w:p>
    <w:p w14:paraId="3C04FC98" w14:textId="77777777" w:rsidR="00752988" w:rsidRDefault="00752988" w:rsidP="00AA27E7">
      <w:pPr>
        <w:spacing w:line="480" w:lineRule="auto"/>
        <w:rPr>
          <w:rFonts w:ascii="Times New Roman" w:hAnsi="Times New Roman" w:cs="Times New Roman"/>
          <w:b/>
          <w:bCs/>
        </w:rPr>
      </w:pPr>
    </w:p>
    <w:p w14:paraId="1388E25D" w14:textId="77777777" w:rsidR="00752988" w:rsidRDefault="00752988" w:rsidP="00AA27E7">
      <w:pPr>
        <w:spacing w:line="480" w:lineRule="auto"/>
        <w:rPr>
          <w:rFonts w:ascii="Times New Roman" w:hAnsi="Times New Roman" w:cs="Times New Roman"/>
          <w:b/>
          <w:bCs/>
        </w:rPr>
      </w:pPr>
    </w:p>
    <w:p w14:paraId="6E68A10E" w14:textId="77777777" w:rsidR="00752988" w:rsidRDefault="00752988" w:rsidP="00AA27E7">
      <w:pPr>
        <w:spacing w:line="480" w:lineRule="auto"/>
        <w:rPr>
          <w:rFonts w:ascii="Times New Roman" w:hAnsi="Times New Roman" w:cs="Times New Roman"/>
          <w:b/>
          <w:bCs/>
        </w:rPr>
      </w:pPr>
    </w:p>
    <w:p w14:paraId="3C055E5A" w14:textId="77777777" w:rsidR="00752988" w:rsidRDefault="00752988" w:rsidP="00AA27E7">
      <w:pPr>
        <w:spacing w:line="480" w:lineRule="auto"/>
        <w:rPr>
          <w:rFonts w:ascii="Times New Roman" w:hAnsi="Times New Roman" w:cs="Times New Roman"/>
          <w:b/>
          <w:bCs/>
        </w:rPr>
      </w:pPr>
    </w:p>
    <w:p w14:paraId="16C571EA" w14:textId="77777777" w:rsidR="00752988" w:rsidRDefault="00752988" w:rsidP="00AA27E7">
      <w:pPr>
        <w:spacing w:line="480" w:lineRule="auto"/>
        <w:rPr>
          <w:rFonts w:ascii="Times New Roman" w:hAnsi="Times New Roman" w:cs="Times New Roman"/>
          <w:b/>
          <w:bCs/>
        </w:rPr>
      </w:pPr>
    </w:p>
    <w:p w14:paraId="0B6E00E6" w14:textId="77777777" w:rsidR="00752988" w:rsidRDefault="00752988" w:rsidP="00AA27E7">
      <w:pPr>
        <w:spacing w:line="480" w:lineRule="auto"/>
        <w:rPr>
          <w:rFonts w:ascii="Times New Roman" w:hAnsi="Times New Roman" w:cs="Times New Roman"/>
          <w:b/>
          <w:bCs/>
        </w:rPr>
      </w:pPr>
    </w:p>
    <w:p w14:paraId="29A052B6" w14:textId="77777777" w:rsidR="00752988" w:rsidRDefault="00752988" w:rsidP="00AA27E7">
      <w:pPr>
        <w:spacing w:line="480" w:lineRule="auto"/>
        <w:rPr>
          <w:rFonts w:ascii="Times New Roman" w:hAnsi="Times New Roman" w:cs="Times New Roman"/>
          <w:b/>
          <w:bCs/>
        </w:rPr>
      </w:pPr>
    </w:p>
    <w:p w14:paraId="243CAB09" w14:textId="77777777" w:rsidR="00752988" w:rsidRDefault="00752988" w:rsidP="00AA27E7">
      <w:pPr>
        <w:spacing w:line="480" w:lineRule="auto"/>
        <w:rPr>
          <w:rFonts w:ascii="Times New Roman" w:hAnsi="Times New Roman" w:cs="Times New Roman"/>
          <w:b/>
          <w:bCs/>
        </w:rPr>
      </w:pPr>
    </w:p>
    <w:p w14:paraId="5A12175B" w14:textId="77777777" w:rsidR="00752988" w:rsidRDefault="00752988" w:rsidP="00AA27E7">
      <w:pPr>
        <w:spacing w:line="480" w:lineRule="auto"/>
        <w:rPr>
          <w:rFonts w:ascii="Times New Roman" w:hAnsi="Times New Roman" w:cs="Times New Roman"/>
          <w:b/>
          <w:bCs/>
        </w:rPr>
      </w:pPr>
    </w:p>
    <w:p w14:paraId="211A2510" w14:textId="77777777" w:rsidR="00752988" w:rsidRDefault="00752988" w:rsidP="00AA27E7">
      <w:pPr>
        <w:spacing w:line="480" w:lineRule="auto"/>
        <w:rPr>
          <w:rFonts w:ascii="Times New Roman" w:hAnsi="Times New Roman" w:cs="Times New Roman"/>
          <w:b/>
          <w:bCs/>
        </w:rPr>
      </w:pPr>
    </w:p>
    <w:p w14:paraId="0B18CCD4" w14:textId="77777777" w:rsidR="00752988" w:rsidRDefault="00752988" w:rsidP="00AA27E7">
      <w:pPr>
        <w:spacing w:line="480" w:lineRule="auto"/>
        <w:rPr>
          <w:rFonts w:ascii="Times New Roman" w:hAnsi="Times New Roman" w:cs="Times New Roman"/>
          <w:b/>
          <w:bCs/>
        </w:rPr>
      </w:pPr>
    </w:p>
    <w:p w14:paraId="11650434" w14:textId="177553B4" w:rsidR="007B1E39" w:rsidRDefault="007B1E39" w:rsidP="00AA27E7">
      <w:pPr>
        <w:spacing w:line="480" w:lineRule="auto"/>
        <w:rPr>
          <w:rFonts w:ascii="Times New Roman" w:hAnsi="Times New Roman" w:cs="Times New Roman"/>
          <w:b/>
          <w:bCs/>
        </w:rPr>
      </w:pPr>
      <w:r>
        <w:rPr>
          <w:rFonts w:ascii="Times New Roman" w:hAnsi="Times New Roman" w:cs="Times New Roman"/>
          <w:b/>
          <w:bCs/>
        </w:rPr>
        <w:lastRenderedPageBreak/>
        <w:t>Figure 3</w:t>
      </w:r>
    </w:p>
    <w:p w14:paraId="6D69960D" w14:textId="23E34193" w:rsidR="00D90DB6" w:rsidRPr="00D90DB6" w:rsidRDefault="00D90DB6" w:rsidP="00AA27E7">
      <w:pPr>
        <w:spacing w:line="480" w:lineRule="auto"/>
        <w:rPr>
          <w:rFonts w:ascii="Times New Roman" w:hAnsi="Times New Roman" w:cs="Times New Roman"/>
          <w:i/>
          <w:iCs/>
        </w:rPr>
      </w:pPr>
      <w:r w:rsidRPr="00D90DB6">
        <w:rPr>
          <w:rFonts w:ascii="Times New Roman" w:hAnsi="Times New Roman" w:cs="Times New Roman"/>
          <w:i/>
          <w:iCs/>
        </w:rPr>
        <w:t xml:space="preserve">Total Durations of Vids, Ads, and Browse across Conditions </w:t>
      </w:r>
    </w:p>
    <w:p w14:paraId="57C22814" w14:textId="207EA553" w:rsidR="007B1E39" w:rsidRDefault="00045D6A" w:rsidP="00AA27E7">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359934EC" wp14:editId="20EBE329">
            <wp:extent cx="4660900" cy="2794000"/>
            <wp:effectExtent l="0" t="0" r="0" b="0"/>
            <wp:docPr id="3" name="Picture 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line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60900" cy="2794000"/>
                    </a:xfrm>
                    <a:prstGeom prst="rect">
                      <a:avLst/>
                    </a:prstGeom>
                  </pic:spPr>
                </pic:pic>
              </a:graphicData>
            </a:graphic>
          </wp:inline>
        </w:drawing>
      </w:r>
    </w:p>
    <w:p w14:paraId="579EE40D" w14:textId="768D1F09" w:rsidR="00045D6A" w:rsidRPr="00D90DB6" w:rsidRDefault="00D90DB6" w:rsidP="00AA27E7">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Total duration is the sum of Vids, Ads, and Browse activated during each 5 min condition. </w:t>
      </w:r>
    </w:p>
    <w:p w14:paraId="58190366" w14:textId="77777777" w:rsidR="00045D6A" w:rsidRDefault="00045D6A" w:rsidP="00AA27E7">
      <w:pPr>
        <w:spacing w:line="480" w:lineRule="auto"/>
        <w:rPr>
          <w:rFonts w:ascii="Times New Roman" w:hAnsi="Times New Roman" w:cs="Times New Roman"/>
          <w:b/>
          <w:bCs/>
        </w:rPr>
      </w:pPr>
    </w:p>
    <w:p w14:paraId="00622279" w14:textId="77777777" w:rsidR="00045D6A" w:rsidRDefault="00045D6A" w:rsidP="00AA27E7">
      <w:pPr>
        <w:spacing w:line="480" w:lineRule="auto"/>
        <w:rPr>
          <w:rFonts w:ascii="Times New Roman" w:hAnsi="Times New Roman" w:cs="Times New Roman"/>
          <w:b/>
          <w:bCs/>
        </w:rPr>
      </w:pPr>
    </w:p>
    <w:p w14:paraId="25EA9473" w14:textId="77777777" w:rsidR="00045D6A" w:rsidRDefault="00045D6A" w:rsidP="00AA27E7">
      <w:pPr>
        <w:spacing w:line="480" w:lineRule="auto"/>
        <w:rPr>
          <w:rFonts w:ascii="Times New Roman" w:hAnsi="Times New Roman" w:cs="Times New Roman"/>
          <w:b/>
          <w:bCs/>
        </w:rPr>
      </w:pPr>
    </w:p>
    <w:p w14:paraId="49F632D9" w14:textId="77777777" w:rsidR="00045D6A" w:rsidRDefault="00045D6A" w:rsidP="00AA27E7">
      <w:pPr>
        <w:spacing w:line="480" w:lineRule="auto"/>
        <w:rPr>
          <w:rFonts w:ascii="Times New Roman" w:hAnsi="Times New Roman" w:cs="Times New Roman"/>
          <w:b/>
          <w:bCs/>
        </w:rPr>
      </w:pPr>
    </w:p>
    <w:p w14:paraId="5CFD5B6D" w14:textId="77777777" w:rsidR="00045D6A" w:rsidRDefault="00045D6A" w:rsidP="00AA27E7">
      <w:pPr>
        <w:spacing w:line="480" w:lineRule="auto"/>
        <w:rPr>
          <w:rFonts w:ascii="Times New Roman" w:hAnsi="Times New Roman" w:cs="Times New Roman"/>
          <w:b/>
          <w:bCs/>
        </w:rPr>
      </w:pPr>
    </w:p>
    <w:p w14:paraId="4090408C" w14:textId="77777777" w:rsidR="00045D6A" w:rsidRDefault="00045D6A" w:rsidP="00AA27E7">
      <w:pPr>
        <w:spacing w:line="480" w:lineRule="auto"/>
        <w:rPr>
          <w:rFonts w:ascii="Times New Roman" w:hAnsi="Times New Roman" w:cs="Times New Roman"/>
          <w:b/>
          <w:bCs/>
        </w:rPr>
      </w:pPr>
    </w:p>
    <w:p w14:paraId="69E805AA" w14:textId="77777777" w:rsidR="00045D6A" w:rsidRDefault="00045D6A" w:rsidP="00AA27E7">
      <w:pPr>
        <w:spacing w:line="480" w:lineRule="auto"/>
        <w:rPr>
          <w:rFonts w:ascii="Times New Roman" w:hAnsi="Times New Roman" w:cs="Times New Roman"/>
          <w:b/>
          <w:bCs/>
        </w:rPr>
      </w:pPr>
    </w:p>
    <w:p w14:paraId="5C4F0D6B" w14:textId="77777777" w:rsidR="00045D6A" w:rsidRDefault="00045D6A" w:rsidP="00AA27E7">
      <w:pPr>
        <w:spacing w:line="480" w:lineRule="auto"/>
        <w:rPr>
          <w:rFonts w:ascii="Times New Roman" w:hAnsi="Times New Roman" w:cs="Times New Roman"/>
          <w:b/>
          <w:bCs/>
        </w:rPr>
      </w:pPr>
    </w:p>
    <w:p w14:paraId="26952782" w14:textId="77777777" w:rsidR="00045D6A" w:rsidRDefault="00045D6A" w:rsidP="00AA27E7">
      <w:pPr>
        <w:spacing w:line="480" w:lineRule="auto"/>
        <w:rPr>
          <w:rFonts w:ascii="Times New Roman" w:hAnsi="Times New Roman" w:cs="Times New Roman"/>
          <w:b/>
          <w:bCs/>
        </w:rPr>
      </w:pPr>
    </w:p>
    <w:p w14:paraId="6499F118" w14:textId="3A533E98" w:rsidR="007B1E39" w:rsidRDefault="007B1E39" w:rsidP="00AA27E7">
      <w:pPr>
        <w:spacing w:line="480" w:lineRule="auto"/>
        <w:rPr>
          <w:rFonts w:ascii="Times New Roman" w:hAnsi="Times New Roman" w:cs="Times New Roman"/>
          <w:b/>
          <w:bCs/>
        </w:rPr>
      </w:pPr>
      <w:r>
        <w:rPr>
          <w:rFonts w:ascii="Times New Roman" w:hAnsi="Times New Roman" w:cs="Times New Roman"/>
          <w:b/>
          <w:bCs/>
        </w:rPr>
        <w:lastRenderedPageBreak/>
        <w:t xml:space="preserve">Figure 4 </w:t>
      </w:r>
    </w:p>
    <w:p w14:paraId="0A571C19" w14:textId="344F17A8" w:rsidR="00D90DB6" w:rsidRPr="00D90DB6" w:rsidRDefault="00D90DB6" w:rsidP="00AA27E7">
      <w:pPr>
        <w:spacing w:line="480" w:lineRule="auto"/>
        <w:rPr>
          <w:rFonts w:ascii="Times New Roman" w:hAnsi="Times New Roman" w:cs="Times New Roman"/>
          <w:i/>
          <w:iCs/>
        </w:rPr>
      </w:pPr>
      <w:r w:rsidRPr="00D90DB6">
        <w:rPr>
          <w:rFonts w:ascii="Times New Roman" w:hAnsi="Times New Roman" w:cs="Times New Roman"/>
          <w:i/>
          <w:iCs/>
        </w:rPr>
        <w:t xml:space="preserve">Total Durations of Vids, Ads, and Browse across Conditions </w:t>
      </w:r>
    </w:p>
    <w:p w14:paraId="796699AF" w14:textId="75C0AF78" w:rsidR="007B1E39" w:rsidRDefault="00045D6A" w:rsidP="00AA27E7">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7C18788A" wp14:editId="7D122D55">
            <wp:extent cx="4610100" cy="2794000"/>
            <wp:effectExtent l="0" t="0" r="0" b="0"/>
            <wp:docPr id="5" name="Picture 5"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radar char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10100" cy="2794000"/>
                    </a:xfrm>
                    <a:prstGeom prst="rect">
                      <a:avLst/>
                    </a:prstGeom>
                  </pic:spPr>
                </pic:pic>
              </a:graphicData>
            </a:graphic>
          </wp:inline>
        </w:drawing>
      </w:r>
    </w:p>
    <w:p w14:paraId="386FE24B" w14:textId="77777777" w:rsidR="00D90DB6" w:rsidRPr="00D90DB6" w:rsidRDefault="00D90DB6" w:rsidP="00D90DB6">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Total duration is the sum of Vids, Ads, and Browse activated during each 5 min condition. </w:t>
      </w:r>
    </w:p>
    <w:p w14:paraId="439DC5FF" w14:textId="77777777" w:rsidR="00045D6A" w:rsidRDefault="00045D6A" w:rsidP="00AA27E7">
      <w:pPr>
        <w:spacing w:line="480" w:lineRule="auto"/>
        <w:rPr>
          <w:rFonts w:ascii="Times New Roman" w:hAnsi="Times New Roman" w:cs="Times New Roman"/>
          <w:b/>
          <w:bCs/>
        </w:rPr>
      </w:pPr>
    </w:p>
    <w:p w14:paraId="1BF54729" w14:textId="77777777" w:rsidR="00045D6A" w:rsidRDefault="00045D6A" w:rsidP="00AA27E7">
      <w:pPr>
        <w:spacing w:line="480" w:lineRule="auto"/>
        <w:rPr>
          <w:rFonts w:ascii="Times New Roman" w:hAnsi="Times New Roman" w:cs="Times New Roman"/>
          <w:b/>
          <w:bCs/>
        </w:rPr>
      </w:pPr>
    </w:p>
    <w:p w14:paraId="416789A3" w14:textId="77777777" w:rsidR="00045D6A" w:rsidRDefault="00045D6A" w:rsidP="00AA27E7">
      <w:pPr>
        <w:spacing w:line="480" w:lineRule="auto"/>
        <w:rPr>
          <w:rFonts w:ascii="Times New Roman" w:hAnsi="Times New Roman" w:cs="Times New Roman"/>
          <w:b/>
          <w:bCs/>
        </w:rPr>
      </w:pPr>
    </w:p>
    <w:p w14:paraId="02315FA6" w14:textId="77777777" w:rsidR="00045D6A" w:rsidRDefault="00045D6A" w:rsidP="00AA27E7">
      <w:pPr>
        <w:spacing w:line="480" w:lineRule="auto"/>
        <w:rPr>
          <w:rFonts w:ascii="Times New Roman" w:hAnsi="Times New Roman" w:cs="Times New Roman"/>
          <w:b/>
          <w:bCs/>
        </w:rPr>
      </w:pPr>
    </w:p>
    <w:p w14:paraId="18FFA308" w14:textId="77777777" w:rsidR="00045D6A" w:rsidRDefault="00045D6A" w:rsidP="00AA27E7">
      <w:pPr>
        <w:spacing w:line="480" w:lineRule="auto"/>
        <w:rPr>
          <w:rFonts w:ascii="Times New Roman" w:hAnsi="Times New Roman" w:cs="Times New Roman"/>
          <w:b/>
          <w:bCs/>
        </w:rPr>
      </w:pPr>
    </w:p>
    <w:p w14:paraId="79683E1D" w14:textId="77777777" w:rsidR="00045D6A" w:rsidRDefault="00045D6A" w:rsidP="00AA27E7">
      <w:pPr>
        <w:spacing w:line="480" w:lineRule="auto"/>
        <w:rPr>
          <w:rFonts w:ascii="Times New Roman" w:hAnsi="Times New Roman" w:cs="Times New Roman"/>
          <w:b/>
          <w:bCs/>
        </w:rPr>
      </w:pPr>
    </w:p>
    <w:p w14:paraId="0D83D1A7" w14:textId="77777777" w:rsidR="00045D6A" w:rsidRDefault="00045D6A" w:rsidP="00AA27E7">
      <w:pPr>
        <w:spacing w:line="480" w:lineRule="auto"/>
        <w:rPr>
          <w:rFonts w:ascii="Times New Roman" w:hAnsi="Times New Roman" w:cs="Times New Roman"/>
          <w:b/>
          <w:bCs/>
        </w:rPr>
      </w:pPr>
    </w:p>
    <w:p w14:paraId="6F401BD3" w14:textId="77777777" w:rsidR="00045D6A" w:rsidRDefault="00045D6A" w:rsidP="00AA27E7">
      <w:pPr>
        <w:spacing w:line="480" w:lineRule="auto"/>
        <w:rPr>
          <w:rFonts w:ascii="Times New Roman" w:hAnsi="Times New Roman" w:cs="Times New Roman"/>
          <w:b/>
          <w:bCs/>
        </w:rPr>
      </w:pPr>
    </w:p>
    <w:p w14:paraId="50964E11" w14:textId="77777777" w:rsidR="00045D6A" w:rsidRDefault="00045D6A" w:rsidP="00AA27E7">
      <w:pPr>
        <w:spacing w:line="480" w:lineRule="auto"/>
        <w:rPr>
          <w:rFonts w:ascii="Times New Roman" w:hAnsi="Times New Roman" w:cs="Times New Roman"/>
          <w:b/>
          <w:bCs/>
        </w:rPr>
      </w:pPr>
    </w:p>
    <w:p w14:paraId="67E44E82" w14:textId="21017947" w:rsidR="00D81634" w:rsidRDefault="00D81634" w:rsidP="00AA27E7">
      <w:pPr>
        <w:spacing w:line="480" w:lineRule="auto"/>
        <w:rPr>
          <w:rFonts w:ascii="Times New Roman" w:hAnsi="Times New Roman" w:cs="Times New Roman"/>
          <w:b/>
          <w:bCs/>
        </w:rPr>
      </w:pPr>
      <w:r>
        <w:rPr>
          <w:rFonts w:ascii="Times New Roman" w:hAnsi="Times New Roman" w:cs="Times New Roman"/>
          <w:b/>
          <w:bCs/>
        </w:rPr>
        <w:lastRenderedPageBreak/>
        <w:t>Figure 5</w:t>
      </w:r>
    </w:p>
    <w:p w14:paraId="3B2943D5" w14:textId="0598EBD9" w:rsidR="00D90DB6" w:rsidRPr="00D90DB6" w:rsidRDefault="00D90DB6" w:rsidP="00AA27E7">
      <w:pPr>
        <w:spacing w:line="480" w:lineRule="auto"/>
        <w:rPr>
          <w:rFonts w:ascii="Times New Roman" w:hAnsi="Times New Roman" w:cs="Times New Roman"/>
          <w:i/>
          <w:iCs/>
        </w:rPr>
      </w:pPr>
      <w:r w:rsidRPr="00D90DB6">
        <w:rPr>
          <w:rFonts w:ascii="Times New Roman" w:hAnsi="Times New Roman" w:cs="Times New Roman"/>
          <w:i/>
          <w:iCs/>
        </w:rPr>
        <w:t xml:space="preserve">Total Durations of Vids, Ads, and Browse across Conditions </w:t>
      </w:r>
    </w:p>
    <w:p w14:paraId="7F52BD6B" w14:textId="5E035D57" w:rsidR="007B1E39" w:rsidRDefault="00045D6A" w:rsidP="00AA27E7">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4220B549" wp14:editId="184EEB7C">
            <wp:extent cx="4584700" cy="2755900"/>
            <wp:effectExtent l="0" t="0" r="0" b="0"/>
            <wp:docPr id="6" name="Picture 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line char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84700" cy="2755900"/>
                    </a:xfrm>
                    <a:prstGeom prst="rect">
                      <a:avLst/>
                    </a:prstGeom>
                  </pic:spPr>
                </pic:pic>
              </a:graphicData>
            </a:graphic>
          </wp:inline>
        </w:drawing>
      </w:r>
    </w:p>
    <w:p w14:paraId="3749264C" w14:textId="77777777" w:rsidR="00D90DB6" w:rsidRPr="00D90DB6" w:rsidRDefault="00D90DB6" w:rsidP="00D90DB6">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Total duration is the sum of Vids, Ads, and Browse activated during each 5 min condition. </w:t>
      </w:r>
    </w:p>
    <w:p w14:paraId="5299E9DC" w14:textId="3D620D04" w:rsidR="007B1E39" w:rsidRDefault="007B1E39" w:rsidP="00AA27E7">
      <w:pPr>
        <w:spacing w:line="480" w:lineRule="auto"/>
        <w:rPr>
          <w:rFonts w:ascii="Times New Roman" w:hAnsi="Times New Roman" w:cs="Times New Roman"/>
          <w:b/>
          <w:bCs/>
        </w:rPr>
      </w:pPr>
    </w:p>
    <w:p w14:paraId="293A4D6D" w14:textId="77777777" w:rsidR="00045D6A" w:rsidRDefault="00045D6A" w:rsidP="00AA27E7">
      <w:pPr>
        <w:spacing w:line="480" w:lineRule="auto"/>
        <w:rPr>
          <w:rFonts w:ascii="Times New Roman" w:hAnsi="Times New Roman" w:cs="Times New Roman"/>
          <w:b/>
          <w:bCs/>
        </w:rPr>
      </w:pPr>
    </w:p>
    <w:p w14:paraId="25EC86E3" w14:textId="77777777" w:rsidR="00045D6A" w:rsidRDefault="00045D6A" w:rsidP="00AA27E7">
      <w:pPr>
        <w:spacing w:line="480" w:lineRule="auto"/>
        <w:rPr>
          <w:rFonts w:ascii="Times New Roman" w:hAnsi="Times New Roman" w:cs="Times New Roman"/>
          <w:b/>
          <w:bCs/>
        </w:rPr>
      </w:pPr>
    </w:p>
    <w:p w14:paraId="4E438EB1" w14:textId="77777777" w:rsidR="00045D6A" w:rsidRDefault="00045D6A" w:rsidP="00AA27E7">
      <w:pPr>
        <w:spacing w:line="480" w:lineRule="auto"/>
        <w:rPr>
          <w:rFonts w:ascii="Times New Roman" w:hAnsi="Times New Roman" w:cs="Times New Roman"/>
          <w:b/>
          <w:bCs/>
        </w:rPr>
      </w:pPr>
    </w:p>
    <w:p w14:paraId="14A05ED7" w14:textId="77777777" w:rsidR="00045D6A" w:rsidRDefault="00045D6A" w:rsidP="00AA27E7">
      <w:pPr>
        <w:spacing w:line="480" w:lineRule="auto"/>
        <w:rPr>
          <w:rFonts w:ascii="Times New Roman" w:hAnsi="Times New Roman" w:cs="Times New Roman"/>
          <w:b/>
          <w:bCs/>
        </w:rPr>
      </w:pPr>
    </w:p>
    <w:p w14:paraId="60C2BA7C" w14:textId="77777777" w:rsidR="00045D6A" w:rsidRDefault="00045D6A" w:rsidP="00AA27E7">
      <w:pPr>
        <w:spacing w:line="480" w:lineRule="auto"/>
        <w:rPr>
          <w:rFonts w:ascii="Times New Roman" w:hAnsi="Times New Roman" w:cs="Times New Roman"/>
          <w:b/>
          <w:bCs/>
        </w:rPr>
      </w:pPr>
    </w:p>
    <w:p w14:paraId="26B2E1A2" w14:textId="77777777" w:rsidR="00045D6A" w:rsidRDefault="00045D6A" w:rsidP="00AA27E7">
      <w:pPr>
        <w:spacing w:line="480" w:lineRule="auto"/>
        <w:rPr>
          <w:rFonts w:ascii="Times New Roman" w:hAnsi="Times New Roman" w:cs="Times New Roman"/>
          <w:b/>
          <w:bCs/>
        </w:rPr>
      </w:pPr>
    </w:p>
    <w:p w14:paraId="485BCA5B" w14:textId="77777777" w:rsidR="00045D6A" w:rsidRDefault="00045D6A" w:rsidP="00AA27E7">
      <w:pPr>
        <w:spacing w:line="480" w:lineRule="auto"/>
        <w:rPr>
          <w:rFonts w:ascii="Times New Roman" w:hAnsi="Times New Roman" w:cs="Times New Roman"/>
          <w:b/>
          <w:bCs/>
        </w:rPr>
      </w:pPr>
    </w:p>
    <w:p w14:paraId="2E80972C" w14:textId="77777777" w:rsidR="00045D6A" w:rsidRDefault="00045D6A" w:rsidP="00AA27E7">
      <w:pPr>
        <w:spacing w:line="480" w:lineRule="auto"/>
        <w:rPr>
          <w:rFonts w:ascii="Times New Roman" w:hAnsi="Times New Roman" w:cs="Times New Roman"/>
          <w:b/>
          <w:bCs/>
        </w:rPr>
      </w:pPr>
    </w:p>
    <w:p w14:paraId="4A0E99D5" w14:textId="0B234D1C" w:rsidR="00D81634" w:rsidRDefault="00D81634" w:rsidP="00AA27E7">
      <w:pPr>
        <w:spacing w:line="480" w:lineRule="auto"/>
        <w:rPr>
          <w:rFonts w:ascii="Times New Roman" w:hAnsi="Times New Roman" w:cs="Times New Roman"/>
          <w:b/>
          <w:bCs/>
        </w:rPr>
      </w:pPr>
      <w:r>
        <w:rPr>
          <w:rFonts w:ascii="Times New Roman" w:hAnsi="Times New Roman" w:cs="Times New Roman"/>
          <w:b/>
          <w:bCs/>
        </w:rPr>
        <w:lastRenderedPageBreak/>
        <w:t>Figure 6</w:t>
      </w:r>
    </w:p>
    <w:p w14:paraId="5145B948" w14:textId="01522F97" w:rsidR="00D90DB6" w:rsidRPr="00D90DB6" w:rsidRDefault="00D90DB6" w:rsidP="00AA27E7">
      <w:pPr>
        <w:spacing w:line="480" w:lineRule="auto"/>
        <w:rPr>
          <w:rFonts w:ascii="Times New Roman" w:hAnsi="Times New Roman" w:cs="Times New Roman"/>
          <w:i/>
          <w:iCs/>
        </w:rPr>
      </w:pPr>
      <w:r w:rsidRPr="00D90DB6">
        <w:rPr>
          <w:rFonts w:ascii="Times New Roman" w:hAnsi="Times New Roman" w:cs="Times New Roman"/>
          <w:i/>
          <w:iCs/>
        </w:rPr>
        <w:t xml:space="preserve">Total Durations of Vids, Ads, and Browse across Conditions </w:t>
      </w:r>
    </w:p>
    <w:p w14:paraId="1BC153B9" w14:textId="76B00D0D" w:rsidR="00D81634" w:rsidRDefault="00045D6A" w:rsidP="00AA27E7">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5AF1972B" wp14:editId="3E2AAEFC">
            <wp:extent cx="4610100" cy="2755900"/>
            <wp:effectExtent l="0" t="0" r="0" b="0"/>
            <wp:docPr id="7" name="Picture 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line char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610100" cy="2755900"/>
                    </a:xfrm>
                    <a:prstGeom prst="rect">
                      <a:avLst/>
                    </a:prstGeom>
                  </pic:spPr>
                </pic:pic>
              </a:graphicData>
            </a:graphic>
          </wp:inline>
        </w:drawing>
      </w:r>
    </w:p>
    <w:p w14:paraId="556E3E20" w14:textId="77777777" w:rsidR="00D90DB6" w:rsidRPr="00D90DB6" w:rsidRDefault="00D90DB6" w:rsidP="00D90DB6">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Total duration is the sum of Vids, Ads, and Browse activated during each 5 min condition. </w:t>
      </w:r>
    </w:p>
    <w:p w14:paraId="2E7B7DDD" w14:textId="77777777" w:rsidR="00045D6A" w:rsidRDefault="00045D6A" w:rsidP="00AA27E7">
      <w:pPr>
        <w:spacing w:line="480" w:lineRule="auto"/>
        <w:rPr>
          <w:rFonts w:ascii="Times New Roman" w:hAnsi="Times New Roman" w:cs="Times New Roman"/>
          <w:b/>
          <w:bCs/>
        </w:rPr>
      </w:pPr>
    </w:p>
    <w:p w14:paraId="374F22C7" w14:textId="77777777" w:rsidR="00045D6A" w:rsidRDefault="00045D6A" w:rsidP="00AA27E7">
      <w:pPr>
        <w:spacing w:line="480" w:lineRule="auto"/>
        <w:rPr>
          <w:rFonts w:ascii="Times New Roman" w:hAnsi="Times New Roman" w:cs="Times New Roman"/>
          <w:b/>
          <w:bCs/>
        </w:rPr>
      </w:pPr>
    </w:p>
    <w:p w14:paraId="041A11C3" w14:textId="77777777" w:rsidR="00045D6A" w:rsidRDefault="00045D6A" w:rsidP="00AA27E7">
      <w:pPr>
        <w:spacing w:line="480" w:lineRule="auto"/>
        <w:rPr>
          <w:rFonts w:ascii="Times New Roman" w:hAnsi="Times New Roman" w:cs="Times New Roman"/>
          <w:b/>
          <w:bCs/>
        </w:rPr>
      </w:pPr>
    </w:p>
    <w:p w14:paraId="5A7C71C8" w14:textId="77777777" w:rsidR="00045D6A" w:rsidRDefault="00045D6A" w:rsidP="00AA27E7">
      <w:pPr>
        <w:spacing w:line="480" w:lineRule="auto"/>
        <w:rPr>
          <w:rFonts w:ascii="Times New Roman" w:hAnsi="Times New Roman" w:cs="Times New Roman"/>
          <w:b/>
          <w:bCs/>
        </w:rPr>
      </w:pPr>
    </w:p>
    <w:p w14:paraId="1390A80C" w14:textId="77777777" w:rsidR="00045D6A" w:rsidRDefault="00045D6A" w:rsidP="00AA27E7">
      <w:pPr>
        <w:spacing w:line="480" w:lineRule="auto"/>
        <w:rPr>
          <w:rFonts w:ascii="Times New Roman" w:hAnsi="Times New Roman" w:cs="Times New Roman"/>
          <w:b/>
          <w:bCs/>
        </w:rPr>
      </w:pPr>
    </w:p>
    <w:p w14:paraId="17D8638E" w14:textId="77777777" w:rsidR="00045D6A" w:rsidRDefault="00045D6A" w:rsidP="00AA27E7">
      <w:pPr>
        <w:spacing w:line="480" w:lineRule="auto"/>
        <w:rPr>
          <w:rFonts w:ascii="Times New Roman" w:hAnsi="Times New Roman" w:cs="Times New Roman"/>
          <w:b/>
          <w:bCs/>
        </w:rPr>
      </w:pPr>
    </w:p>
    <w:p w14:paraId="587263D0" w14:textId="77777777" w:rsidR="00045D6A" w:rsidRDefault="00045D6A" w:rsidP="00AA27E7">
      <w:pPr>
        <w:spacing w:line="480" w:lineRule="auto"/>
        <w:rPr>
          <w:rFonts w:ascii="Times New Roman" w:hAnsi="Times New Roman" w:cs="Times New Roman"/>
          <w:b/>
          <w:bCs/>
        </w:rPr>
      </w:pPr>
    </w:p>
    <w:p w14:paraId="444BD243" w14:textId="77777777" w:rsidR="00045D6A" w:rsidRDefault="00045D6A" w:rsidP="00AA27E7">
      <w:pPr>
        <w:spacing w:line="480" w:lineRule="auto"/>
        <w:rPr>
          <w:rFonts w:ascii="Times New Roman" w:hAnsi="Times New Roman" w:cs="Times New Roman"/>
          <w:b/>
          <w:bCs/>
        </w:rPr>
      </w:pPr>
    </w:p>
    <w:p w14:paraId="30BCA5EF" w14:textId="77777777" w:rsidR="00045D6A" w:rsidRDefault="00045D6A" w:rsidP="00AA27E7">
      <w:pPr>
        <w:spacing w:line="480" w:lineRule="auto"/>
        <w:rPr>
          <w:rFonts w:ascii="Times New Roman" w:hAnsi="Times New Roman" w:cs="Times New Roman"/>
          <w:b/>
          <w:bCs/>
        </w:rPr>
      </w:pPr>
    </w:p>
    <w:p w14:paraId="7D5EE4EA" w14:textId="4CB75820" w:rsidR="00AA27E7" w:rsidRPr="005A2034" w:rsidRDefault="00AA27E7" w:rsidP="00AA27E7">
      <w:pPr>
        <w:spacing w:line="480" w:lineRule="auto"/>
        <w:rPr>
          <w:rFonts w:ascii="Times New Roman" w:hAnsi="Times New Roman" w:cs="Times New Roman"/>
          <w:b/>
          <w:bCs/>
        </w:rPr>
      </w:pPr>
      <w:r w:rsidRPr="005A2034">
        <w:rPr>
          <w:rFonts w:ascii="Times New Roman" w:hAnsi="Times New Roman" w:cs="Times New Roman"/>
          <w:b/>
          <w:bCs/>
        </w:rPr>
        <w:lastRenderedPageBreak/>
        <w:t xml:space="preserve">Figure </w:t>
      </w:r>
      <w:r w:rsidR="00D81634">
        <w:rPr>
          <w:rFonts w:ascii="Times New Roman" w:hAnsi="Times New Roman" w:cs="Times New Roman"/>
          <w:b/>
          <w:bCs/>
        </w:rPr>
        <w:t>7</w:t>
      </w:r>
    </w:p>
    <w:p w14:paraId="3C80E68F" w14:textId="77777777" w:rsidR="00AA27E7" w:rsidRPr="005A2034" w:rsidRDefault="00AA27E7" w:rsidP="00AA27E7">
      <w:pPr>
        <w:spacing w:line="480" w:lineRule="auto"/>
        <w:rPr>
          <w:rFonts w:ascii="Times New Roman" w:hAnsi="Times New Roman" w:cs="Times New Roman"/>
          <w:i/>
          <w:iCs/>
        </w:rPr>
      </w:pPr>
      <w:r>
        <w:rPr>
          <w:rFonts w:ascii="Times New Roman" w:hAnsi="Times New Roman" w:cs="Times New Roman"/>
          <w:i/>
          <w:iCs/>
        </w:rPr>
        <w:t xml:space="preserve">Mean Duration of Vids, Ads, and Browse Across Baseline and Contingency Periods </w:t>
      </w:r>
    </w:p>
    <w:p w14:paraId="3819D809" w14:textId="77777777" w:rsidR="00AA27E7" w:rsidRDefault="00AA27E7" w:rsidP="00AA27E7">
      <w:pPr>
        <w:spacing w:line="480" w:lineRule="auto"/>
        <w:rPr>
          <w:rFonts w:ascii="Times New Roman" w:hAnsi="Times New Roman" w:cs="Times New Roman"/>
        </w:rPr>
      </w:pPr>
      <w:r>
        <w:rPr>
          <w:rFonts w:ascii="Times New Roman" w:hAnsi="Times New Roman" w:cs="Times New Roman"/>
          <w:noProof/>
        </w:rPr>
        <w:drawing>
          <wp:inline distT="0" distB="0" distL="0" distR="0" wp14:anchorId="54E9F332" wp14:editId="2E239EA1">
            <wp:extent cx="5943600" cy="3354070"/>
            <wp:effectExtent l="0" t="0" r="0" b="0"/>
            <wp:docPr id="2" name="Picture 2" descr="A picture containing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engineering drawing&#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3354070"/>
                    </a:xfrm>
                    <a:prstGeom prst="rect">
                      <a:avLst/>
                    </a:prstGeom>
                  </pic:spPr>
                </pic:pic>
              </a:graphicData>
            </a:graphic>
          </wp:inline>
        </w:drawing>
      </w:r>
    </w:p>
    <w:p w14:paraId="5281B42D" w14:textId="77777777" w:rsidR="00AA27E7" w:rsidRPr="00FB1EBE" w:rsidRDefault="00AA27E7" w:rsidP="00AA27E7">
      <w:pPr>
        <w:spacing w:line="480" w:lineRule="auto"/>
        <w:rPr>
          <w:rFonts w:ascii="Times New Roman" w:hAnsi="Times New Roman" w:cs="Times New Roman"/>
        </w:rPr>
      </w:pPr>
      <w:r>
        <w:rPr>
          <w:rFonts w:ascii="Times New Roman" w:hAnsi="Times New Roman" w:cs="Times New Roman"/>
          <w:i/>
          <w:iCs/>
        </w:rPr>
        <w:t>Note.</w:t>
      </w:r>
      <w:r>
        <w:rPr>
          <w:rFonts w:ascii="Times New Roman" w:hAnsi="Times New Roman" w:cs="Times New Roman"/>
        </w:rPr>
        <w:t xml:space="preserve"> Baseline means represent the average of the total durations that immediately preceded either Deficit or Excess conditions for each participant. </w:t>
      </w:r>
    </w:p>
    <w:p w14:paraId="560AC7F4" w14:textId="77777777" w:rsidR="00045D6A" w:rsidRDefault="00045D6A" w:rsidP="001F781B">
      <w:pPr>
        <w:spacing w:line="480" w:lineRule="auto"/>
        <w:rPr>
          <w:rFonts w:ascii="Times New Roman" w:hAnsi="Times New Roman" w:cs="Times New Roman"/>
          <w:b/>
          <w:bCs/>
        </w:rPr>
      </w:pPr>
    </w:p>
    <w:p w14:paraId="4D0ACE8C" w14:textId="77777777" w:rsidR="00045D6A" w:rsidRDefault="00045D6A" w:rsidP="001F781B">
      <w:pPr>
        <w:spacing w:line="480" w:lineRule="auto"/>
        <w:rPr>
          <w:rFonts w:ascii="Times New Roman" w:hAnsi="Times New Roman" w:cs="Times New Roman"/>
          <w:b/>
          <w:bCs/>
        </w:rPr>
      </w:pPr>
    </w:p>
    <w:p w14:paraId="252AEA53" w14:textId="77777777" w:rsidR="00045D6A" w:rsidRDefault="00045D6A" w:rsidP="001F781B">
      <w:pPr>
        <w:spacing w:line="480" w:lineRule="auto"/>
        <w:rPr>
          <w:rFonts w:ascii="Times New Roman" w:hAnsi="Times New Roman" w:cs="Times New Roman"/>
          <w:b/>
          <w:bCs/>
        </w:rPr>
      </w:pPr>
    </w:p>
    <w:p w14:paraId="21E6A36C" w14:textId="77777777" w:rsidR="00045D6A" w:rsidRDefault="00045D6A" w:rsidP="001F781B">
      <w:pPr>
        <w:spacing w:line="480" w:lineRule="auto"/>
        <w:rPr>
          <w:rFonts w:ascii="Times New Roman" w:hAnsi="Times New Roman" w:cs="Times New Roman"/>
          <w:b/>
          <w:bCs/>
        </w:rPr>
      </w:pPr>
    </w:p>
    <w:p w14:paraId="40CA1F57" w14:textId="77777777" w:rsidR="00045D6A" w:rsidRDefault="00045D6A" w:rsidP="001F781B">
      <w:pPr>
        <w:spacing w:line="480" w:lineRule="auto"/>
        <w:rPr>
          <w:rFonts w:ascii="Times New Roman" w:hAnsi="Times New Roman" w:cs="Times New Roman"/>
          <w:b/>
          <w:bCs/>
        </w:rPr>
      </w:pPr>
    </w:p>
    <w:p w14:paraId="02BE813F" w14:textId="77777777" w:rsidR="00045D6A" w:rsidRDefault="00045D6A" w:rsidP="001F781B">
      <w:pPr>
        <w:spacing w:line="480" w:lineRule="auto"/>
        <w:rPr>
          <w:rFonts w:ascii="Times New Roman" w:hAnsi="Times New Roman" w:cs="Times New Roman"/>
          <w:b/>
          <w:bCs/>
        </w:rPr>
      </w:pPr>
    </w:p>
    <w:p w14:paraId="47CC98C5" w14:textId="77777777" w:rsidR="00045D6A" w:rsidRDefault="00045D6A" w:rsidP="001F781B">
      <w:pPr>
        <w:spacing w:line="480" w:lineRule="auto"/>
        <w:rPr>
          <w:rFonts w:ascii="Times New Roman" w:hAnsi="Times New Roman" w:cs="Times New Roman"/>
          <w:b/>
          <w:bCs/>
        </w:rPr>
      </w:pPr>
    </w:p>
    <w:p w14:paraId="103B9E38" w14:textId="1958D74C" w:rsidR="001F781B" w:rsidRDefault="001F781B" w:rsidP="001F781B">
      <w:pPr>
        <w:spacing w:line="480" w:lineRule="auto"/>
        <w:rPr>
          <w:rFonts w:ascii="Times New Roman" w:hAnsi="Times New Roman" w:cs="Times New Roman"/>
          <w:b/>
          <w:bCs/>
        </w:rPr>
      </w:pPr>
      <w:r w:rsidRPr="005A2034">
        <w:rPr>
          <w:rFonts w:ascii="Times New Roman" w:hAnsi="Times New Roman" w:cs="Times New Roman"/>
          <w:b/>
          <w:bCs/>
        </w:rPr>
        <w:lastRenderedPageBreak/>
        <w:t xml:space="preserve">Figure </w:t>
      </w:r>
      <w:r>
        <w:rPr>
          <w:rFonts w:ascii="Times New Roman" w:hAnsi="Times New Roman" w:cs="Times New Roman"/>
          <w:b/>
          <w:bCs/>
        </w:rPr>
        <w:t>8</w:t>
      </w:r>
    </w:p>
    <w:p w14:paraId="7B59484B" w14:textId="3AD0B5E1" w:rsidR="00D90DB6" w:rsidRPr="00151DD6" w:rsidRDefault="00151DD6" w:rsidP="001F781B">
      <w:pPr>
        <w:spacing w:line="480" w:lineRule="auto"/>
        <w:rPr>
          <w:rFonts w:ascii="Times New Roman" w:hAnsi="Times New Roman" w:cs="Times New Roman"/>
          <w:i/>
          <w:iCs/>
        </w:rPr>
      </w:pPr>
      <w:r w:rsidRPr="00151DD6">
        <w:rPr>
          <w:rFonts w:ascii="Times New Roman" w:hAnsi="Times New Roman" w:cs="Times New Roman"/>
          <w:i/>
          <w:iCs/>
        </w:rPr>
        <w:t xml:space="preserve">Count of “Next Ad” Button Clicks across Conditions </w:t>
      </w:r>
    </w:p>
    <w:p w14:paraId="542F00D0" w14:textId="709C9357" w:rsidR="001F781B" w:rsidRDefault="001F781B" w:rsidP="001F781B">
      <w:pPr>
        <w:spacing w:line="480" w:lineRule="auto"/>
        <w:rPr>
          <w:rFonts w:ascii="Times New Roman" w:hAnsi="Times New Roman" w:cs="Times New Roman"/>
          <w:b/>
          <w:bCs/>
        </w:rPr>
      </w:pPr>
      <w:r>
        <w:rPr>
          <w:noProof/>
        </w:rPr>
        <w:drawing>
          <wp:inline distT="0" distB="0" distL="0" distR="0" wp14:anchorId="41CD5456" wp14:editId="0687CAD9">
            <wp:extent cx="5176520" cy="3686175"/>
            <wp:effectExtent l="0" t="0" r="5080" b="0"/>
            <wp:docPr id="1186690217" name="Chart 1">
              <a:extLst xmlns:a="http://schemas.openxmlformats.org/drawingml/2006/main">
                <a:ext uri="{FF2B5EF4-FFF2-40B4-BE49-F238E27FC236}">
                  <a16:creationId xmlns:a16="http://schemas.microsoft.com/office/drawing/2014/main" id="{D225FB8E-42F5-8121-59C8-7DDC3205C4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474F1EF" w14:textId="3368A7D7" w:rsidR="00045D6A" w:rsidRPr="00151DD6" w:rsidRDefault="00151DD6" w:rsidP="001F781B">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Count was based on number of mouse clicks on a “Next Ad” button. </w:t>
      </w:r>
    </w:p>
    <w:p w14:paraId="54988270" w14:textId="77777777" w:rsidR="00045D6A" w:rsidRDefault="00045D6A" w:rsidP="001F781B">
      <w:pPr>
        <w:spacing w:line="480" w:lineRule="auto"/>
        <w:rPr>
          <w:rFonts w:ascii="Times New Roman" w:hAnsi="Times New Roman" w:cs="Times New Roman"/>
          <w:b/>
          <w:bCs/>
        </w:rPr>
      </w:pPr>
    </w:p>
    <w:p w14:paraId="5BB1C3D6" w14:textId="77777777" w:rsidR="00045D6A" w:rsidRDefault="00045D6A" w:rsidP="001F781B">
      <w:pPr>
        <w:spacing w:line="480" w:lineRule="auto"/>
        <w:rPr>
          <w:rFonts w:ascii="Times New Roman" w:hAnsi="Times New Roman" w:cs="Times New Roman"/>
          <w:b/>
          <w:bCs/>
        </w:rPr>
      </w:pPr>
    </w:p>
    <w:p w14:paraId="5F2D10CC" w14:textId="77777777" w:rsidR="00045D6A" w:rsidRDefault="00045D6A" w:rsidP="001F781B">
      <w:pPr>
        <w:spacing w:line="480" w:lineRule="auto"/>
        <w:rPr>
          <w:rFonts w:ascii="Times New Roman" w:hAnsi="Times New Roman" w:cs="Times New Roman"/>
          <w:b/>
          <w:bCs/>
        </w:rPr>
      </w:pPr>
    </w:p>
    <w:p w14:paraId="5E12C808" w14:textId="77777777" w:rsidR="00045D6A" w:rsidRDefault="00045D6A" w:rsidP="001F781B">
      <w:pPr>
        <w:spacing w:line="480" w:lineRule="auto"/>
        <w:rPr>
          <w:rFonts w:ascii="Times New Roman" w:hAnsi="Times New Roman" w:cs="Times New Roman"/>
          <w:b/>
          <w:bCs/>
        </w:rPr>
      </w:pPr>
    </w:p>
    <w:p w14:paraId="775BD617" w14:textId="77777777" w:rsidR="00045D6A" w:rsidRDefault="00045D6A" w:rsidP="001F781B">
      <w:pPr>
        <w:spacing w:line="480" w:lineRule="auto"/>
        <w:rPr>
          <w:rFonts w:ascii="Times New Roman" w:hAnsi="Times New Roman" w:cs="Times New Roman"/>
          <w:b/>
          <w:bCs/>
        </w:rPr>
      </w:pPr>
    </w:p>
    <w:p w14:paraId="0E4079C9" w14:textId="77777777" w:rsidR="00045D6A" w:rsidRDefault="00045D6A" w:rsidP="001F781B">
      <w:pPr>
        <w:spacing w:line="480" w:lineRule="auto"/>
        <w:rPr>
          <w:rFonts w:ascii="Times New Roman" w:hAnsi="Times New Roman" w:cs="Times New Roman"/>
          <w:b/>
          <w:bCs/>
        </w:rPr>
      </w:pPr>
    </w:p>
    <w:p w14:paraId="17396210" w14:textId="77777777" w:rsidR="00045D6A" w:rsidRDefault="00045D6A" w:rsidP="001F781B">
      <w:pPr>
        <w:spacing w:line="480" w:lineRule="auto"/>
        <w:rPr>
          <w:rFonts w:ascii="Times New Roman" w:hAnsi="Times New Roman" w:cs="Times New Roman"/>
          <w:b/>
          <w:bCs/>
        </w:rPr>
      </w:pPr>
    </w:p>
    <w:p w14:paraId="058C33C4" w14:textId="3BB12DDE" w:rsidR="001F781B" w:rsidRDefault="001F781B" w:rsidP="001F781B">
      <w:pPr>
        <w:spacing w:line="480" w:lineRule="auto"/>
        <w:rPr>
          <w:rFonts w:ascii="Times New Roman" w:hAnsi="Times New Roman" w:cs="Times New Roman"/>
          <w:b/>
          <w:bCs/>
        </w:rPr>
      </w:pPr>
      <w:r>
        <w:rPr>
          <w:rFonts w:ascii="Times New Roman" w:hAnsi="Times New Roman" w:cs="Times New Roman"/>
          <w:b/>
          <w:bCs/>
        </w:rPr>
        <w:lastRenderedPageBreak/>
        <w:t>Figure 9</w:t>
      </w:r>
    </w:p>
    <w:p w14:paraId="7688085C" w14:textId="44025DB2" w:rsidR="00151DD6" w:rsidRPr="00151DD6" w:rsidRDefault="00151DD6" w:rsidP="001F781B">
      <w:pPr>
        <w:spacing w:line="480" w:lineRule="auto"/>
        <w:rPr>
          <w:rFonts w:ascii="Times New Roman" w:hAnsi="Times New Roman" w:cs="Times New Roman"/>
          <w:i/>
          <w:iCs/>
        </w:rPr>
      </w:pPr>
      <w:r w:rsidRPr="00151DD6">
        <w:rPr>
          <w:rFonts w:ascii="Times New Roman" w:hAnsi="Times New Roman" w:cs="Times New Roman"/>
          <w:i/>
          <w:iCs/>
        </w:rPr>
        <w:t xml:space="preserve">Count of “Next Ad” Button Clicks across Conditions </w:t>
      </w:r>
    </w:p>
    <w:p w14:paraId="78602468" w14:textId="21B8B329" w:rsidR="005927B4" w:rsidRDefault="005927B4" w:rsidP="001F781B">
      <w:pPr>
        <w:spacing w:line="480" w:lineRule="auto"/>
        <w:rPr>
          <w:rFonts w:ascii="Times New Roman" w:hAnsi="Times New Roman" w:cs="Times New Roman"/>
          <w:b/>
          <w:bCs/>
        </w:rPr>
      </w:pPr>
      <w:r>
        <w:rPr>
          <w:noProof/>
        </w:rPr>
        <w:drawing>
          <wp:inline distT="0" distB="0" distL="0" distR="0" wp14:anchorId="45BDE451" wp14:editId="20ECC8A6">
            <wp:extent cx="5295900" cy="3475355"/>
            <wp:effectExtent l="0" t="0" r="0" b="4445"/>
            <wp:docPr id="1690407836" name="Chart 1">
              <a:extLst xmlns:a="http://schemas.openxmlformats.org/drawingml/2006/main">
                <a:ext uri="{FF2B5EF4-FFF2-40B4-BE49-F238E27FC236}">
                  <a16:creationId xmlns:a16="http://schemas.microsoft.com/office/drawing/2014/main" id="{E6C8C526-07E4-BCB4-0912-2D83722A3B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572573D" w14:textId="77777777" w:rsidR="00151DD6" w:rsidRPr="00151DD6" w:rsidRDefault="00151DD6" w:rsidP="00151DD6">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Count was based on number of mouse clicks on a “Next Ad” button. </w:t>
      </w:r>
    </w:p>
    <w:p w14:paraId="4EED1005" w14:textId="1F964B31" w:rsidR="001F781B" w:rsidRDefault="001F781B" w:rsidP="001F781B">
      <w:pPr>
        <w:spacing w:line="480" w:lineRule="auto"/>
        <w:rPr>
          <w:rFonts w:ascii="Times New Roman" w:hAnsi="Times New Roman" w:cs="Times New Roman"/>
          <w:b/>
          <w:bCs/>
        </w:rPr>
      </w:pPr>
    </w:p>
    <w:p w14:paraId="63C35A49" w14:textId="77777777" w:rsidR="00045D6A" w:rsidRDefault="00045D6A" w:rsidP="001F781B">
      <w:pPr>
        <w:spacing w:line="480" w:lineRule="auto"/>
        <w:rPr>
          <w:rFonts w:ascii="Times New Roman" w:hAnsi="Times New Roman" w:cs="Times New Roman"/>
          <w:b/>
          <w:bCs/>
        </w:rPr>
      </w:pPr>
    </w:p>
    <w:p w14:paraId="33C18B38" w14:textId="77777777" w:rsidR="00045D6A" w:rsidRDefault="00045D6A" w:rsidP="001F781B">
      <w:pPr>
        <w:spacing w:line="480" w:lineRule="auto"/>
        <w:rPr>
          <w:rFonts w:ascii="Times New Roman" w:hAnsi="Times New Roman" w:cs="Times New Roman"/>
          <w:b/>
          <w:bCs/>
        </w:rPr>
      </w:pPr>
    </w:p>
    <w:p w14:paraId="50479747" w14:textId="77777777" w:rsidR="00045D6A" w:rsidRDefault="00045D6A" w:rsidP="001F781B">
      <w:pPr>
        <w:spacing w:line="480" w:lineRule="auto"/>
        <w:rPr>
          <w:rFonts w:ascii="Times New Roman" w:hAnsi="Times New Roman" w:cs="Times New Roman"/>
          <w:b/>
          <w:bCs/>
        </w:rPr>
      </w:pPr>
    </w:p>
    <w:p w14:paraId="7BACA7DB" w14:textId="77777777" w:rsidR="00045D6A" w:rsidRDefault="00045D6A" w:rsidP="001F781B">
      <w:pPr>
        <w:spacing w:line="480" w:lineRule="auto"/>
        <w:rPr>
          <w:rFonts w:ascii="Times New Roman" w:hAnsi="Times New Roman" w:cs="Times New Roman"/>
          <w:b/>
          <w:bCs/>
        </w:rPr>
      </w:pPr>
    </w:p>
    <w:p w14:paraId="717B8459" w14:textId="77777777" w:rsidR="00045D6A" w:rsidRDefault="00045D6A" w:rsidP="001F781B">
      <w:pPr>
        <w:spacing w:line="480" w:lineRule="auto"/>
        <w:rPr>
          <w:rFonts w:ascii="Times New Roman" w:hAnsi="Times New Roman" w:cs="Times New Roman"/>
          <w:b/>
          <w:bCs/>
        </w:rPr>
      </w:pPr>
    </w:p>
    <w:p w14:paraId="264DF134" w14:textId="77777777" w:rsidR="00045D6A" w:rsidRDefault="00045D6A" w:rsidP="001F781B">
      <w:pPr>
        <w:spacing w:line="480" w:lineRule="auto"/>
        <w:rPr>
          <w:rFonts w:ascii="Times New Roman" w:hAnsi="Times New Roman" w:cs="Times New Roman"/>
          <w:b/>
          <w:bCs/>
        </w:rPr>
      </w:pPr>
    </w:p>
    <w:p w14:paraId="60623BC9" w14:textId="77777777" w:rsidR="00151DD6" w:rsidRDefault="00151DD6" w:rsidP="001F781B">
      <w:pPr>
        <w:spacing w:line="480" w:lineRule="auto"/>
        <w:rPr>
          <w:rFonts w:ascii="Times New Roman" w:hAnsi="Times New Roman" w:cs="Times New Roman"/>
          <w:b/>
          <w:bCs/>
        </w:rPr>
      </w:pPr>
    </w:p>
    <w:p w14:paraId="655C4796" w14:textId="172B200D" w:rsidR="001F781B" w:rsidRDefault="001F781B" w:rsidP="001F781B">
      <w:pPr>
        <w:spacing w:line="480" w:lineRule="auto"/>
        <w:rPr>
          <w:rFonts w:ascii="Times New Roman" w:hAnsi="Times New Roman" w:cs="Times New Roman"/>
          <w:b/>
          <w:bCs/>
        </w:rPr>
      </w:pPr>
      <w:r>
        <w:rPr>
          <w:rFonts w:ascii="Times New Roman" w:hAnsi="Times New Roman" w:cs="Times New Roman"/>
          <w:b/>
          <w:bCs/>
        </w:rPr>
        <w:lastRenderedPageBreak/>
        <w:t>Figure 10</w:t>
      </w:r>
    </w:p>
    <w:p w14:paraId="6AAE42E4" w14:textId="45074C2E" w:rsidR="00151DD6" w:rsidRPr="00151DD6" w:rsidRDefault="00151DD6" w:rsidP="001F781B">
      <w:pPr>
        <w:spacing w:line="480" w:lineRule="auto"/>
        <w:rPr>
          <w:rFonts w:ascii="Times New Roman" w:hAnsi="Times New Roman" w:cs="Times New Roman"/>
          <w:i/>
          <w:iCs/>
        </w:rPr>
      </w:pPr>
      <w:r w:rsidRPr="00151DD6">
        <w:rPr>
          <w:rFonts w:ascii="Times New Roman" w:hAnsi="Times New Roman" w:cs="Times New Roman"/>
          <w:i/>
          <w:iCs/>
        </w:rPr>
        <w:t xml:space="preserve">Count of “Next Ad” Button Clicks across Conditions </w:t>
      </w:r>
    </w:p>
    <w:p w14:paraId="624AD1DB" w14:textId="16334B14" w:rsidR="001F781B" w:rsidRDefault="005927B4" w:rsidP="001F781B">
      <w:pPr>
        <w:spacing w:line="480" w:lineRule="auto"/>
        <w:rPr>
          <w:rFonts w:ascii="Times New Roman" w:hAnsi="Times New Roman" w:cs="Times New Roman"/>
          <w:b/>
          <w:bCs/>
        </w:rPr>
      </w:pPr>
      <w:r>
        <w:rPr>
          <w:noProof/>
        </w:rPr>
        <w:drawing>
          <wp:inline distT="0" distB="0" distL="0" distR="0" wp14:anchorId="48D3FC88" wp14:editId="078BC513">
            <wp:extent cx="5176520" cy="3419475"/>
            <wp:effectExtent l="0" t="0" r="5080" b="0"/>
            <wp:docPr id="1095406169" name="Chart 1">
              <a:extLst xmlns:a="http://schemas.openxmlformats.org/drawingml/2006/main">
                <a:ext uri="{FF2B5EF4-FFF2-40B4-BE49-F238E27FC236}">
                  <a16:creationId xmlns:a16="http://schemas.microsoft.com/office/drawing/2014/main" id="{865B9C10-4098-969B-08DF-AC04806C8F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E89A822" w14:textId="77777777" w:rsidR="00151DD6" w:rsidRPr="00151DD6" w:rsidRDefault="00151DD6" w:rsidP="00151DD6">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Count was based on number of mouse clicks on a “Next Ad” button. </w:t>
      </w:r>
    </w:p>
    <w:p w14:paraId="3FA65C7A" w14:textId="77777777" w:rsidR="00045D6A" w:rsidRDefault="00045D6A" w:rsidP="001F781B">
      <w:pPr>
        <w:spacing w:line="480" w:lineRule="auto"/>
        <w:rPr>
          <w:rFonts w:ascii="Times New Roman" w:hAnsi="Times New Roman" w:cs="Times New Roman"/>
          <w:b/>
          <w:bCs/>
        </w:rPr>
      </w:pPr>
    </w:p>
    <w:p w14:paraId="00F9261B" w14:textId="77777777" w:rsidR="00045D6A" w:rsidRDefault="00045D6A" w:rsidP="001F781B">
      <w:pPr>
        <w:spacing w:line="480" w:lineRule="auto"/>
        <w:rPr>
          <w:rFonts w:ascii="Times New Roman" w:hAnsi="Times New Roman" w:cs="Times New Roman"/>
          <w:b/>
          <w:bCs/>
        </w:rPr>
      </w:pPr>
    </w:p>
    <w:p w14:paraId="77F8206F" w14:textId="77777777" w:rsidR="00045D6A" w:rsidRDefault="00045D6A" w:rsidP="001F781B">
      <w:pPr>
        <w:spacing w:line="480" w:lineRule="auto"/>
        <w:rPr>
          <w:rFonts w:ascii="Times New Roman" w:hAnsi="Times New Roman" w:cs="Times New Roman"/>
          <w:b/>
          <w:bCs/>
        </w:rPr>
      </w:pPr>
    </w:p>
    <w:p w14:paraId="1DAF77CA" w14:textId="77777777" w:rsidR="00045D6A" w:rsidRDefault="00045D6A" w:rsidP="001F781B">
      <w:pPr>
        <w:spacing w:line="480" w:lineRule="auto"/>
        <w:rPr>
          <w:rFonts w:ascii="Times New Roman" w:hAnsi="Times New Roman" w:cs="Times New Roman"/>
          <w:b/>
          <w:bCs/>
        </w:rPr>
      </w:pPr>
    </w:p>
    <w:p w14:paraId="09CBC6F4" w14:textId="77777777" w:rsidR="00045D6A" w:rsidRDefault="00045D6A" w:rsidP="001F781B">
      <w:pPr>
        <w:spacing w:line="480" w:lineRule="auto"/>
        <w:rPr>
          <w:rFonts w:ascii="Times New Roman" w:hAnsi="Times New Roman" w:cs="Times New Roman"/>
          <w:b/>
          <w:bCs/>
        </w:rPr>
      </w:pPr>
    </w:p>
    <w:p w14:paraId="1623283D" w14:textId="77777777" w:rsidR="00151DD6" w:rsidRDefault="00151DD6" w:rsidP="001F781B">
      <w:pPr>
        <w:spacing w:line="480" w:lineRule="auto"/>
        <w:rPr>
          <w:rFonts w:ascii="Times New Roman" w:hAnsi="Times New Roman" w:cs="Times New Roman"/>
          <w:b/>
          <w:bCs/>
        </w:rPr>
      </w:pPr>
    </w:p>
    <w:p w14:paraId="5EF29872" w14:textId="77777777" w:rsidR="00151DD6" w:rsidRDefault="00151DD6" w:rsidP="001F781B">
      <w:pPr>
        <w:spacing w:line="480" w:lineRule="auto"/>
        <w:rPr>
          <w:rFonts w:ascii="Times New Roman" w:hAnsi="Times New Roman" w:cs="Times New Roman"/>
          <w:b/>
          <w:bCs/>
        </w:rPr>
      </w:pPr>
    </w:p>
    <w:p w14:paraId="75F95095" w14:textId="77777777" w:rsidR="00151DD6" w:rsidRDefault="00151DD6" w:rsidP="001F781B">
      <w:pPr>
        <w:spacing w:line="480" w:lineRule="auto"/>
        <w:rPr>
          <w:rFonts w:ascii="Times New Roman" w:hAnsi="Times New Roman" w:cs="Times New Roman"/>
          <w:b/>
          <w:bCs/>
        </w:rPr>
      </w:pPr>
    </w:p>
    <w:p w14:paraId="34BCCBE9" w14:textId="218516E3" w:rsidR="001F781B" w:rsidRDefault="001F781B" w:rsidP="001F781B">
      <w:pPr>
        <w:spacing w:line="480" w:lineRule="auto"/>
        <w:rPr>
          <w:rFonts w:ascii="Times New Roman" w:hAnsi="Times New Roman" w:cs="Times New Roman"/>
          <w:b/>
          <w:bCs/>
        </w:rPr>
      </w:pPr>
      <w:r>
        <w:rPr>
          <w:rFonts w:ascii="Times New Roman" w:hAnsi="Times New Roman" w:cs="Times New Roman"/>
          <w:b/>
          <w:bCs/>
        </w:rPr>
        <w:lastRenderedPageBreak/>
        <w:t>Figure 11</w:t>
      </w:r>
    </w:p>
    <w:p w14:paraId="7C82400D" w14:textId="5298A539" w:rsidR="00151DD6" w:rsidRPr="00151DD6" w:rsidRDefault="00151DD6" w:rsidP="001F781B">
      <w:pPr>
        <w:spacing w:line="480" w:lineRule="auto"/>
        <w:rPr>
          <w:rFonts w:ascii="Times New Roman" w:hAnsi="Times New Roman" w:cs="Times New Roman"/>
          <w:i/>
          <w:iCs/>
        </w:rPr>
      </w:pPr>
      <w:r w:rsidRPr="00151DD6">
        <w:rPr>
          <w:rFonts w:ascii="Times New Roman" w:hAnsi="Times New Roman" w:cs="Times New Roman"/>
          <w:i/>
          <w:iCs/>
        </w:rPr>
        <w:t xml:space="preserve">Count of “Next Ad” Button Clicks across Conditions </w:t>
      </w:r>
    </w:p>
    <w:p w14:paraId="088C4A46" w14:textId="615B19A0" w:rsidR="00B41B6B" w:rsidRDefault="00E95A94" w:rsidP="00333A9F">
      <w:pPr>
        <w:spacing w:line="480" w:lineRule="auto"/>
        <w:rPr>
          <w:rFonts w:ascii="Times New Roman" w:hAnsi="Times New Roman" w:cs="Times New Roman"/>
          <w:b/>
          <w:bCs/>
        </w:rPr>
      </w:pPr>
      <w:r>
        <w:rPr>
          <w:noProof/>
        </w:rPr>
        <w:drawing>
          <wp:inline distT="0" distB="0" distL="0" distR="0" wp14:anchorId="19405DE1" wp14:editId="4A6F3F0E">
            <wp:extent cx="5353050" cy="3562350"/>
            <wp:effectExtent l="0" t="0" r="0" b="0"/>
            <wp:docPr id="199714465" name="Chart 1">
              <a:extLst xmlns:a="http://schemas.openxmlformats.org/drawingml/2006/main">
                <a:ext uri="{FF2B5EF4-FFF2-40B4-BE49-F238E27FC236}">
                  <a16:creationId xmlns:a16="http://schemas.microsoft.com/office/drawing/2014/main" id="{EC25B0F8-1006-33F1-C5C1-81A52F785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5D24714" w14:textId="221D8209" w:rsidR="00151DD6" w:rsidRPr="00151DD6" w:rsidRDefault="00151DD6" w:rsidP="00333A9F">
      <w:pPr>
        <w:spacing w:line="480" w:lineRule="auto"/>
        <w:rPr>
          <w:rFonts w:ascii="Times New Roman" w:hAnsi="Times New Roman" w:cs="Times New Roman"/>
        </w:rPr>
      </w:pPr>
      <w:r>
        <w:rPr>
          <w:rFonts w:ascii="Times New Roman" w:hAnsi="Times New Roman" w:cs="Times New Roman"/>
          <w:i/>
          <w:iCs/>
        </w:rPr>
        <w:t xml:space="preserve">Note. </w:t>
      </w:r>
      <w:r>
        <w:rPr>
          <w:rFonts w:ascii="Times New Roman" w:hAnsi="Times New Roman" w:cs="Times New Roman"/>
        </w:rPr>
        <w:t xml:space="preserve">Count was based on number of mouse clicks on a “Next Ad” button. </w:t>
      </w:r>
    </w:p>
    <w:sectPr w:rsidR="00151DD6" w:rsidRPr="00151DD6">
      <w:headerReference w:type="even" r:id="rId24"/>
      <w:head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1DE5D" w14:textId="77777777" w:rsidR="002B5159" w:rsidRDefault="002B5159" w:rsidP="00C1500E">
      <w:pPr>
        <w:spacing w:after="0" w:line="240" w:lineRule="auto"/>
      </w:pPr>
      <w:r>
        <w:separator/>
      </w:r>
    </w:p>
  </w:endnote>
  <w:endnote w:type="continuationSeparator" w:id="0">
    <w:p w14:paraId="46A95AEB" w14:textId="77777777" w:rsidR="002B5159" w:rsidRDefault="002B5159" w:rsidP="00C150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3CA9A" w14:textId="77777777" w:rsidR="002B5159" w:rsidRDefault="002B5159" w:rsidP="00C1500E">
      <w:pPr>
        <w:spacing w:after="0" w:line="240" w:lineRule="auto"/>
      </w:pPr>
      <w:r>
        <w:separator/>
      </w:r>
    </w:p>
  </w:footnote>
  <w:footnote w:type="continuationSeparator" w:id="0">
    <w:p w14:paraId="100A6D11" w14:textId="77777777" w:rsidR="002B5159" w:rsidRDefault="002B5159" w:rsidP="00C150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74245918"/>
      <w:docPartObj>
        <w:docPartGallery w:val="Page Numbers (Top of Page)"/>
        <w:docPartUnique/>
      </w:docPartObj>
    </w:sdtPr>
    <w:sdtContent>
      <w:p w14:paraId="18EE1114" w14:textId="4AE09541" w:rsidR="00C1500E" w:rsidRDefault="00C1500E" w:rsidP="008431D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7AA25E" w14:textId="77777777" w:rsidR="00C1500E" w:rsidRDefault="00C1500E" w:rsidP="00C150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4"/>
        <w:szCs w:val="24"/>
      </w:rPr>
      <w:id w:val="-238106756"/>
      <w:docPartObj>
        <w:docPartGallery w:val="Page Numbers (Top of Page)"/>
        <w:docPartUnique/>
      </w:docPartObj>
    </w:sdtPr>
    <w:sdtContent>
      <w:p w14:paraId="3055241E" w14:textId="5B20B1FF" w:rsidR="00C1500E" w:rsidRPr="00C1500E" w:rsidRDefault="00C1500E" w:rsidP="008431D3">
        <w:pPr>
          <w:pStyle w:val="Header"/>
          <w:framePr w:wrap="none" w:vAnchor="text" w:hAnchor="margin" w:xAlign="right" w:y="1"/>
          <w:rPr>
            <w:rStyle w:val="PageNumber"/>
            <w:rFonts w:ascii="Times New Roman" w:hAnsi="Times New Roman" w:cs="Times New Roman"/>
            <w:sz w:val="24"/>
            <w:szCs w:val="24"/>
          </w:rPr>
        </w:pPr>
        <w:r w:rsidRPr="00C1500E">
          <w:rPr>
            <w:rStyle w:val="PageNumber"/>
            <w:rFonts w:ascii="Times New Roman" w:hAnsi="Times New Roman" w:cs="Times New Roman"/>
            <w:sz w:val="24"/>
            <w:szCs w:val="24"/>
          </w:rPr>
          <w:fldChar w:fldCharType="begin"/>
        </w:r>
        <w:r w:rsidRPr="00C1500E">
          <w:rPr>
            <w:rStyle w:val="PageNumber"/>
            <w:rFonts w:ascii="Times New Roman" w:hAnsi="Times New Roman" w:cs="Times New Roman"/>
            <w:sz w:val="24"/>
            <w:szCs w:val="24"/>
          </w:rPr>
          <w:instrText xml:space="preserve"> PAGE </w:instrText>
        </w:r>
        <w:r w:rsidRPr="00C1500E">
          <w:rPr>
            <w:rStyle w:val="PageNumber"/>
            <w:rFonts w:ascii="Times New Roman" w:hAnsi="Times New Roman" w:cs="Times New Roman"/>
            <w:sz w:val="24"/>
            <w:szCs w:val="24"/>
          </w:rPr>
          <w:fldChar w:fldCharType="separate"/>
        </w:r>
        <w:r w:rsidRPr="00C1500E">
          <w:rPr>
            <w:rStyle w:val="PageNumber"/>
            <w:rFonts w:ascii="Times New Roman" w:hAnsi="Times New Roman" w:cs="Times New Roman"/>
            <w:noProof/>
            <w:sz w:val="24"/>
            <w:szCs w:val="24"/>
          </w:rPr>
          <w:t>1</w:t>
        </w:r>
        <w:r w:rsidRPr="00C1500E">
          <w:rPr>
            <w:rStyle w:val="PageNumber"/>
            <w:rFonts w:ascii="Times New Roman" w:hAnsi="Times New Roman" w:cs="Times New Roman"/>
            <w:sz w:val="24"/>
            <w:szCs w:val="24"/>
          </w:rPr>
          <w:fldChar w:fldCharType="end"/>
        </w:r>
      </w:p>
    </w:sdtContent>
  </w:sdt>
  <w:p w14:paraId="20356896" w14:textId="223B14A1" w:rsidR="00C1500E" w:rsidRPr="00C1500E" w:rsidRDefault="00C1500E" w:rsidP="00C1500E">
    <w:pPr>
      <w:pStyle w:val="Header"/>
      <w:ind w:right="360"/>
      <w:rPr>
        <w:rFonts w:ascii="Times New Roman" w:hAnsi="Times New Roman" w:cs="Times New Roman"/>
        <w:sz w:val="24"/>
        <w:szCs w:val="24"/>
      </w:rPr>
    </w:pPr>
    <w:r>
      <w:rPr>
        <w:rFonts w:ascii="Times New Roman" w:hAnsi="Times New Roman" w:cs="Times New Roman"/>
        <w:sz w:val="24"/>
        <w:szCs w:val="24"/>
      </w:rPr>
      <w:t>BROWSING IN DISEQUILIBRIUM</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7E7"/>
    <w:rsid w:val="000151C3"/>
    <w:rsid w:val="00040AB0"/>
    <w:rsid w:val="00045D6A"/>
    <w:rsid w:val="00151DD6"/>
    <w:rsid w:val="001C19EA"/>
    <w:rsid w:val="001E1D6A"/>
    <w:rsid w:val="001F47A2"/>
    <w:rsid w:val="001F781B"/>
    <w:rsid w:val="00217014"/>
    <w:rsid w:val="0024527B"/>
    <w:rsid w:val="00271141"/>
    <w:rsid w:val="002826B5"/>
    <w:rsid w:val="00287C39"/>
    <w:rsid w:val="002B5159"/>
    <w:rsid w:val="00333A9F"/>
    <w:rsid w:val="003460BA"/>
    <w:rsid w:val="0036722C"/>
    <w:rsid w:val="003834BD"/>
    <w:rsid w:val="003C10D5"/>
    <w:rsid w:val="003C18CF"/>
    <w:rsid w:val="00442A36"/>
    <w:rsid w:val="00452CFD"/>
    <w:rsid w:val="004658F9"/>
    <w:rsid w:val="00480E2C"/>
    <w:rsid w:val="004872B7"/>
    <w:rsid w:val="004B75A0"/>
    <w:rsid w:val="00536409"/>
    <w:rsid w:val="005927B4"/>
    <w:rsid w:val="005C6419"/>
    <w:rsid w:val="005E4FE2"/>
    <w:rsid w:val="00635762"/>
    <w:rsid w:val="00640606"/>
    <w:rsid w:val="00665E06"/>
    <w:rsid w:val="006C0822"/>
    <w:rsid w:val="006F50F1"/>
    <w:rsid w:val="00712A7B"/>
    <w:rsid w:val="00752988"/>
    <w:rsid w:val="007741AA"/>
    <w:rsid w:val="007B1E39"/>
    <w:rsid w:val="007E5F31"/>
    <w:rsid w:val="008459CD"/>
    <w:rsid w:val="00857761"/>
    <w:rsid w:val="00882975"/>
    <w:rsid w:val="008A528E"/>
    <w:rsid w:val="00950B2B"/>
    <w:rsid w:val="00987FAE"/>
    <w:rsid w:val="009C0825"/>
    <w:rsid w:val="009F22BD"/>
    <w:rsid w:val="00A040D0"/>
    <w:rsid w:val="00A90F32"/>
    <w:rsid w:val="00AA27E7"/>
    <w:rsid w:val="00AD4C08"/>
    <w:rsid w:val="00B12A48"/>
    <w:rsid w:val="00B13C3A"/>
    <w:rsid w:val="00BA6E96"/>
    <w:rsid w:val="00C1500E"/>
    <w:rsid w:val="00C26801"/>
    <w:rsid w:val="00D12C1C"/>
    <w:rsid w:val="00D443D5"/>
    <w:rsid w:val="00D47DD3"/>
    <w:rsid w:val="00D81634"/>
    <w:rsid w:val="00D90DB6"/>
    <w:rsid w:val="00DB2765"/>
    <w:rsid w:val="00DD1203"/>
    <w:rsid w:val="00DD75EC"/>
    <w:rsid w:val="00DF7049"/>
    <w:rsid w:val="00E95A94"/>
    <w:rsid w:val="00EE0B6E"/>
    <w:rsid w:val="00F824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85A01"/>
  <w15:chartTrackingRefBased/>
  <w15:docId w15:val="{218E4E1F-7137-4A1A-8E34-B52DE1318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7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A27E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Revision">
    <w:name w:val="Revision"/>
    <w:hidden/>
    <w:uiPriority w:val="99"/>
    <w:semiHidden/>
    <w:rsid w:val="00AA27E7"/>
    <w:pPr>
      <w:spacing w:after="0" w:line="240" w:lineRule="auto"/>
    </w:pPr>
  </w:style>
  <w:style w:type="character" w:styleId="CommentReference">
    <w:name w:val="annotation reference"/>
    <w:basedOn w:val="DefaultParagraphFont"/>
    <w:uiPriority w:val="99"/>
    <w:semiHidden/>
    <w:unhideWhenUsed/>
    <w:rsid w:val="00AA27E7"/>
    <w:rPr>
      <w:sz w:val="16"/>
      <w:szCs w:val="16"/>
    </w:rPr>
  </w:style>
  <w:style w:type="paragraph" w:styleId="CommentText">
    <w:name w:val="annotation text"/>
    <w:basedOn w:val="Normal"/>
    <w:link w:val="CommentTextChar"/>
    <w:uiPriority w:val="99"/>
    <w:semiHidden/>
    <w:unhideWhenUsed/>
    <w:rsid w:val="00AA27E7"/>
    <w:pPr>
      <w:spacing w:line="240" w:lineRule="auto"/>
    </w:pPr>
    <w:rPr>
      <w:sz w:val="20"/>
      <w:szCs w:val="20"/>
    </w:rPr>
  </w:style>
  <w:style w:type="character" w:customStyle="1" w:styleId="CommentTextChar">
    <w:name w:val="Comment Text Char"/>
    <w:basedOn w:val="DefaultParagraphFont"/>
    <w:link w:val="CommentText"/>
    <w:uiPriority w:val="99"/>
    <w:semiHidden/>
    <w:rsid w:val="00AA27E7"/>
    <w:rPr>
      <w:sz w:val="20"/>
      <w:szCs w:val="20"/>
    </w:rPr>
  </w:style>
  <w:style w:type="paragraph" w:styleId="CommentSubject">
    <w:name w:val="annotation subject"/>
    <w:basedOn w:val="CommentText"/>
    <w:next w:val="CommentText"/>
    <w:link w:val="CommentSubjectChar"/>
    <w:uiPriority w:val="99"/>
    <w:semiHidden/>
    <w:unhideWhenUsed/>
    <w:rsid w:val="00AA27E7"/>
    <w:rPr>
      <w:b/>
      <w:bCs/>
    </w:rPr>
  </w:style>
  <w:style w:type="character" w:customStyle="1" w:styleId="CommentSubjectChar">
    <w:name w:val="Comment Subject Char"/>
    <w:basedOn w:val="CommentTextChar"/>
    <w:link w:val="CommentSubject"/>
    <w:uiPriority w:val="99"/>
    <w:semiHidden/>
    <w:rsid w:val="00AA27E7"/>
    <w:rPr>
      <w:b/>
      <w:bCs/>
      <w:sz w:val="20"/>
      <w:szCs w:val="20"/>
    </w:rPr>
  </w:style>
  <w:style w:type="paragraph" w:styleId="Header">
    <w:name w:val="header"/>
    <w:basedOn w:val="Normal"/>
    <w:link w:val="HeaderChar"/>
    <w:uiPriority w:val="99"/>
    <w:unhideWhenUsed/>
    <w:rsid w:val="00C150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500E"/>
  </w:style>
  <w:style w:type="paragraph" w:styleId="Footer">
    <w:name w:val="footer"/>
    <w:basedOn w:val="Normal"/>
    <w:link w:val="FooterChar"/>
    <w:uiPriority w:val="99"/>
    <w:unhideWhenUsed/>
    <w:rsid w:val="00C150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500E"/>
  </w:style>
  <w:style w:type="character" w:styleId="PageNumber">
    <w:name w:val="page number"/>
    <w:basedOn w:val="DefaultParagraphFont"/>
    <w:uiPriority w:val="99"/>
    <w:semiHidden/>
    <w:unhideWhenUsed/>
    <w:rsid w:val="00C1500E"/>
  </w:style>
  <w:style w:type="character" w:styleId="Hyperlink">
    <w:name w:val="Hyperlink"/>
    <w:basedOn w:val="DefaultParagraphFont"/>
    <w:uiPriority w:val="99"/>
    <w:unhideWhenUsed/>
    <w:rsid w:val="00271141"/>
    <w:rPr>
      <w:color w:val="0563C1" w:themeColor="hyperlink"/>
      <w:u w:val="single"/>
    </w:rPr>
  </w:style>
  <w:style w:type="character" w:styleId="UnresolvedMention">
    <w:name w:val="Unresolved Mention"/>
    <w:basedOn w:val="DefaultParagraphFont"/>
    <w:uiPriority w:val="99"/>
    <w:semiHidden/>
    <w:unhideWhenUsed/>
    <w:rsid w:val="00665E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4612634">
      <w:bodyDiv w:val="1"/>
      <w:marLeft w:val="0"/>
      <w:marRight w:val="0"/>
      <w:marTop w:val="0"/>
      <w:marBottom w:val="0"/>
      <w:divBdr>
        <w:top w:val="none" w:sz="0" w:space="0" w:color="auto"/>
        <w:left w:val="none" w:sz="0" w:space="0" w:color="auto"/>
        <w:bottom w:val="none" w:sz="0" w:space="0" w:color="auto"/>
        <w:right w:val="none" w:sz="0" w:space="0" w:color="auto"/>
      </w:divBdr>
    </w:div>
    <w:div w:id="917326240">
      <w:bodyDiv w:val="1"/>
      <w:marLeft w:val="0"/>
      <w:marRight w:val="0"/>
      <w:marTop w:val="0"/>
      <w:marBottom w:val="0"/>
      <w:divBdr>
        <w:top w:val="none" w:sz="0" w:space="0" w:color="auto"/>
        <w:left w:val="none" w:sz="0" w:space="0" w:color="auto"/>
        <w:bottom w:val="none" w:sz="0" w:space="0" w:color="auto"/>
        <w:right w:val="none" w:sz="0" w:space="0" w:color="auto"/>
      </w:divBdr>
    </w:div>
    <w:div w:id="960452091">
      <w:bodyDiv w:val="1"/>
      <w:marLeft w:val="0"/>
      <w:marRight w:val="0"/>
      <w:marTop w:val="0"/>
      <w:marBottom w:val="0"/>
      <w:divBdr>
        <w:top w:val="none" w:sz="0" w:space="0" w:color="auto"/>
        <w:left w:val="none" w:sz="0" w:space="0" w:color="auto"/>
        <w:bottom w:val="none" w:sz="0" w:space="0" w:color="auto"/>
        <w:right w:val="none" w:sz="0" w:space="0" w:color="auto"/>
      </w:divBdr>
    </w:div>
    <w:div w:id="1365474521">
      <w:bodyDiv w:val="1"/>
      <w:marLeft w:val="0"/>
      <w:marRight w:val="0"/>
      <w:marTop w:val="0"/>
      <w:marBottom w:val="0"/>
      <w:divBdr>
        <w:top w:val="none" w:sz="0" w:space="0" w:color="auto"/>
        <w:left w:val="none" w:sz="0" w:space="0" w:color="auto"/>
        <w:bottom w:val="none" w:sz="0" w:space="0" w:color="auto"/>
        <w:right w:val="none" w:sz="0" w:space="0" w:color="auto"/>
      </w:divBdr>
    </w:div>
    <w:div w:id="1925609644">
      <w:bodyDiv w:val="1"/>
      <w:marLeft w:val="0"/>
      <w:marRight w:val="0"/>
      <w:marTop w:val="0"/>
      <w:marBottom w:val="0"/>
      <w:divBdr>
        <w:top w:val="none" w:sz="0" w:space="0" w:color="auto"/>
        <w:left w:val="none" w:sz="0" w:space="0" w:color="auto"/>
        <w:bottom w:val="none" w:sz="0" w:space="0" w:color="auto"/>
        <w:right w:val="none" w:sz="0" w:space="0" w:color="auto"/>
      </w:divBdr>
    </w:div>
    <w:div w:id="205947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7/s40617-018-00307-4"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2.xml"/><Relationship Id="rId7" Type="http://schemas.openxmlformats.org/officeDocument/2006/relationships/hyperlink" Target="https://repository.stcloudstate.edu/agb/vol1/iss1/1" TargetMode="External"/><Relationship Id="rId12" Type="http://schemas.openxmlformats.org/officeDocument/2006/relationships/hyperlink" Target="https://www.reviews.org/mobile/cell-phone-addiction/" TargetMode="External"/><Relationship Id="rId17" Type="http://schemas.openxmlformats.org/officeDocument/2006/relationships/image" Target="media/image5.png"/><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psychologytoday.com/us/blog/digital-world-real-world/202102/do-likes-cause-social-media-addiction"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chart" Target="charts/chart4.xml"/><Relationship Id="rId10" Type="http://schemas.openxmlformats.org/officeDocument/2006/relationships/hyperlink" Target="https://www.pewresearch.org/internet/fact-sheet/social-media/" TargetMode="Externa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s://doi.org/10.3758/s13428-018-01193-y" TargetMode="External"/><Relationship Id="rId14" Type="http://schemas.openxmlformats.org/officeDocument/2006/relationships/image" Target="media/image2.png"/><Relationship Id="rId22" Type="http://schemas.openxmlformats.org/officeDocument/2006/relationships/chart" Target="charts/chart3.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Brian\Downloads\p370%20bar%20graph%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rian\Downloads\p64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rian\Downloads\p646.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Brian\Downloads\p913.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p370</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Sheet1!$A$1:$E$1</c:f>
              <c:strCache>
                <c:ptCount val="5"/>
                <c:pt idx="0">
                  <c:v>baseline 1 </c:v>
                </c:pt>
                <c:pt idx="1">
                  <c:v>excess</c:v>
                </c:pt>
                <c:pt idx="2">
                  <c:v>baseline 2 </c:v>
                </c:pt>
                <c:pt idx="3">
                  <c:v>deficit </c:v>
                </c:pt>
                <c:pt idx="4">
                  <c:v>baseline 3</c:v>
                </c:pt>
              </c:strCache>
            </c:strRef>
          </c:cat>
          <c:val>
            <c:numRef>
              <c:f>Sheet1!$A$2:$E$2</c:f>
              <c:numCache>
                <c:formatCode>General</c:formatCode>
                <c:ptCount val="5"/>
                <c:pt idx="0">
                  <c:v>48</c:v>
                </c:pt>
                <c:pt idx="1">
                  <c:v>95</c:v>
                </c:pt>
                <c:pt idx="2">
                  <c:v>0</c:v>
                </c:pt>
                <c:pt idx="3">
                  <c:v>147</c:v>
                </c:pt>
                <c:pt idx="4">
                  <c:v>11</c:v>
                </c:pt>
              </c:numCache>
            </c:numRef>
          </c:val>
          <c:extLst>
            <c:ext xmlns:c16="http://schemas.microsoft.com/office/drawing/2014/chart" uri="{C3380CC4-5D6E-409C-BE32-E72D297353CC}">
              <c16:uniqueId val="{00000000-3B94-4B30-AF34-A18A5BF3435F}"/>
            </c:ext>
          </c:extLst>
        </c:ser>
        <c:dLbls>
          <c:dLblPos val="outEnd"/>
          <c:showLegendKey val="0"/>
          <c:showVal val="1"/>
          <c:showCatName val="0"/>
          <c:showSerName val="0"/>
          <c:showPercent val="0"/>
          <c:showBubbleSize val="0"/>
        </c:dLbls>
        <c:gapWidth val="219"/>
        <c:overlap val="-27"/>
        <c:axId val="203404352"/>
        <c:axId val="1712534112"/>
      </c:barChart>
      <c:catAx>
        <c:axId val="203404352"/>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712534112"/>
        <c:crosses val="autoZero"/>
        <c:auto val="1"/>
        <c:lblAlgn val="ctr"/>
        <c:lblOffset val="100"/>
        <c:noMultiLvlLbl val="0"/>
      </c:catAx>
      <c:valAx>
        <c:axId val="1712534112"/>
        <c:scaling>
          <c:orientation val="minMax"/>
          <c:max val="725"/>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Total "Next Ad"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0340435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 p645</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Sheet1!$A$1:$E$1</c:f>
              <c:strCache>
                <c:ptCount val="5"/>
                <c:pt idx="0">
                  <c:v>baseline 1</c:v>
                </c:pt>
                <c:pt idx="1">
                  <c:v>deficit</c:v>
                </c:pt>
                <c:pt idx="2">
                  <c:v>baseline 2</c:v>
                </c:pt>
                <c:pt idx="3">
                  <c:v>excess</c:v>
                </c:pt>
                <c:pt idx="4">
                  <c:v>baseline 3</c:v>
                </c:pt>
              </c:strCache>
            </c:strRef>
          </c:cat>
          <c:val>
            <c:numRef>
              <c:f>Sheet1!$A$2:$E$2</c:f>
              <c:numCache>
                <c:formatCode>General</c:formatCode>
                <c:ptCount val="5"/>
                <c:pt idx="0">
                  <c:v>3</c:v>
                </c:pt>
                <c:pt idx="1">
                  <c:v>133</c:v>
                </c:pt>
                <c:pt idx="2">
                  <c:v>9</c:v>
                </c:pt>
                <c:pt idx="3">
                  <c:v>288</c:v>
                </c:pt>
                <c:pt idx="4">
                  <c:v>0</c:v>
                </c:pt>
              </c:numCache>
            </c:numRef>
          </c:val>
          <c:extLst>
            <c:ext xmlns:c16="http://schemas.microsoft.com/office/drawing/2014/chart" uri="{C3380CC4-5D6E-409C-BE32-E72D297353CC}">
              <c16:uniqueId val="{00000000-607F-6448-AB1E-F7A92775844F}"/>
            </c:ext>
          </c:extLst>
        </c:ser>
        <c:dLbls>
          <c:dLblPos val="outEnd"/>
          <c:showLegendKey val="0"/>
          <c:showVal val="1"/>
          <c:showCatName val="0"/>
          <c:showSerName val="0"/>
          <c:showPercent val="0"/>
          <c:showBubbleSize val="0"/>
        </c:dLbls>
        <c:gapWidth val="219"/>
        <c:overlap val="-27"/>
        <c:axId val="840952815"/>
        <c:axId val="546090831"/>
      </c:barChart>
      <c:catAx>
        <c:axId val="840952815"/>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46090831"/>
        <c:crosses val="autoZero"/>
        <c:auto val="1"/>
        <c:lblAlgn val="ctr"/>
        <c:lblOffset val="100"/>
        <c:noMultiLvlLbl val="0"/>
      </c:catAx>
      <c:valAx>
        <c:axId val="546090831"/>
        <c:scaling>
          <c:orientation val="minMax"/>
          <c:max val="725"/>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Total "Next Ad"</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8409528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p646</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Sheet1!$E$5:$I$5</c:f>
              <c:strCache>
                <c:ptCount val="5"/>
                <c:pt idx="0">
                  <c:v>baseline 1 </c:v>
                </c:pt>
                <c:pt idx="1">
                  <c:v>deficit </c:v>
                </c:pt>
                <c:pt idx="2">
                  <c:v>baseline 2</c:v>
                </c:pt>
                <c:pt idx="3">
                  <c:v>excess</c:v>
                </c:pt>
                <c:pt idx="4">
                  <c:v>baseline 3</c:v>
                </c:pt>
              </c:strCache>
            </c:strRef>
          </c:cat>
          <c:val>
            <c:numRef>
              <c:f>Sheet1!$E$6:$I$6</c:f>
              <c:numCache>
                <c:formatCode>General</c:formatCode>
                <c:ptCount val="5"/>
                <c:pt idx="0">
                  <c:v>34</c:v>
                </c:pt>
                <c:pt idx="1">
                  <c:v>468</c:v>
                </c:pt>
                <c:pt idx="2">
                  <c:v>0</c:v>
                </c:pt>
                <c:pt idx="3">
                  <c:v>707</c:v>
                </c:pt>
                <c:pt idx="4">
                  <c:v>0</c:v>
                </c:pt>
              </c:numCache>
            </c:numRef>
          </c:val>
          <c:extLst>
            <c:ext xmlns:c16="http://schemas.microsoft.com/office/drawing/2014/chart" uri="{C3380CC4-5D6E-409C-BE32-E72D297353CC}">
              <c16:uniqueId val="{00000000-BAE4-CE4D-9B94-6268FF0FAF99}"/>
            </c:ext>
          </c:extLst>
        </c:ser>
        <c:dLbls>
          <c:dLblPos val="outEnd"/>
          <c:showLegendKey val="0"/>
          <c:showVal val="1"/>
          <c:showCatName val="0"/>
          <c:showSerName val="0"/>
          <c:showPercent val="0"/>
          <c:showBubbleSize val="0"/>
        </c:dLbls>
        <c:gapWidth val="219"/>
        <c:overlap val="-27"/>
        <c:axId val="79454496"/>
        <c:axId val="82999024"/>
      </c:barChart>
      <c:catAx>
        <c:axId val="79454496"/>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82999024"/>
        <c:crosses val="autoZero"/>
        <c:auto val="1"/>
        <c:lblAlgn val="ctr"/>
        <c:lblOffset val="100"/>
        <c:noMultiLvlLbl val="0"/>
      </c:catAx>
      <c:valAx>
        <c:axId val="82999024"/>
        <c:scaling>
          <c:orientation val="minMax"/>
          <c:max val="725"/>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Total "Next Ad"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794544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p913</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Sheet1!$C$2</c:f>
              <c:strCache>
                <c:ptCount val="1"/>
                <c:pt idx="0">
                  <c:v>total ads clicked</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Sheet1!$B$3:$B$7</c:f>
              <c:strCache>
                <c:ptCount val="5"/>
                <c:pt idx="0">
                  <c:v>baseline 1</c:v>
                </c:pt>
                <c:pt idx="1">
                  <c:v>excess</c:v>
                </c:pt>
                <c:pt idx="2">
                  <c:v>baseline 2</c:v>
                </c:pt>
                <c:pt idx="3">
                  <c:v>deficit</c:v>
                </c:pt>
                <c:pt idx="4">
                  <c:v>baseline 3</c:v>
                </c:pt>
              </c:strCache>
            </c:strRef>
          </c:cat>
          <c:val>
            <c:numRef>
              <c:f>Sheet1!$C$3:$C$7</c:f>
              <c:numCache>
                <c:formatCode>General</c:formatCode>
                <c:ptCount val="5"/>
                <c:pt idx="0">
                  <c:v>45</c:v>
                </c:pt>
                <c:pt idx="1">
                  <c:v>124</c:v>
                </c:pt>
                <c:pt idx="2">
                  <c:v>4</c:v>
                </c:pt>
                <c:pt idx="3">
                  <c:v>81</c:v>
                </c:pt>
                <c:pt idx="4">
                  <c:v>0</c:v>
                </c:pt>
              </c:numCache>
            </c:numRef>
          </c:val>
          <c:extLst>
            <c:ext xmlns:c16="http://schemas.microsoft.com/office/drawing/2014/chart" uri="{C3380CC4-5D6E-409C-BE32-E72D297353CC}">
              <c16:uniqueId val="{00000000-5A3F-4CE0-A840-12C1DB0F058F}"/>
            </c:ext>
          </c:extLst>
        </c:ser>
        <c:dLbls>
          <c:dLblPos val="outEnd"/>
          <c:showLegendKey val="0"/>
          <c:showVal val="1"/>
          <c:showCatName val="0"/>
          <c:showSerName val="0"/>
          <c:showPercent val="0"/>
          <c:showBubbleSize val="0"/>
        </c:dLbls>
        <c:gapWidth val="219"/>
        <c:overlap val="-27"/>
        <c:axId val="371796111"/>
        <c:axId val="371797775"/>
      </c:barChart>
      <c:catAx>
        <c:axId val="371796111"/>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1797775"/>
        <c:crosses val="autoZero"/>
        <c:auto val="1"/>
        <c:lblAlgn val="ctr"/>
        <c:lblOffset val="100"/>
        <c:noMultiLvlLbl val="0"/>
      </c:catAx>
      <c:valAx>
        <c:axId val="371797775"/>
        <c:scaling>
          <c:orientation val="minMax"/>
          <c:max val="725"/>
          <c:min val="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t>Total "Next Ad"   </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1796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B3EDFE-823F-8545-91BD-40B4381CF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31</Pages>
  <Words>5565</Words>
  <Characters>31727</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Klapak</dc:creator>
  <cp:keywords/>
  <dc:description/>
  <cp:lastModifiedBy>Kenneth Jacobs</cp:lastModifiedBy>
  <cp:revision>9</cp:revision>
  <dcterms:created xsi:type="dcterms:W3CDTF">2023-04-27T01:01:00Z</dcterms:created>
  <dcterms:modified xsi:type="dcterms:W3CDTF">2023-05-16T15:00:00Z</dcterms:modified>
</cp:coreProperties>
</file>