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798859" w14:textId="77777777" w:rsidR="00D254D7" w:rsidRPr="00D254D7" w:rsidRDefault="00D254D7" w:rsidP="00D254D7">
      <w:pPr>
        <w:spacing w:line="240" w:lineRule="auto"/>
        <w:ind w:firstLine="0"/>
        <w:rPr>
          <w:rFonts w:ascii="Times New Roman" w:eastAsia="Times New Roman" w:hAnsi="Times New Roman" w:cs="Times New Roman"/>
          <w:kern w:val="0"/>
          <w:lang w:eastAsia="en-US"/>
        </w:rPr>
      </w:pPr>
      <w:bookmarkStart w:id="0" w:name="_GoBack"/>
      <w:bookmarkEnd w:id="0"/>
    </w:p>
    <w:p w14:paraId="0F70A9DB" w14:textId="77777777" w:rsidR="00D254D7" w:rsidRPr="00D254D7" w:rsidRDefault="00D254D7" w:rsidP="00D254D7">
      <w:pPr>
        <w:spacing w:line="240" w:lineRule="auto"/>
        <w:ind w:firstLine="0"/>
        <w:jc w:val="center"/>
        <w:rPr>
          <w:rFonts w:ascii="Times New Roman" w:eastAsia="Times New Roman" w:hAnsi="Times New Roman" w:cs="Times New Roman"/>
          <w:kern w:val="0"/>
          <w:lang w:eastAsia="en-US"/>
        </w:rPr>
      </w:pPr>
    </w:p>
    <w:p w14:paraId="70310322" w14:textId="77777777" w:rsidR="00D254D7" w:rsidRPr="00D254D7" w:rsidRDefault="00D254D7" w:rsidP="00D254D7">
      <w:pPr>
        <w:spacing w:line="240" w:lineRule="auto"/>
        <w:ind w:firstLine="0"/>
        <w:jc w:val="center"/>
        <w:rPr>
          <w:rFonts w:ascii="Times New Roman" w:eastAsia="Times New Roman" w:hAnsi="Times New Roman" w:cs="Times New Roman"/>
          <w:kern w:val="0"/>
          <w:lang w:eastAsia="en-US"/>
        </w:rPr>
      </w:pPr>
    </w:p>
    <w:p w14:paraId="2352219F" w14:textId="77777777" w:rsidR="00D254D7" w:rsidRPr="00D254D7" w:rsidRDefault="00D254D7" w:rsidP="00D254D7">
      <w:pPr>
        <w:spacing w:line="240" w:lineRule="auto"/>
        <w:ind w:firstLine="0"/>
        <w:jc w:val="center"/>
        <w:rPr>
          <w:rFonts w:ascii="Times New Roman" w:eastAsia="Times New Roman" w:hAnsi="Times New Roman" w:cs="Times New Roman"/>
          <w:kern w:val="0"/>
          <w:lang w:eastAsia="en-US"/>
        </w:rPr>
      </w:pPr>
    </w:p>
    <w:p w14:paraId="20E08464" w14:textId="4DE727C3" w:rsidR="00D254D7" w:rsidRPr="00D254D7" w:rsidRDefault="002375F2" w:rsidP="00D254D7">
      <w:pPr>
        <w:spacing w:before="240" w:after="60" w:line="240" w:lineRule="auto"/>
        <w:ind w:firstLine="0"/>
        <w:jc w:val="center"/>
        <w:outlineLvl w:val="5"/>
        <w:rPr>
          <w:rFonts w:ascii="Times New Roman" w:eastAsia="Times New Roman" w:hAnsi="Times New Roman" w:cs="Times New Roman"/>
          <w:b/>
          <w:bCs/>
          <w:kern w:val="0"/>
          <w:sz w:val="32"/>
          <w:szCs w:val="22"/>
          <w:lang w:eastAsia="en-US"/>
        </w:rPr>
      </w:pPr>
      <w:r>
        <w:rPr>
          <w:rFonts w:ascii="Times New Roman" w:eastAsia="Times New Roman" w:hAnsi="Times New Roman" w:cs="Times New Roman"/>
          <w:b/>
          <w:bCs/>
          <w:kern w:val="0"/>
          <w:sz w:val="32"/>
          <w:szCs w:val="22"/>
          <w:lang w:eastAsia="en-US"/>
        </w:rPr>
        <w:t>IS VEGAN FOOD REALLY THAT BAD? THE RELATION BETWEEN MORAL IDENTITY THREAT AND FLAVOR PREFERENCE</w:t>
      </w:r>
    </w:p>
    <w:p w14:paraId="6043A992" w14:textId="77777777" w:rsidR="00D254D7" w:rsidRPr="00D254D7" w:rsidRDefault="00D254D7" w:rsidP="00D254D7">
      <w:pPr>
        <w:spacing w:line="240" w:lineRule="auto"/>
        <w:ind w:firstLine="0"/>
        <w:jc w:val="center"/>
        <w:rPr>
          <w:rFonts w:ascii="Times New Roman" w:eastAsia="Times New Roman" w:hAnsi="Times New Roman" w:cs="Times New Roman"/>
          <w:kern w:val="0"/>
          <w:sz w:val="36"/>
          <w:lang w:eastAsia="en-US"/>
        </w:rPr>
      </w:pPr>
    </w:p>
    <w:p w14:paraId="1ECD3D8D"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42BF1932" w14:textId="77777777" w:rsidR="00D254D7" w:rsidRPr="00D254D7" w:rsidRDefault="00D254D7" w:rsidP="00D254D7">
      <w:pPr>
        <w:keepNext/>
        <w:spacing w:line="240" w:lineRule="auto"/>
        <w:ind w:firstLine="0"/>
        <w:jc w:val="center"/>
        <w:outlineLvl w:val="0"/>
        <w:rPr>
          <w:rFonts w:ascii="Times New Roman" w:eastAsia="Times New Roman" w:hAnsi="Times New Roman" w:cs="Times New Roman"/>
          <w:b/>
          <w:bCs/>
          <w:kern w:val="0"/>
          <w:sz w:val="28"/>
          <w:szCs w:val="28"/>
          <w:lang w:eastAsia="en-US"/>
        </w:rPr>
      </w:pPr>
      <w:r w:rsidRPr="00D254D7">
        <w:rPr>
          <w:rFonts w:ascii="Times New Roman" w:eastAsia="Times New Roman" w:hAnsi="Times New Roman" w:cs="Times New Roman"/>
          <w:b/>
          <w:bCs/>
          <w:kern w:val="0"/>
          <w:sz w:val="28"/>
          <w:szCs w:val="28"/>
          <w:lang w:eastAsia="en-US"/>
        </w:rPr>
        <w:t>Honors Thesis</w:t>
      </w:r>
    </w:p>
    <w:p w14:paraId="38367E3D" w14:textId="77777777" w:rsidR="00D254D7" w:rsidRPr="00D254D7" w:rsidRDefault="00D254D7" w:rsidP="00D254D7">
      <w:pPr>
        <w:spacing w:line="240" w:lineRule="auto"/>
        <w:ind w:firstLine="0"/>
        <w:jc w:val="center"/>
        <w:rPr>
          <w:rFonts w:ascii="Times New Roman" w:eastAsia="Times New Roman" w:hAnsi="Times New Roman" w:cs="Times New Roman"/>
          <w:kern w:val="0"/>
          <w:lang w:eastAsia="en-US"/>
        </w:rPr>
      </w:pPr>
    </w:p>
    <w:p w14:paraId="1D95B34B" w14:textId="77777777" w:rsidR="00D254D7" w:rsidRPr="00D254D7" w:rsidRDefault="00D254D7" w:rsidP="00D254D7">
      <w:pPr>
        <w:spacing w:line="240" w:lineRule="auto"/>
        <w:ind w:firstLine="0"/>
        <w:jc w:val="center"/>
        <w:rPr>
          <w:rFonts w:ascii="Times New Roman" w:eastAsia="Times New Roman" w:hAnsi="Times New Roman" w:cs="Times New Roman"/>
          <w:kern w:val="0"/>
          <w:lang w:eastAsia="en-US"/>
        </w:rPr>
      </w:pPr>
    </w:p>
    <w:p w14:paraId="130C0284" w14:textId="77777777" w:rsidR="00D254D7" w:rsidRPr="00D254D7" w:rsidRDefault="00D254D7" w:rsidP="00D254D7">
      <w:pPr>
        <w:spacing w:after="60" w:line="240" w:lineRule="auto"/>
        <w:ind w:firstLine="0"/>
        <w:jc w:val="center"/>
        <w:outlineLvl w:val="5"/>
        <w:rPr>
          <w:rFonts w:ascii="Times New Roman" w:eastAsia="Times New Roman" w:hAnsi="Times New Roman" w:cs="Times New Roman"/>
          <w:b/>
          <w:bCs/>
          <w:kern w:val="0"/>
          <w:sz w:val="22"/>
          <w:szCs w:val="22"/>
          <w:lang w:eastAsia="en-US"/>
        </w:rPr>
      </w:pPr>
      <w:r w:rsidRPr="00D254D7">
        <w:rPr>
          <w:rFonts w:ascii="Times New Roman" w:eastAsia="Times New Roman" w:hAnsi="Times New Roman" w:cs="Times New Roman"/>
          <w:b/>
          <w:bCs/>
          <w:kern w:val="0"/>
          <w:sz w:val="22"/>
          <w:szCs w:val="22"/>
          <w:lang w:eastAsia="en-US"/>
        </w:rPr>
        <w:t>Presented in Partial Fulfillment of the Requirements</w:t>
      </w:r>
    </w:p>
    <w:p w14:paraId="4EC93341" w14:textId="0C106668" w:rsidR="00D254D7" w:rsidRPr="00D254D7" w:rsidRDefault="00D254D7" w:rsidP="00D254D7">
      <w:pPr>
        <w:spacing w:after="60" w:line="240" w:lineRule="auto"/>
        <w:ind w:firstLine="0"/>
        <w:jc w:val="center"/>
        <w:outlineLvl w:val="5"/>
        <w:rPr>
          <w:rFonts w:ascii="Times New Roman" w:eastAsia="Times New Roman" w:hAnsi="Times New Roman" w:cs="Times New Roman"/>
          <w:b/>
          <w:bCs/>
          <w:kern w:val="0"/>
          <w:sz w:val="22"/>
          <w:szCs w:val="22"/>
          <w:lang w:eastAsia="en-US"/>
        </w:rPr>
      </w:pPr>
      <w:r w:rsidRPr="00D254D7">
        <w:rPr>
          <w:rFonts w:ascii="Times New Roman" w:eastAsia="Times New Roman" w:hAnsi="Times New Roman" w:cs="Times New Roman"/>
          <w:b/>
          <w:bCs/>
          <w:kern w:val="0"/>
          <w:sz w:val="22"/>
          <w:szCs w:val="22"/>
          <w:lang w:eastAsia="en-US"/>
        </w:rPr>
        <w:t xml:space="preserve">For the Degree of Bachelor of </w:t>
      </w:r>
      <w:r w:rsidR="003C7378">
        <w:rPr>
          <w:rFonts w:ascii="Times New Roman" w:eastAsia="Times New Roman" w:hAnsi="Times New Roman" w:cs="Times New Roman"/>
          <w:b/>
          <w:bCs/>
          <w:kern w:val="0"/>
          <w:sz w:val="22"/>
          <w:szCs w:val="22"/>
          <w:lang w:eastAsia="en-US"/>
        </w:rPr>
        <w:t>Science</w:t>
      </w:r>
      <w:r w:rsidRPr="00D254D7">
        <w:rPr>
          <w:rFonts w:ascii="Times New Roman" w:eastAsia="Times New Roman" w:hAnsi="Times New Roman" w:cs="Times New Roman"/>
          <w:b/>
          <w:bCs/>
          <w:kern w:val="0"/>
          <w:sz w:val="22"/>
          <w:szCs w:val="22"/>
          <w:lang w:eastAsia="en-US"/>
        </w:rPr>
        <w:br/>
      </w:r>
    </w:p>
    <w:p w14:paraId="17C03263" w14:textId="301819A5"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r w:rsidRPr="00D254D7">
        <w:rPr>
          <w:rFonts w:ascii="Times New Roman" w:eastAsia="Times New Roman" w:hAnsi="Times New Roman" w:cs="Times New Roman"/>
          <w:kern w:val="0"/>
          <w:sz w:val="28"/>
          <w:lang w:eastAsia="en-US"/>
        </w:rPr>
        <w:t xml:space="preserve">In the </w:t>
      </w:r>
      <w:r w:rsidR="002375F2">
        <w:rPr>
          <w:rFonts w:ascii="Times New Roman" w:eastAsia="Times New Roman" w:hAnsi="Times New Roman" w:cs="Times New Roman"/>
          <w:kern w:val="0"/>
          <w:sz w:val="28"/>
          <w:lang w:eastAsia="en-US"/>
        </w:rPr>
        <w:t>College of Arts and Sciences</w:t>
      </w:r>
    </w:p>
    <w:p w14:paraId="4359B769"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roofErr w:type="gramStart"/>
      <w:r w:rsidRPr="00D254D7">
        <w:rPr>
          <w:rFonts w:ascii="Times New Roman" w:eastAsia="Times New Roman" w:hAnsi="Times New Roman" w:cs="Times New Roman"/>
          <w:kern w:val="0"/>
          <w:sz w:val="28"/>
          <w:lang w:eastAsia="en-US"/>
        </w:rPr>
        <w:t>at</w:t>
      </w:r>
      <w:proofErr w:type="gramEnd"/>
      <w:r w:rsidRPr="00D254D7">
        <w:rPr>
          <w:rFonts w:ascii="Times New Roman" w:eastAsia="Times New Roman" w:hAnsi="Times New Roman" w:cs="Times New Roman"/>
          <w:kern w:val="0"/>
          <w:sz w:val="28"/>
          <w:lang w:eastAsia="en-US"/>
        </w:rPr>
        <w:t xml:space="preserve"> Salem State University</w:t>
      </w:r>
    </w:p>
    <w:p w14:paraId="63DE20DE"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5B9FC9CD"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1C0D9F8E"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51AEDB82"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r w:rsidRPr="00D254D7">
        <w:rPr>
          <w:rFonts w:ascii="Times New Roman" w:eastAsia="Times New Roman" w:hAnsi="Times New Roman" w:cs="Times New Roman"/>
          <w:kern w:val="0"/>
          <w:sz w:val="28"/>
          <w:lang w:eastAsia="en-US"/>
        </w:rPr>
        <w:t>By</w:t>
      </w:r>
    </w:p>
    <w:p w14:paraId="3C27EAA9"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6A6A9199" w14:textId="29597440" w:rsidR="00D254D7" w:rsidRPr="00D254D7" w:rsidRDefault="002375F2" w:rsidP="00D254D7">
      <w:pPr>
        <w:spacing w:line="240" w:lineRule="auto"/>
        <w:ind w:firstLine="0"/>
        <w:jc w:val="center"/>
        <w:rPr>
          <w:rFonts w:ascii="Times New Roman" w:eastAsia="Times New Roman" w:hAnsi="Times New Roman" w:cs="Times New Roman"/>
          <w:kern w:val="0"/>
          <w:sz w:val="28"/>
          <w:lang w:eastAsia="en-US"/>
        </w:rPr>
      </w:pPr>
      <w:r>
        <w:rPr>
          <w:rFonts w:ascii="Times New Roman" w:eastAsia="Times New Roman" w:hAnsi="Times New Roman" w:cs="Times New Roman"/>
          <w:kern w:val="0"/>
          <w:sz w:val="28"/>
          <w:lang w:eastAsia="en-US"/>
        </w:rPr>
        <w:t xml:space="preserve">Paul </w:t>
      </w:r>
      <w:proofErr w:type="spellStart"/>
      <w:r>
        <w:rPr>
          <w:rFonts w:ascii="Times New Roman" w:eastAsia="Times New Roman" w:hAnsi="Times New Roman" w:cs="Times New Roman"/>
          <w:kern w:val="0"/>
          <w:sz w:val="28"/>
          <w:lang w:eastAsia="en-US"/>
        </w:rPr>
        <w:t>Hennigan</w:t>
      </w:r>
      <w:proofErr w:type="spellEnd"/>
    </w:p>
    <w:p w14:paraId="156089C7"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3392600D"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117B9483"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4CFD2B7F" w14:textId="48D96B82"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r w:rsidRPr="00D254D7">
        <w:rPr>
          <w:rFonts w:ascii="Times New Roman" w:eastAsia="Times New Roman" w:hAnsi="Times New Roman" w:cs="Times New Roman"/>
          <w:kern w:val="0"/>
          <w:sz w:val="28"/>
          <w:lang w:eastAsia="en-US"/>
        </w:rPr>
        <w:t xml:space="preserve">Dr. </w:t>
      </w:r>
      <w:r w:rsidR="002375F2">
        <w:rPr>
          <w:rFonts w:ascii="Times New Roman" w:eastAsia="Times New Roman" w:hAnsi="Times New Roman" w:cs="Times New Roman"/>
          <w:kern w:val="0"/>
          <w:sz w:val="28"/>
          <w:lang w:eastAsia="en-US"/>
        </w:rPr>
        <w:t xml:space="preserve">Sophia </w:t>
      </w:r>
      <w:proofErr w:type="spellStart"/>
      <w:r w:rsidR="002375F2">
        <w:rPr>
          <w:rFonts w:ascii="Times New Roman" w:eastAsia="Times New Roman" w:hAnsi="Times New Roman" w:cs="Times New Roman"/>
          <w:kern w:val="0"/>
          <w:sz w:val="28"/>
          <w:lang w:eastAsia="en-US"/>
        </w:rPr>
        <w:t>Evett</w:t>
      </w:r>
      <w:proofErr w:type="spellEnd"/>
    </w:p>
    <w:p w14:paraId="277A9309"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r w:rsidRPr="00D254D7">
        <w:rPr>
          <w:rFonts w:ascii="Times New Roman" w:eastAsia="Times New Roman" w:hAnsi="Times New Roman" w:cs="Times New Roman"/>
          <w:kern w:val="0"/>
          <w:sz w:val="28"/>
          <w:lang w:eastAsia="en-US"/>
        </w:rPr>
        <w:t>Faculty Advisor</w:t>
      </w:r>
    </w:p>
    <w:p w14:paraId="24678954" w14:textId="4234818D"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r w:rsidRPr="00D254D7">
        <w:rPr>
          <w:rFonts w:ascii="Times New Roman" w:eastAsia="Times New Roman" w:hAnsi="Times New Roman" w:cs="Times New Roman"/>
          <w:kern w:val="0"/>
          <w:sz w:val="28"/>
          <w:lang w:eastAsia="en-US"/>
        </w:rPr>
        <w:t xml:space="preserve">Department of </w:t>
      </w:r>
      <w:r w:rsidR="002375F2">
        <w:rPr>
          <w:rFonts w:ascii="Times New Roman" w:eastAsia="Times New Roman" w:hAnsi="Times New Roman" w:cs="Times New Roman"/>
          <w:kern w:val="0"/>
          <w:sz w:val="28"/>
          <w:lang w:eastAsia="en-US"/>
        </w:rPr>
        <w:t>Psychology</w:t>
      </w:r>
    </w:p>
    <w:p w14:paraId="330C12D0"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713A9159"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6EE6F0BA"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2CADF0E7"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r w:rsidRPr="00D254D7">
        <w:rPr>
          <w:rFonts w:ascii="Times New Roman" w:eastAsia="Times New Roman" w:hAnsi="Times New Roman" w:cs="Times New Roman"/>
          <w:kern w:val="0"/>
          <w:sz w:val="28"/>
          <w:lang w:eastAsia="en-US"/>
        </w:rPr>
        <w:t>***</w:t>
      </w:r>
    </w:p>
    <w:p w14:paraId="27FFA5F6"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p>
    <w:p w14:paraId="158E9241"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r w:rsidRPr="00D254D7">
        <w:rPr>
          <w:rFonts w:ascii="Times New Roman" w:eastAsia="Times New Roman" w:hAnsi="Times New Roman" w:cs="Times New Roman"/>
          <w:kern w:val="0"/>
          <w:sz w:val="28"/>
          <w:lang w:eastAsia="en-US"/>
        </w:rPr>
        <w:t>Commonwealth Honors Program</w:t>
      </w:r>
    </w:p>
    <w:p w14:paraId="198D90D2" w14:textId="77777777" w:rsidR="00D254D7" w:rsidRPr="00D254D7" w:rsidRDefault="00D254D7" w:rsidP="00D254D7">
      <w:pPr>
        <w:spacing w:line="240" w:lineRule="auto"/>
        <w:ind w:firstLine="0"/>
        <w:jc w:val="center"/>
        <w:rPr>
          <w:rFonts w:ascii="Times New Roman" w:eastAsia="Times New Roman" w:hAnsi="Times New Roman" w:cs="Times New Roman"/>
          <w:kern w:val="0"/>
          <w:sz w:val="28"/>
          <w:lang w:eastAsia="en-US"/>
        </w:rPr>
      </w:pPr>
      <w:r w:rsidRPr="00D254D7">
        <w:rPr>
          <w:rFonts w:ascii="Times New Roman" w:eastAsia="Times New Roman" w:hAnsi="Times New Roman" w:cs="Times New Roman"/>
          <w:kern w:val="0"/>
          <w:sz w:val="28"/>
          <w:lang w:eastAsia="en-US"/>
        </w:rPr>
        <w:t>Salem State University</w:t>
      </w:r>
    </w:p>
    <w:p w14:paraId="66F98D85" w14:textId="7F363258" w:rsidR="00D254D7" w:rsidRPr="00D254D7" w:rsidRDefault="00D254D7" w:rsidP="00D254D7">
      <w:pPr>
        <w:spacing w:line="240" w:lineRule="auto"/>
        <w:ind w:firstLine="0"/>
        <w:jc w:val="center"/>
        <w:rPr>
          <w:rFonts w:ascii="Times New Roman" w:eastAsia="Times New Roman" w:hAnsi="Times New Roman" w:cs="Times New Roman"/>
          <w:kern w:val="0"/>
          <w:lang w:eastAsia="en-US"/>
        </w:rPr>
      </w:pPr>
      <w:r w:rsidRPr="00D254D7">
        <w:rPr>
          <w:rFonts w:ascii="Times New Roman" w:eastAsia="Times New Roman" w:hAnsi="Times New Roman" w:cs="Times New Roman"/>
          <w:kern w:val="0"/>
          <w:sz w:val="28"/>
          <w:lang w:eastAsia="en-US"/>
        </w:rPr>
        <w:t>20</w:t>
      </w:r>
      <w:r w:rsidR="002375F2">
        <w:rPr>
          <w:rFonts w:ascii="Times New Roman" w:eastAsia="Times New Roman" w:hAnsi="Times New Roman" w:cs="Times New Roman"/>
          <w:kern w:val="0"/>
          <w:sz w:val="28"/>
          <w:lang w:eastAsia="en-US"/>
        </w:rPr>
        <w:t>16</w:t>
      </w:r>
    </w:p>
    <w:p w14:paraId="49649DEB" w14:textId="30978FE5" w:rsidR="00D254D7" w:rsidRDefault="00D254D7" w:rsidP="00D254D7">
      <w:pPr>
        <w:ind w:firstLine="0"/>
        <w:rPr>
          <w:rFonts w:asciiTheme="majorHAnsi" w:eastAsiaTheme="majorEastAsia" w:hAnsiTheme="majorHAnsi" w:cstheme="majorBidi"/>
        </w:rPr>
      </w:pPr>
    </w:p>
    <w:p w14:paraId="103E9F39" w14:textId="362BCD02" w:rsidR="00E32AD2" w:rsidRDefault="00E32AD2" w:rsidP="00E32AD2">
      <w:pPr>
        <w:pStyle w:val="SectionTitle"/>
      </w:pPr>
      <w:r>
        <w:lastRenderedPageBreak/>
        <w:t>Abstract</w:t>
      </w:r>
    </w:p>
    <w:p w14:paraId="4D6EFE56" w14:textId="77777777" w:rsidR="00430B91" w:rsidRDefault="009534C1" w:rsidP="00932812">
      <w:r>
        <w:t xml:space="preserve">Vegans often report finding </w:t>
      </w:r>
      <w:r w:rsidR="009C74C7">
        <w:t xml:space="preserve">themselves and </w:t>
      </w:r>
      <w:r w:rsidR="00430B91">
        <w:t xml:space="preserve">their diets </w:t>
      </w:r>
      <w:r w:rsidR="00E30CD0">
        <w:t xml:space="preserve">as </w:t>
      </w:r>
      <w:r>
        <w:t>the subject</w:t>
      </w:r>
      <w:r w:rsidR="00430B91">
        <w:t>s</w:t>
      </w:r>
      <w:r>
        <w:t xml:space="preserve"> of ridicule and disparaging attitudes.  </w:t>
      </w:r>
      <w:r w:rsidR="00430B91">
        <w:t>These attitudes could be due to moral identity threat, a self-defense mechanism that preserves one’s concept of being a good person in the face of perceived moral exemplars.  The present study tested this hypothesis by having participants sample the same cookie from two baskets, with one basket being labelled as “vegan” and the other being labelled as “classic.”  Moral identity threat and attitudes towards vegans were measured using surv</w:t>
      </w:r>
      <w:r w:rsidR="00CB3EA5">
        <w:t xml:space="preserve">eys adapted from prior moral psychology studies.  The results show that those with high moral identity threat show a statistically significant preference for the cookie labelled as “classic” and no preference for the </w:t>
      </w:r>
      <w:r w:rsidR="006875FC">
        <w:t xml:space="preserve">same </w:t>
      </w:r>
      <w:r w:rsidR="00CB3EA5">
        <w:t>cookie labelled as “vegan”.  Furthermore, high scores of moral identity threat were correlated with negative vegan attitudes.  These results show that negative attitudes towards vegan food and vegans may be influenced by internal self defense mechanisms rather than the actual quality of the food and people being judged.</w:t>
      </w:r>
    </w:p>
    <w:p w14:paraId="361FFEA9" w14:textId="77777777" w:rsidR="00430B91" w:rsidRDefault="00430B91" w:rsidP="00932812"/>
    <w:p w14:paraId="047975EF" w14:textId="77777777" w:rsidR="00E32AD2" w:rsidRDefault="00E32AD2">
      <w:r>
        <w:br w:type="page"/>
      </w:r>
    </w:p>
    <w:p w14:paraId="42AE11D0" w14:textId="77777777" w:rsidR="00A45672" w:rsidRPr="00A25035" w:rsidRDefault="00193A7B" w:rsidP="004202BB">
      <w:pPr>
        <w:ind w:firstLine="0"/>
        <w:jc w:val="center"/>
        <w:rPr>
          <w:rFonts w:ascii="Times New Roman" w:hAnsi="Times New Roman"/>
        </w:rPr>
      </w:pPr>
      <w:r>
        <w:lastRenderedPageBreak/>
        <w:t xml:space="preserve">Is Vegan Food Really That Bad? </w:t>
      </w:r>
      <w:r w:rsidR="00A45672">
        <w:t xml:space="preserve">The </w:t>
      </w:r>
      <w:r w:rsidR="00FC74BF">
        <w:t>Relation between</w:t>
      </w:r>
      <w:r w:rsidR="00A45672">
        <w:t xml:space="preserve"> Moral </w:t>
      </w:r>
      <w:r w:rsidR="00D0073E">
        <w:t>Identity Threat</w:t>
      </w:r>
      <w:r w:rsidR="00A45672">
        <w:t xml:space="preserve"> </w:t>
      </w:r>
      <w:r w:rsidR="00FC74BF">
        <w:t>and</w:t>
      </w:r>
      <w:r w:rsidR="00A45672">
        <w:t xml:space="preserve"> </w:t>
      </w:r>
      <w:r w:rsidR="00D0073E">
        <w:t>Flavor</w:t>
      </w:r>
      <w:r w:rsidR="00A45672">
        <w:t xml:space="preserve"> P</w:t>
      </w:r>
      <w:r w:rsidR="00EA58EC">
        <w:t>reference</w:t>
      </w:r>
    </w:p>
    <w:p w14:paraId="2AEE370C" w14:textId="77777777" w:rsidR="00A45672" w:rsidRDefault="00A45672" w:rsidP="00A45672">
      <w:pPr>
        <w:ind w:firstLine="0"/>
        <w:jc w:val="center"/>
        <w:rPr>
          <w:b/>
        </w:rPr>
      </w:pPr>
      <w:r w:rsidRPr="00BE5261">
        <w:rPr>
          <w:b/>
        </w:rPr>
        <w:t>Introduction</w:t>
      </w:r>
    </w:p>
    <w:p w14:paraId="0FC2A313" w14:textId="6F2AA71A" w:rsidR="00553473" w:rsidRDefault="00A77930" w:rsidP="009419B2">
      <w:r>
        <w:t>Moral disagreement is nothing new.</w:t>
      </w:r>
      <w:r w:rsidR="00EA58EC">
        <w:t xml:space="preserve">  For millennia, philosophers have espoused vastly different moral philosophies without any sign </w:t>
      </w:r>
      <w:r w:rsidR="00515A97">
        <w:t>of agreeing on what we ought to do</w:t>
      </w:r>
      <w:r w:rsidR="00622A78">
        <w:t xml:space="preserve"> (</w:t>
      </w:r>
      <w:proofErr w:type="spellStart"/>
      <w:r w:rsidR="00BC4BD8">
        <w:t>Gowans</w:t>
      </w:r>
      <w:proofErr w:type="spellEnd"/>
      <w:r w:rsidR="00BC4BD8">
        <w:t>, 2013</w:t>
      </w:r>
      <w:r w:rsidR="00622A78">
        <w:t>)</w:t>
      </w:r>
      <w:r w:rsidR="00515A97">
        <w:t xml:space="preserve">.  The widespread rejection of </w:t>
      </w:r>
      <w:r w:rsidR="00553473">
        <w:t>the moral values held by others is not unique to philosophers</w:t>
      </w:r>
      <w:r w:rsidR="00622A78">
        <w:t>,</w:t>
      </w:r>
      <w:r w:rsidR="00553473">
        <w:t xml:space="preserve"> but exists among </w:t>
      </w:r>
      <w:r w:rsidR="00F3795F">
        <w:t>activists</w:t>
      </w:r>
      <w:r w:rsidR="00F23C4A">
        <w:t>, politicians</w:t>
      </w:r>
      <w:r w:rsidR="00F3795F">
        <w:t xml:space="preserve"> and </w:t>
      </w:r>
      <w:r w:rsidR="00F23C4A">
        <w:t>laymen alike</w:t>
      </w:r>
      <w:r w:rsidR="00553473">
        <w:t>.  The view that one</w:t>
      </w:r>
      <w:r w:rsidR="00E445F8">
        <w:t>’s own</w:t>
      </w:r>
      <w:r w:rsidR="00553473">
        <w:t xml:space="preserve"> code of behavior is “right”</w:t>
      </w:r>
      <w:r w:rsidR="00E445F8">
        <w:t xml:space="preserve"> and that others are “wrong” has led to a history of conflict, war, and suffering</w:t>
      </w:r>
      <w:r w:rsidR="00622A78">
        <w:t xml:space="preserve"> (</w:t>
      </w:r>
      <w:proofErr w:type="spellStart"/>
      <w:r w:rsidR="000849CF">
        <w:t>Walzer</w:t>
      </w:r>
      <w:proofErr w:type="spellEnd"/>
      <w:r w:rsidR="000849CF">
        <w:t>, 2006</w:t>
      </w:r>
      <w:r w:rsidR="00622A78">
        <w:t>)</w:t>
      </w:r>
      <w:r w:rsidR="00E445F8">
        <w:t>.  What psychological mechanisms lead people to paint the values held by others in such a negative light?</w:t>
      </w:r>
    </w:p>
    <w:p w14:paraId="38F6CFF7" w14:textId="1EF02FD4" w:rsidR="00622A78" w:rsidRDefault="00E445F8" w:rsidP="00E445F8">
      <w:r>
        <w:t>Vegan</w:t>
      </w:r>
      <w:r w:rsidR="00F3795F">
        <w:t xml:space="preserve">s </w:t>
      </w:r>
      <w:r>
        <w:t>are an example of a group that holds a very specific moral philosophy that is in conflict with the values of others.  The Vegan Society defines veganism as “</w:t>
      </w:r>
      <w:r w:rsidRPr="003609D6">
        <w:t>A philosophy and way of living which seeks to exclude—as far as is possible and practicable—all forms of exploitation of, and cruelty to, animals for food, clothing or any other purpose</w:t>
      </w:r>
      <w:r>
        <w:t>”</w:t>
      </w:r>
      <w:r w:rsidR="00742E9B">
        <w:t xml:space="preserve"> </w:t>
      </w:r>
      <w:r>
        <w:t>(</w:t>
      </w:r>
      <w:r w:rsidR="001A36D6">
        <w:t>2015</w:t>
      </w:r>
      <w:r>
        <w:t>).</w:t>
      </w:r>
      <w:r w:rsidR="00622A78">
        <w:t xml:space="preserve">  </w:t>
      </w:r>
      <w:r w:rsidR="00035112">
        <w:t xml:space="preserve">A </w:t>
      </w:r>
      <w:r w:rsidR="00622A78">
        <w:t xml:space="preserve">vegan will not eat any food derived from animals which is very different from the common view held by most </w:t>
      </w:r>
      <w:r w:rsidR="00035112">
        <w:t xml:space="preserve">people </w:t>
      </w:r>
      <w:r w:rsidR="00622A78">
        <w:t>that eating animal products is morally acceptable.</w:t>
      </w:r>
      <w:r w:rsidR="00812ADC">
        <w:t xml:space="preserve">  The philosophers Peter Singer and Tom Regan have both developed intricate theories as to why </w:t>
      </w:r>
      <w:r w:rsidR="007D5EDE">
        <w:t>one</w:t>
      </w:r>
      <w:r w:rsidR="00812ADC">
        <w:t xml:space="preserve"> should follow a vegan diet (Regan, 2004; Singer, 1990), yet encounter much difficulty in selling their ideas as the vast majority remain omnivores</w:t>
      </w:r>
      <w:r w:rsidR="00BB5B46">
        <w:t>.  Anecdotal evidence suggests that those who reject veganism often do so</w:t>
      </w:r>
      <w:r w:rsidR="00812ADC">
        <w:t xml:space="preserve"> with the claim that vegan food simply does not taste as good.</w:t>
      </w:r>
    </w:p>
    <w:p w14:paraId="6F951C2E" w14:textId="77777777" w:rsidR="00595EAA" w:rsidRDefault="00035112" w:rsidP="00284CCA">
      <w:r>
        <w:t xml:space="preserve">It may not be too surprising </w:t>
      </w:r>
      <w:r w:rsidR="00284CCA">
        <w:t xml:space="preserve">then </w:t>
      </w:r>
      <w:r>
        <w:t xml:space="preserve">that vegans often find themselves </w:t>
      </w:r>
      <w:r w:rsidR="00284CCA">
        <w:t xml:space="preserve">and their diets as </w:t>
      </w:r>
      <w:r>
        <w:t xml:space="preserve">being the subject of ridicule and disparaging attitudes (Cole &amp; Morgan 2011; </w:t>
      </w:r>
      <w:proofErr w:type="spellStart"/>
      <w:r>
        <w:t>Povey</w:t>
      </w:r>
      <w:proofErr w:type="spellEnd"/>
      <w:r>
        <w:t xml:space="preserve">, </w:t>
      </w:r>
      <w:proofErr w:type="spellStart"/>
      <w:r>
        <w:t>Wellens</w:t>
      </w:r>
      <w:proofErr w:type="spellEnd"/>
      <w:r>
        <w:t xml:space="preserve">, &amp; Conner 2001).  </w:t>
      </w:r>
      <w:r w:rsidR="005B5C65">
        <w:t xml:space="preserve">Recent research suggests that such derogatory attitudes are </w:t>
      </w:r>
      <w:r w:rsidR="006875FC">
        <w:t xml:space="preserve">often </w:t>
      </w:r>
      <w:r w:rsidR="005B5C65">
        <w:t xml:space="preserve">a response to </w:t>
      </w:r>
      <w:r w:rsidR="003609D6">
        <w:t xml:space="preserve">a </w:t>
      </w:r>
      <w:r w:rsidR="005B5C65">
        <w:lastRenderedPageBreak/>
        <w:t xml:space="preserve">perceived moral superiority brought about by the fear of </w:t>
      </w:r>
      <w:r w:rsidR="00B9592B">
        <w:t xml:space="preserve">anticipated </w:t>
      </w:r>
      <w:r w:rsidR="005B5C65">
        <w:t>moral reproach (</w:t>
      </w:r>
      <w:proofErr w:type="spellStart"/>
      <w:r w:rsidR="005B5C65">
        <w:t>Monin</w:t>
      </w:r>
      <w:proofErr w:type="spellEnd"/>
      <w:r w:rsidR="005B5C65">
        <w:t xml:space="preserve">, 2007; </w:t>
      </w:r>
      <w:proofErr w:type="spellStart"/>
      <w:r w:rsidR="005B5C65">
        <w:t>Minson</w:t>
      </w:r>
      <w:proofErr w:type="spellEnd"/>
      <w:r w:rsidR="005B5C65">
        <w:t xml:space="preserve"> &amp; </w:t>
      </w:r>
      <w:proofErr w:type="spellStart"/>
      <w:r w:rsidR="005B5C65">
        <w:t>Monin</w:t>
      </w:r>
      <w:proofErr w:type="spellEnd"/>
      <w:r w:rsidR="005B5C65">
        <w:t xml:space="preserve"> 2012; </w:t>
      </w:r>
      <w:proofErr w:type="spellStart"/>
      <w:r w:rsidR="005B5C65">
        <w:t>Cramwinckel</w:t>
      </w:r>
      <w:proofErr w:type="spellEnd"/>
      <w:r w:rsidR="005B5C65">
        <w:t xml:space="preserve">, van </w:t>
      </w:r>
      <w:proofErr w:type="spellStart"/>
      <w:r w:rsidR="005B5C65">
        <w:t>Dijk</w:t>
      </w:r>
      <w:proofErr w:type="spellEnd"/>
      <w:r w:rsidR="005B5C65">
        <w:t xml:space="preserve">, </w:t>
      </w:r>
      <w:proofErr w:type="spellStart"/>
      <w:r w:rsidR="005B5C65">
        <w:t>Scheepers</w:t>
      </w:r>
      <w:proofErr w:type="spellEnd"/>
      <w:r w:rsidR="005B5C65">
        <w:t xml:space="preserve">, &amp; van den </w:t>
      </w:r>
      <w:proofErr w:type="spellStart"/>
      <w:r w:rsidR="005B5C65">
        <w:t>Bos</w:t>
      </w:r>
      <w:proofErr w:type="spellEnd"/>
      <w:r w:rsidR="005B5C65">
        <w:t xml:space="preserve">, 2013).  </w:t>
      </w:r>
      <w:proofErr w:type="spellStart"/>
      <w:r w:rsidR="00673E8F">
        <w:t>Monin</w:t>
      </w:r>
      <w:proofErr w:type="spellEnd"/>
      <w:r w:rsidR="00673E8F">
        <w:t xml:space="preserve">, Sawyer, and Marquez </w:t>
      </w:r>
      <w:r w:rsidR="00284CCA">
        <w:t xml:space="preserve">(2008) </w:t>
      </w:r>
      <w:r w:rsidR="00673E8F">
        <w:t>further propose that “the very fact of taking a moral stance should be perceived as an implied reproach against (and implicit rejection of) those no</w:t>
      </w:r>
      <w:r w:rsidR="00284CCA">
        <w:t>t making the same choice”</w:t>
      </w:r>
      <w:r w:rsidR="00673E8F">
        <w:t>.</w:t>
      </w:r>
      <w:r w:rsidR="00595EAA">
        <w:t xml:space="preserve">  </w:t>
      </w:r>
      <w:r w:rsidR="00284CCA">
        <w:t>Vegans’ rejection of the acceptability of eating animal products</w:t>
      </w:r>
      <w:r w:rsidR="002F3069">
        <w:t xml:space="preserve"> can be interpreted as a threat to one’s </w:t>
      </w:r>
      <w:r w:rsidR="00284CCA">
        <w:t xml:space="preserve">own </w:t>
      </w:r>
      <w:r w:rsidR="00123BEC">
        <w:t xml:space="preserve">sense of moral worth or, in other words, a threat to their </w:t>
      </w:r>
      <w:r w:rsidR="002F3069">
        <w:t>moral identity.</w:t>
      </w:r>
      <w:r w:rsidR="006875FC">
        <w:t xml:space="preserve">  But can this psychological mechanism possibly lead to the rejection of vegan food as not tasting as </w:t>
      </w:r>
      <w:proofErr w:type="gramStart"/>
      <w:r w:rsidR="006875FC">
        <w:t>good</w:t>
      </w:r>
      <w:proofErr w:type="gramEnd"/>
      <w:r w:rsidR="006875FC">
        <w:t>?</w:t>
      </w:r>
      <w:r w:rsidR="00551FCF">
        <w:t xml:space="preserve">  Is vegan food really that bad</w:t>
      </w:r>
      <w:r w:rsidR="009A6CDB">
        <w:t>?</w:t>
      </w:r>
    </w:p>
    <w:p w14:paraId="46670EAA" w14:textId="77777777" w:rsidR="00B42A11" w:rsidRDefault="00B42A11" w:rsidP="00B42A11">
      <w:pPr>
        <w:ind w:firstLine="0"/>
      </w:pPr>
    </w:p>
    <w:p w14:paraId="7AAA76A2" w14:textId="77777777" w:rsidR="00B42A11" w:rsidRPr="00B42A11" w:rsidRDefault="00B42A11" w:rsidP="00B42A11">
      <w:pPr>
        <w:ind w:firstLine="0"/>
        <w:rPr>
          <w:b/>
        </w:rPr>
      </w:pPr>
      <w:r>
        <w:rPr>
          <w:b/>
        </w:rPr>
        <w:t>Moral Identity and its Role in the Rejection of Others</w:t>
      </w:r>
    </w:p>
    <w:p w14:paraId="78960DBF" w14:textId="5D3F744A" w:rsidR="00284CCA" w:rsidRDefault="00284CCA" w:rsidP="00E653E8">
      <w:r>
        <w:t>Most people hold their moral identity to be very important (Aquino &amp; Reed</w:t>
      </w:r>
      <w:r w:rsidR="00C57EBE">
        <w:t>,</w:t>
      </w:r>
      <w:r>
        <w:t xml:space="preserve"> 2002; </w:t>
      </w:r>
      <w:proofErr w:type="spellStart"/>
      <w:r>
        <w:t>Blasi</w:t>
      </w:r>
      <w:proofErr w:type="spellEnd"/>
      <w:r>
        <w:t xml:space="preserve"> 2</w:t>
      </w:r>
      <w:r w:rsidR="00C279F5">
        <w:t>004</w:t>
      </w:r>
      <w:r w:rsidR="00C57EBE">
        <w:t xml:space="preserve">; </w:t>
      </w:r>
      <w:proofErr w:type="spellStart"/>
      <w:r w:rsidR="00C57EBE">
        <w:t>Monin</w:t>
      </w:r>
      <w:proofErr w:type="spellEnd"/>
      <w:r w:rsidR="00C57EBE">
        <w:t>, 2007</w:t>
      </w:r>
      <w:r>
        <w:t xml:space="preserve">).  </w:t>
      </w:r>
      <w:r w:rsidR="00797F72">
        <w:t xml:space="preserve">While older definitions of moral identity include the idea of it is a self-regulatory response that motivates moral behavior (Bandura, 1999), Aquino &amp; Reed add that it has a social component, in that moral identity </w:t>
      </w:r>
      <w:r w:rsidR="00E02673">
        <w:t>is used as a form of social identification that builds one’s self-concept on a set of beliefs, attitudes, and behaviors</w:t>
      </w:r>
      <w:r w:rsidR="00797F72">
        <w:t xml:space="preserve"> (2002). </w:t>
      </w:r>
      <w:r>
        <w:t>It may be that a perceived threat to one’s moral self-perception may trigger a defensive response</w:t>
      </w:r>
      <w:r w:rsidR="00593D63">
        <w:t xml:space="preserve"> as it is </w:t>
      </w:r>
      <w:r w:rsidR="002D657F">
        <w:t xml:space="preserve">viewed as </w:t>
      </w:r>
      <w:r w:rsidR="00593D63">
        <w:t xml:space="preserve">an attack on one’s </w:t>
      </w:r>
      <w:r w:rsidR="00E02673">
        <w:t xml:space="preserve">identity. </w:t>
      </w:r>
    </w:p>
    <w:p w14:paraId="4F683633" w14:textId="6584A151" w:rsidR="00342BD4" w:rsidRDefault="00342BD4" w:rsidP="00E653E8">
      <w:proofErr w:type="spellStart"/>
      <w:r>
        <w:t>Monin</w:t>
      </w:r>
      <w:proofErr w:type="spellEnd"/>
      <w:r>
        <w:t xml:space="preserve">, </w:t>
      </w:r>
      <w:r w:rsidR="00CD1A30">
        <w:t xml:space="preserve">et al. </w:t>
      </w:r>
      <w:r>
        <w:t xml:space="preserve">(2008) conducted several studies that documented this effect.  In the first study, participants </w:t>
      </w:r>
      <w:r w:rsidR="00742E9B">
        <w:t xml:space="preserve">were told to read and record a speech that was counter to their held values.  Those who did read the speech </w:t>
      </w:r>
      <w:r>
        <w:t>expressed dislike for a person who refused to go along with</w:t>
      </w:r>
      <w:r w:rsidR="00742E9B">
        <w:t xml:space="preserve"> the experiment on principle</w:t>
      </w:r>
      <w:r>
        <w:t xml:space="preserve">, yet outside observers expressed like for that same person.  Likewise, in a second study, participants expressed dislike for one person who refused to go along with </w:t>
      </w:r>
      <w:r w:rsidR="002D657F">
        <w:t xml:space="preserve">their </w:t>
      </w:r>
      <w:r>
        <w:t>racist discussion while outside observers liked that person more</w:t>
      </w:r>
      <w:r w:rsidR="00E02673">
        <w:t xml:space="preserve"> compared to those who did go </w:t>
      </w:r>
      <w:r w:rsidR="00E02673">
        <w:lastRenderedPageBreak/>
        <w:t>along</w:t>
      </w:r>
      <w:r>
        <w:t>.</w:t>
      </w:r>
      <w:r w:rsidR="00C279F5">
        <w:t xml:space="preserve">  </w:t>
      </w:r>
      <w:proofErr w:type="spellStart"/>
      <w:r w:rsidR="00C279F5">
        <w:t>Monin</w:t>
      </w:r>
      <w:proofErr w:type="spellEnd"/>
      <w:r w:rsidR="00C279F5">
        <w:t xml:space="preserve"> et al. suggest that individuals </w:t>
      </w:r>
      <w:r w:rsidR="00CD1A30">
        <w:t xml:space="preserve">show </w:t>
      </w:r>
      <w:r w:rsidR="00C279F5">
        <w:t>dislike when they feel threatened by a moral advocate</w:t>
      </w:r>
      <w:r w:rsidR="002D657F">
        <w:t>’</w:t>
      </w:r>
      <w:r w:rsidR="00C279F5">
        <w:t>s implicit reproach as it threatens their self-image.</w:t>
      </w:r>
    </w:p>
    <w:p w14:paraId="02A9DE8E" w14:textId="435E3484" w:rsidR="002F07C7" w:rsidRDefault="00FE5EDD" w:rsidP="00E848FD">
      <w:r>
        <w:t xml:space="preserve">This effect is also apparent when omnivores are confronted with </w:t>
      </w:r>
      <w:r w:rsidR="00E848FD">
        <w:t xml:space="preserve">the moral choices of </w:t>
      </w:r>
      <w:r>
        <w:t xml:space="preserve">vegetarians.  </w:t>
      </w:r>
      <w:proofErr w:type="spellStart"/>
      <w:r w:rsidR="00E848FD">
        <w:t>Cramwinckel</w:t>
      </w:r>
      <w:proofErr w:type="spellEnd"/>
      <w:r w:rsidR="00CD1A30">
        <w:t>, et al.</w:t>
      </w:r>
      <w:r w:rsidR="00E848FD">
        <w:t xml:space="preserve"> (2013) showed that participants who had just eaten a sausage showed </w:t>
      </w:r>
      <w:r w:rsidR="00DB4BC4">
        <w:t>increased</w:t>
      </w:r>
      <w:r w:rsidR="00E848FD">
        <w:t xml:space="preserve"> dislike for a confederate who refused to eat the sausage on moral grounds</w:t>
      </w:r>
      <w:r w:rsidR="00DB4BC4">
        <w:t xml:space="preserve"> compared to a confederate who refused to eat the sausage because they dislike the taste of meat</w:t>
      </w:r>
      <w:r w:rsidR="00E848FD">
        <w:t>.</w:t>
      </w:r>
      <w:r w:rsidR="00DB4BC4">
        <w:t xml:space="preserve">  Interestingly, the participants’ </w:t>
      </w:r>
      <w:r w:rsidR="00CD1A30">
        <w:t>who were exposed to the confederate who refused on moral grounds exhibited</w:t>
      </w:r>
      <w:r w:rsidR="00E848FD">
        <w:t xml:space="preserve"> cardiovascular responses consistent with threat expo</w:t>
      </w:r>
      <w:r w:rsidR="00CD1A30">
        <w:t>sure when asked to send the</w:t>
      </w:r>
      <w:r w:rsidR="00FA4A59">
        <w:t xml:space="preserve"> confederate</w:t>
      </w:r>
      <w:r w:rsidR="00CD1A30">
        <w:t xml:space="preserve"> a recorded message</w:t>
      </w:r>
      <w:r w:rsidR="00E848FD">
        <w:t>.</w:t>
      </w:r>
    </w:p>
    <w:p w14:paraId="15AED279" w14:textId="6B4D299F" w:rsidR="007A4F62" w:rsidRDefault="00AF1DA3" w:rsidP="00E848FD">
      <w:proofErr w:type="spellStart"/>
      <w:r>
        <w:t>Minson</w:t>
      </w:r>
      <w:proofErr w:type="spellEnd"/>
      <w:r>
        <w:t xml:space="preserve"> &amp; </w:t>
      </w:r>
      <w:proofErr w:type="spellStart"/>
      <w:r>
        <w:t>Monin</w:t>
      </w:r>
      <w:proofErr w:type="spellEnd"/>
      <w:r>
        <w:t xml:space="preserve"> (2012) showed that </w:t>
      </w:r>
      <w:r w:rsidR="00602A77">
        <w:t>they could trigger a</w:t>
      </w:r>
      <w:r w:rsidR="00FA4A59">
        <w:t xml:space="preserve"> moral identity</w:t>
      </w:r>
      <w:r w:rsidR="00602A77">
        <w:t xml:space="preserve"> threat </w:t>
      </w:r>
      <w:r w:rsidR="00FA4A59">
        <w:t>response</w:t>
      </w:r>
      <w:r w:rsidR="00602A77">
        <w:t xml:space="preserve"> </w:t>
      </w:r>
      <w:r>
        <w:t xml:space="preserve">by asking </w:t>
      </w:r>
      <w:r w:rsidR="00FF5C4B">
        <w:t>225 students</w:t>
      </w:r>
      <w:r w:rsidR="00602A77">
        <w:t xml:space="preserve"> how moral they view themselves and then asking them how moral they believe vegetarians view them.  </w:t>
      </w:r>
      <w:r w:rsidR="001732C6">
        <w:t xml:space="preserve">Non-vegetarians showed a distinct gap between how they rated themselves (which was more positive) and how they believed vegetarians would rate them (which was more negative).  Participants also completed a survey which measured their attitudes towards vegetarians on several items such as “kind-mean” and “stupid-intelligent” on a Likert scale. </w:t>
      </w:r>
      <w:r w:rsidR="00602A77">
        <w:t xml:space="preserve">When asked </w:t>
      </w:r>
      <w:r w:rsidR="001732C6">
        <w:t>the morally threatening</w:t>
      </w:r>
      <w:r w:rsidR="00602A77">
        <w:t xml:space="preserve"> questions first, participants rated vegetarians more negatively on </w:t>
      </w:r>
      <w:r w:rsidR="001732C6">
        <w:t>the</w:t>
      </w:r>
      <w:r w:rsidR="00602A77">
        <w:t xml:space="preserve"> attitude survey than </w:t>
      </w:r>
      <w:r w:rsidR="00FA4A59">
        <w:t xml:space="preserve">if they rated their attitudes towards vegetarians prior to being exposed </w:t>
      </w:r>
      <w:r w:rsidR="00602A77">
        <w:t>to the threatening moral questions</w:t>
      </w:r>
      <w:r w:rsidR="00FA4A59">
        <w:t xml:space="preserve">.  This finding suggests </w:t>
      </w:r>
      <w:r w:rsidR="001732C6">
        <w:t>that moral identity threat may cause negative attitudes</w:t>
      </w:r>
      <w:r w:rsidR="00D71B3C">
        <w:t xml:space="preserve"> towards vegetarians</w:t>
      </w:r>
      <w:r w:rsidR="00602A77">
        <w:t xml:space="preserve">.  </w:t>
      </w:r>
    </w:p>
    <w:p w14:paraId="2F9A63FB" w14:textId="77777777" w:rsidR="00F632AA" w:rsidRDefault="00F632AA" w:rsidP="00E653E8"/>
    <w:p w14:paraId="50FA56F2" w14:textId="77777777" w:rsidR="00963039" w:rsidRPr="00963039" w:rsidRDefault="00963039" w:rsidP="00963039">
      <w:pPr>
        <w:ind w:firstLine="0"/>
        <w:rPr>
          <w:b/>
        </w:rPr>
      </w:pPr>
      <w:r>
        <w:rPr>
          <w:b/>
        </w:rPr>
        <w:t>The Effects of Extrinsic Cues on Flavor Perception</w:t>
      </w:r>
    </w:p>
    <w:p w14:paraId="5571F742" w14:textId="08BB3052" w:rsidR="00963039" w:rsidRDefault="00890E9D" w:rsidP="001C092A">
      <w:pPr>
        <w:ind w:firstLine="0"/>
      </w:pPr>
      <w:r>
        <w:tab/>
        <w:t>The above research shows that moral identity threat generates negative attitudes towards moral advocates</w:t>
      </w:r>
      <w:r w:rsidR="004B173A">
        <w:t xml:space="preserve"> who hold different values</w:t>
      </w:r>
      <w:r>
        <w:t>, but can it also influence flavor p</w:t>
      </w:r>
      <w:r w:rsidR="001C092A">
        <w:t>reference</w:t>
      </w:r>
      <w:r>
        <w:t xml:space="preserve">, such as </w:t>
      </w:r>
      <w:r>
        <w:lastRenderedPageBreak/>
        <w:t xml:space="preserve">that of vegan foods?  </w:t>
      </w:r>
      <w:r w:rsidR="00963039">
        <w:t>Exi</w:t>
      </w:r>
      <w:r w:rsidR="001C092A">
        <w:t xml:space="preserve">sting research shows that </w:t>
      </w:r>
      <w:r w:rsidR="00963039">
        <w:t>flavor perception can be greatl</w:t>
      </w:r>
      <w:r w:rsidR="00E06CC7">
        <w:t>y influenced by extrinsic cues.</w:t>
      </w:r>
      <w:r w:rsidR="001C092A">
        <w:t xml:space="preserve"> </w:t>
      </w:r>
      <w:r w:rsidR="00C81BA0">
        <w:t>Okamoto and Dan</w:t>
      </w:r>
      <w:r w:rsidR="00963039">
        <w:t xml:space="preserve"> (2013) review </w:t>
      </w:r>
      <w:r w:rsidR="00C81BA0">
        <w:t xml:space="preserve">the literature to determine how extrinsic cues such as </w:t>
      </w:r>
      <w:r w:rsidR="001C092A">
        <w:t xml:space="preserve">packaging design, prices, and brands </w:t>
      </w:r>
      <w:r w:rsidR="00AB3BA9">
        <w:t xml:space="preserve">can affect perceptions of taste and flavor.  Studies frequently show that expectation modifies one’s perception of flavor to match what they expect. Interestingly, neuroimaging studies shows that cortical areas associated with flavor </w:t>
      </w:r>
      <w:r w:rsidR="00557366">
        <w:t>experience</w:t>
      </w:r>
      <w:r w:rsidR="00AB3BA9">
        <w:t xml:space="preserve"> are </w:t>
      </w:r>
      <w:r w:rsidR="004B173A">
        <w:t>functionally affected</w:t>
      </w:r>
      <w:r w:rsidR="00557366">
        <w:t xml:space="preserve"> by extrinsic cues, suggesting that these cues </w:t>
      </w:r>
      <w:r w:rsidR="004B173A">
        <w:t xml:space="preserve">may </w:t>
      </w:r>
      <w:r w:rsidR="00557366">
        <w:t xml:space="preserve">truly change flavor perception rather </w:t>
      </w:r>
      <w:r w:rsidR="004B173A">
        <w:t xml:space="preserve">than </w:t>
      </w:r>
      <w:r w:rsidR="00557366">
        <w:t xml:space="preserve">just </w:t>
      </w:r>
      <w:r w:rsidR="00D03911">
        <w:t>cause</w:t>
      </w:r>
      <w:r w:rsidR="00557366">
        <w:t xml:space="preserve"> a </w:t>
      </w:r>
      <w:r w:rsidR="004B173A">
        <w:t xml:space="preserve">superficial </w:t>
      </w:r>
      <w:r w:rsidR="00D03911">
        <w:t>stereotyped response</w:t>
      </w:r>
      <w:r w:rsidR="00963039">
        <w:t>.</w:t>
      </w:r>
    </w:p>
    <w:p w14:paraId="10279345" w14:textId="29FAA3F2" w:rsidR="00963039" w:rsidRDefault="00963039" w:rsidP="00963039">
      <w:pPr>
        <w:ind w:firstLine="0"/>
      </w:pPr>
      <w:r>
        <w:tab/>
      </w:r>
      <w:r w:rsidR="00557366">
        <w:t>Several studies have focused on how food labels affect taste perception.  Okamoto,</w:t>
      </w:r>
      <w:r>
        <w:t xml:space="preserve"> </w:t>
      </w:r>
      <w:r w:rsidR="00557366">
        <w:t>et al.</w:t>
      </w:r>
      <w:r w:rsidRPr="00BD39E3">
        <w:t xml:space="preserve"> </w:t>
      </w:r>
      <w:r>
        <w:t>(2009) examined the influences of food-name labels on pe</w:t>
      </w:r>
      <w:r w:rsidR="00557366">
        <w:t>rceived tastes.  Participants were presented with</w:t>
      </w:r>
      <w:r>
        <w:t xml:space="preserve"> taste solutions containing 2-3 of the 5 basic tastes in variou</w:t>
      </w:r>
      <w:r w:rsidR="00557366">
        <w:t>s ratios with labels such as</w:t>
      </w:r>
      <w:r>
        <w:t xml:space="preserve"> “lemon”, “coffee jelly”, “caramel candy”, </w:t>
      </w:r>
      <w:r w:rsidR="00557366">
        <w:t xml:space="preserve">and </w:t>
      </w:r>
      <w:r>
        <w:t xml:space="preserve">“consommé soup,” or </w:t>
      </w:r>
      <w:r w:rsidR="00557366">
        <w:t xml:space="preserve">with </w:t>
      </w:r>
      <w:r>
        <w:t>label</w:t>
      </w:r>
      <w:r w:rsidR="00557366">
        <w:t>s that consisted of</w:t>
      </w:r>
      <w:r>
        <w:t xml:space="preserve"> a random number.  Participants who tasted samples with food name labels rather than numbers rated tastes with significantly higher liking and familiarity scores.</w:t>
      </w:r>
    </w:p>
    <w:p w14:paraId="3E9B1FC9" w14:textId="4B8DEA6F" w:rsidR="00DE7367" w:rsidRDefault="00CA02EF" w:rsidP="00DE7367">
      <w:proofErr w:type="spellStart"/>
      <w:r>
        <w:t>Wansink</w:t>
      </w:r>
      <w:proofErr w:type="spellEnd"/>
      <w:r w:rsidRPr="00BD39E3">
        <w:t xml:space="preserve"> </w:t>
      </w:r>
      <w:r>
        <w:t>et al,</w:t>
      </w:r>
      <w:r w:rsidRPr="00BD39E3">
        <w:t xml:space="preserve"> </w:t>
      </w:r>
      <w:r>
        <w:t xml:space="preserve">(2005) examined if menu names suggestively influence taste perception in restaurants.  In an observational study, six target menu items were set up with a rotation of the descriptive words, (Traditional, Succulent, Tender, </w:t>
      </w:r>
      <w:proofErr w:type="spellStart"/>
      <w:r>
        <w:t>Homestyle</w:t>
      </w:r>
      <w:proofErr w:type="spellEnd"/>
      <w:r>
        <w:t xml:space="preserve">, Satin Chocolate, and Grandmas) before the usual name of the food item versus no description.  During the Tuesday and Friday lunch of each of the six test weeks, two of the items were presented with their regular name while two items were presented with their descriptive name and two items were not offered.  In each week all items in all conditions were rotated so that each was presented in all conditions.  A </w:t>
      </w:r>
      <w:r w:rsidR="004B173A">
        <w:t>one-page</w:t>
      </w:r>
      <w:r>
        <w:t xml:space="preserve"> survey </w:t>
      </w:r>
      <w:r w:rsidR="001E3FC8">
        <w:t xml:space="preserve">designed to measure flavor preference </w:t>
      </w:r>
      <w:r>
        <w:t xml:space="preserve">was given to anyone who ordered one of the target items.  The results show that </w:t>
      </w:r>
      <w:r w:rsidR="001E3FC8">
        <w:t>descriptive menu names</w:t>
      </w:r>
      <w:r>
        <w:t xml:space="preserve"> </w:t>
      </w:r>
      <w:r w:rsidR="001E3FC8">
        <w:t>le</w:t>
      </w:r>
      <w:r>
        <w:t>d to a</w:t>
      </w:r>
      <w:r w:rsidR="00905EA7">
        <w:t>n increase in participants’ preference for the flavor of that item</w:t>
      </w:r>
      <w:r>
        <w:t>.</w:t>
      </w:r>
    </w:p>
    <w:p w14:paraId="69D37742" w14:textId="06C1A980" w:rsidR="00963039" w:rsidRDefault="00FF5C4B" w:rsidP="00FF5C4B">
      <w:r>
        <w:lastRenderedPageBreak/>
        <w:t>While these studies</w:t>
      </w:r>
      <w:r w:rsidR="00C81BA0">
        <w:t xml:space="preserve"> have focused on how food</w:t>
      </w:r>
      <w:r>
        <w:t xml:space="preserve"> labels affect taste perception, </w:t>
      </w:r>
      <w:r w:rsidR="00C81BA0">
        <w:t>very few have focused on food labels with moral connotations as oppo</w:t>
      </w:r>
      <w:r>
        <w:t xml:space="preserve">sed to flavor or health labels. </w:t>
      </w:r>
      <w:proofErr w:type="spellStart"/>
      <w:r w:rsidR="00963039">
        <w:t>Schuldt</w:t>
      </w:r>
      <w:proofErr w:type="spellEnd"/>
      <w:r w:rsidR="00963039">
        <w:t xml:space="preserve"> and </w:t>
      </w:r>
      <w:proofErr w:type="spellStart"/>
      <w:r w:rsidR="00963039">
        <w:t>Hannahan</w:t>
      </w:r>
      <w:proofErr w:type="spellEnd"/>
      <w:r w:rsidR="00963039">
        <w:t xml:space="preserve"> (2013) investigated negative inferences from ethical food claims.  The study asked if the ethical claim of “organic” would cause low pro-environmental consumers to </w:t>
      </w:r>
      <w:r>
        <w:t>rate</w:t>
      </w:r>
      <w:r w:rsidR="00963039">
        <w:t xml:space="preserve"> the taste of food negatively.  A sample of 215 students were asked “Compared to other foods, please rate </w:t>
      </w:r>
      <w:r w:rsidR="00963039" w:rsidRPr="00A463E5">
        <w:rPr>
          <w:u w:val="single"/>
        </w:rPr>
        <w:t>how healthy</w:t>
      </w:r>
      <w:r w:rsidR="00963039">
        <w:t xml:space="preserve"> organic foods tend to be” and “Compared to other foods, please rate </w:t>
      </w:r>
      <w:r w:rsidR="00963039" w:rsidRPr="00A463E5">
        <w:rPr>
          <w:u w:val="single"/>
        </w:rPr>
        <w:t>how tasty</w:t>
      </w:r>
      <w:r w:rsidR="00963039">
        <w:t xml:space="preserve"> organic foods tend to be” on a scale from 1 (less) to 7</w:t>
      </w:r>
      <w:r w:rsidR="00B704DF">
        <w:t xml:space="preserve"> </w:t>
      </w:r>
      <w:r w:rsidR="00963039">
        <w:t>(more).  Afterwards the participants filled out a survey which measured environmental concern.  The results showed that those with a low environmental concern rate taste quality</w:t>
      </w:r>
      <w:r w:rsidR="00B704DF">
        <w:t xml:space="preserve"> of organic food</w:t>
      </w:r>
      <w:r w:rsidR="00963039">
        <w:t xml:space="preserve"> as lower than those with high environmental concern.  </w:t>
      </w:r>
      <w:r w:rsidR="00B704DF">
        <w:t>T</w:t>
      </w:r>
      <w:r w:rsidR="00963039">
        <w:t>he healthfulness of organic food</w:t>
      </w:r>
      <w:r w:rsidR="00B704DF">
        <w:t>, however,</w:t>
      </w:r>
      <w:r w:rsidR="00963039">
        <w:t xml:space="preserve"> was rated equally by both groups.</w:t>
      </w:r>
      <w:r w:rsidR="007E7671">
        <w:t xml:space="preserve">  </w:t>
      </w:r>
    </w:p>
    <w:p w14:paraId="7C67DD7C" w14:textId="19CC55CE" w:rsidR="00415974" w:rsidRDefault="007E7671" w:rsidP="00FF5C4B">
      <w:r>
        <w:t xml:space="preserve">The studies above reveal how moral identity threat can affect attitudes towards moral advocates and how food descriptions can affect flavor perception, but none have attempted to measure how moral food labels affect flavor perception in those who experience moral identity threat.  </w:t>
      </w:r>
      <w:proofErr w:type="spellStart"/>
      <w:r w:rsidR="00415974">
        <w:t>Schuldt</w:t>
      </w:r>
      <w:proofErr w:type="spellEnd"/>
      <w:r w:rsidR="00415974">
        <w:t xml:space="preserve"> and </w:t>
      </w:r>
      <w:proofErr w:type="spellStart"/>
      <w:r w:rsidR="00415974">
        <w:t>Hannahan’s</w:t>
      </w:r>
      <w:proofErr w:type="spellEnd"/>
      <w:r w:rsidR="00415974">
        <w:t xml:space="preserve"> (2013) study may have revealed preconceived expectations, but it did not actually measure flavor perception.  In addition, the “organic” label does not necessarily represent an ethical claim.  One may choose to eat organic simply for personal health reasons, without any moral or ethical considerations.  </w:t>
      </w:r>
    </w:p>
    <w:p w14:paraId="52B36C56" w14:textId="15CE6322" w:rsidR="00FC74BF" w:rsidRDefault="007E7671" w:rsidP="00D03911">
      <w:r>
        <w:t xml:space="preserve">The goal of the present study is to build upon the above research and to discover if negative attitudes generated by moral identity threat extend </w:t>
      </w:r>
      <w:r w:rsidR="00D03911">
        <w:t xml:space="preserve">not only </w:t>
      </w:r>
      <w:r>
        <w:t xml:space="preserve">towards moral advocates such as vegans, but </w:t>
      </w:r>
      <w:r w:rsidR="00D03911">
        <w:t>if they also</w:t>
      </w:r>
      <w:r>
        <w:t xml:space="preserve"> they influence the </w:t>
      </w:r>
      <w:r w:rsidR="00D03911">
        <w:t>perception of vegan food itself.</w:t>
      </w:r>
      <w:r>
        <w:t xml:space="preserve">  Another important goal of this study is to collect data from a broader representation of participants from </w:t>
      </w:r>
      <w:r>
        <w:lastRenderedPageBreak/>
        <w:t xml:space="preserve">various </w:t>
      </w:r>
      <w:r w:rsidR="00D03911">
        <w:t>regions</w:t>
      </w:r>
      <w:r>
        <w:t xml:space="preserve"> and age groups rather than from local college students.</w:t>
      </w:r>
      <w:r w:rsidR="00B704DF">
        <w:t xml:space="preserve">  </w:t>
      </w:r>
      <w:r w:rsidR="00FC74BF">
        <w:t>Does moral identity threat have an influence on the flavor perception of vegan food?</w:t>
      </w:r>
    </w:p>
    <w:p w14:paraId="48500512" w14:textId="77777777" w:rsidR="007F1D47" w:rsidRDefault="007F1D47" w:rsidP="00963039">
      <w:pPr>
        <w:ind w:firstLine="0"/>
      </w:pPr>
    </w:p>
    <w:p w14:paraId="40DF579C" w14:textId="77777777" w:rsidR="007F1D47" w:rsidRPr="00EE07CB" w:rsidRDefault="007F1D47" w:rsidP="007F1D47">
      <w:pPr>
        <w:ind w:firstLine="0"/>
        <w:jc w:val="center"/>
        <w:rPr>
          <w:b/>
        </w:rPr>
      </w:pPr>
      <w:r w:rsidRPr="007C3FBB">
        <w:rPr>
          <w:b/>
        </w:rPr>
        <w:t>Method</w:t>
      </w:r>
    </w:p>
    <w:p w14:paraId="5330CDDE" w14:textId="77777777" w:rsidR="007F1D47" w:rsidRPr="004B5642" w:rsidRDefault="007F1D47" w:rsidP="007F1D47">
      <w:pPr>
        <w:ind w:firstLine="0"/>
      </w:pPr>
      <w:r w:rsidRPr="004B5642">
        <w:t>Participants</w:t>
      </w:r>
    </w:p>
    <w:p w14:paraId="1256A175" w14:textId="77777777" w:rsidR="007F1D47" w:rsidRDefault="007F1D47" w:rsidP="007F1D47">
      <w:pPr>
        <w:ind w:firstLine="0"/>
      </w:pPr>
      <w:r>
        <w:t xml:space="preserve">For this study, </w:t>
      </w:r>
      <w:r w:rsidR="00152FA6">
        <w:t xml:space="preserve">I recruited </w:t>
      </w:r>
      <w:r>
        <w:t xml:space="preserve">104 participants from a busy tourist area during peak tourist season in a small city in </w:t>
      </w:r>
      <w:r w:rsidR="0005157C">
        <w:t>Massachusetts</w:t>
      </w:r>
      <w:r>
        <w:t xml:space="preserve">.  </w:t>
      </w:r>
      <w:r w:rsidR="00152FA6">
        <w:t>I recruited p</w:t>
      </w:r>
      <w:r>
        <w:t xml:space="preserve">articipants </w:t>
      </w:r>
      <w:r w:rsidR="000E17E2">
        <w:t>by advertising “Free cookie taste test</w:t>
      </w:r>
      <w:r>
        <w:t>”</w:t>
      </w:r>
      <w:r w:rsidR="00152FA6">
        <w:t xml:space="preserve"> on a large sign by the study area</w:t>
      </w:r>
      <w:r>
        <w:t xml:space="preserve">.  </w:t>
      </w:r>
      <w:r w:rsidR="008B4475">
        <w:t>Thirty-five</w:t>
      </w:r>
      <w:r>
        <w:t xml:space="preserve"> males</w:t>
      </w:r>
      <w:r w:rsidR="008B4475">
        <w:t>,</w:t>
      </w:r>
      <w:r>
        <w:t xml:space="preserve"> 64 females</w:t>
      </w:r>
      <w:r w:rsidR="008B4475">
        <w:t>, and 4 participants who did not identify themselves as either gender</w:t>
      </w:r>
      <w:r>
        <w:t xml:space="preserve"> were recruited with an age range of 18 to </w:t>
      </w:r>
      <w:r w:rsidR="008B4475">
        <w:t>88</w:t>
      </w:r>
      <w:r>
        <w:t xml:space="preserve"> (</w:t>
      </w:r>
      <w:r w:rsidR="008B4475">
        <w:t>M</w:t>
      </w:r>
      <w:r>
        <w:t xml:space="preserve"> = </w:t>
      </w:r>
      <w:r w:rsidR="008B4475">
        <w:t>35</w:t>
      </w:r>
      <w:r>
        <w:t>.27</w:t>
      </w:r>
      <w:r w:rsidR="008B4475">
        <w:t>, S = 15.87</w:t>
      </w:r>
      <w:r>
        <w:t xml:space="preserve">).  </w:t>
      </w:r>
      <w:r w:rsidR="00DB1171">
        <w:t>Out of the 88 participants who identified themselves as residents of the United States, 37</w:t>
      </w:r>
      <w:r w:rsidR="0005157C">
        <w:t xml:space="preserve"> identified themselves as residents of Massachusetts, </w:t>
      </w:r>
      <w:r w:rsidR="00DB1171">
        <w:t xml:space="preserve">and </w:t>
      </w:r>
      <w:r w:rsidR="0005157C">
        <w:t>41</w:t>
      </w:r>
      <w:r w:rsidR="00DB1171">
        <w:t xml:space="preserve"> identified themselves as residents from other US states.  </w:t>
      </w:r>
      <w:r w:rsidR="000E17E2">
        <w:t>Twelve</w:t>
      </w:r>
      <w:r w:rsidR="00DB1171">
        <w:t xml:space="preserve"> participants were visiting from various other countries</w:t>
      </w:r>
      <w:r w:rsidR="000E17E2">
        <w:t>, and the remaining 4 did not state their nationality</w:t>
      </w:r>
      <w:r w:rsidR="00DB1171">
        <w:t>.</w:t>
      </w:r>
    </w:p>
    <w:p w14:paraId="207CB6E2" w14:textId="77777777" w:rsidR="00152FA6" w:rsidRDefault="00152FA6" w:rsidP="007F1D47">
      <w:pPr>
        <w:ind w:firstLine="0"/>
      </w:pPr>
    </w:p>
    <w:p w14:paraId="6B80CA79" w14:textId="77777777" w:rsidR="007F1D47" w:rsidRDefault="00A70E2F" w:rsidP="007F1D47">
      <w:pPr>
        <w:ind w:firstLine="0"/>
      </w:pPr>
      <w:r>
        <w:t>Design and Procedure</w:t>
      </w:r>
    </w:p>
    <w:p w14:paraId="46E48402" w14:textId="77777777" w:rsidR="009F7CAF" w:rsidRDefault="00D666F0" w:rsidP="007F1D47">
      <w:pPr>
        <w:ind w:firstLine="0"/>
      </w:pPr>
      <w:r>
        <w:t>A table was set up with two baskets filled with identical 365 brand Sandwich Cookies.  Despite containing the same cookie, one basket was labelled with a sign that said “</w:t>
      </w:r>
      <w:r w:rsidR="00A70E2F">
        <w:t>Classic</w:t>
      </w:r>
      <w:r>
        <w:t>” while the other was labelled with a different sign that said “V</w:t>
      </w:r>
      <w:r w:rsidR="00A70E2F">
        <w:t>egan</w:t>
      </w:r>
      <w:r>
        <w:t>.”</w:t>
      </w:r>
    </w:p>
    <w:p w14:paraId="47A92AE6" w14:textId="77777777" w:rsidR="00A07B6D" w:rsidRDefault="00E5554D" w:rsidP="007F1D47">
      <w:pPr>
        <w:ind w:firstLine="0"/>
      </w:pPr>
      <w:r>
        <w:t xml:space="preserve">Using a double-blind method, participants were given randomly assigned surveys with instructions that directed them to one of several conditions.  </w:t>
      </w:r>
      <w:r w:rsidR="00EF6BD0">
        <w:t xml:space="preserve">As in </w:t>
      </w:r>
      <w:proofErr w:type="spellStart"/>
      <w:r w:rsidR="00EF6BD0">
        <w:t>Minson</w:t>
      </w:r>
      <w:proofErr w:type="spellEnd"/>
      <w:r w:rsidR="00EF6BD0">
        <w:t xml:space="preserve"> &amp; </w:t>
      </w:r>
      <w:proofErr w:type="spellStart"/>
      <w:r w:rsidR="00EF6BD0">
        <w:t>Monin’s</w:t>
      </w:r>
      <w:proofErr w:type="spellEnd"/>
      <w:r w:rsidR="00EF6BD0">
        <w:t xml:space="preserve"> study (2012),</w:t>
      </w:r>
      <w:r w:rsidR="001578C7">
        <w:t xml:space="preserve"> t</w:t>
      </w:r>
      <w:r w:rsidR="00EF6BD0">
        <w:t xml:space="preserve">he </w:t>
      </w:r>
      <w:r w:rsidR="00BC07D4">
        <w:t>participants in the</w:t>
      </w:r>
      <w:r w:rsidR="001578C7">
        <w:t xml:space="preserve"> </w:t>
      </w:r>
      <w:r w:rsidR="001578C7" w:rsidRPr="001578C7">
        <w:rPr>
          <w:i/>
        </w:rPr>
        <w:t>Threat First</w:t>
      </w:r>
      <w:r w:rsidR="001578C7">
        <w:t xml:space="preserve"> condition answer</w:t>
      </w:r>
      <w:r w:rsidR="00BC07D4">
        <w:t>ed</w:t>
      </w:r>
      <w:r w:rsidR="001578C7">
        <w:t xml:space="preserve"> morally pointed questions designed to both trigger, and measure moral identity threat before sampling and rating cookies from each basket.  The </w:t>
      </w:r>
      <w:r w:rsidR="00BC07D4">
        <w:t>participants in</w:t>
      </w:r>
      <w:r w:rsidR="001578C7">
        <w:t xml:space="preserve"> the </w:t>
      </w:r>
      <w:r w:rsidR="001578C7">
        <w:rPr>
          <w:i/>
        </w:rPr>
        <w:t>Threat Last</w:t>
      </w:r>
      <w:r w:rsidR="001578C7">
        <w:t xml:space="preserve"> condition sample</w:t>
      </w:r>
      <w:r w:rsidR="00BC07D4">
        <w:t>d</w:t>
      </w:r>
      <w:r w:rsidR="001578C7">
        <w:t xml:space="preserve"> and rate</w:t>
      </w:r>
      <w:r w:rsidR="00BC07D4">
        <w:t>d</w:t>
      </w:r>
      <w:r w:rsidR="001578C7">
        <w:t xml:space="preserve"> cookies from </w:t>
      </w:r>
      <w:r w:rsidR="001578C7">
        <w:lastRenderedPageBreak/>
        <w:t xml:space="preserve">each basket </w:t>
      </w:r>
      <w:r w:rsidR="001578C7">
        <w:rPr>
          <w:i/>
        </w:rPr>
        <w:t>before</w:t>
      </w:r>
      <w:r w:rsidR="001578C7">
        <w:t xml:space="preserve"> answering the same morally pointed questions.   These particular questions </w:t>
      </w:r>
      <w:r w:rsidR="001A5ADA">
        <w:t xml:space="preserve">asked participants to compare how moral they consider themselves to be with how moral they think vegans </w:t>
      </w:r>
      <w:r w:rsidR="00A07B6D">
        <w:t>view them.  The surveys also randomly assigned the order in which the participants would sample and rate the “V</w:t>
      </w:r>
      <w:r w:rsidR="00BC07D4">
        <w:t>egan</w:t>
      </w:r>
      <w:r w:rsidR="00A07B6D">
        <w:t xml:space="preserve">” labelled cookie </w:t>
      </w:r>
      <w:r w:rsidR="00152FA6">
        <w:t>and the</w:t>
      </w:r>
      <w:r w:rsidR="00A07B6D">
        <w:t xml:space="preserve"> “C</w:t>
      </w:r>
      <w:r w:rsidR="00BC07D4">
        <w:t>lassic</w:t>
      </w:r>
      <w:r w:rsidR="00A07B6D">
        <w:t>” labelled cookie.  Finally, participants rated their general attitudes towards vegans.</w:t>
      </w:r>
    </w:p>
    <w:p w14:paraId="3FDFA228" w14:textId="5E445FB9" w:rsidR="009F7CAF" w:rsidRPr="009F7CAF" w:rsidRDefault="003439CF" w:rsidP="007F1D47">
      <w:pPr>
        <w:ind w:firstLine="0"/>
      </w:pPr>
      <w:r>
        <w:t xml:space="preserve">The study was a 2 (label: classic vs vegan) x 2 (threat: first vs last) </w:t>
      </w:r>
      <w:r w:rsidR="00D0633C">
        <w:t xml:space="preserve">x 2 (order: vegan vs classic cookie first) </w:t>
      </w:r>
      <w:r w:rsidR="009A2ED6">
        <w:t xml:space="preserve">mixed design.  </w:t>
      </w:r>
      <w:r>
        <w:t xml:space="preserve">The label variable was within subjects and the </w:t>
      </w:r>
      <w:r w:rsidR="00D0633C">
        <w:t>threat and order</w:t>
      </w:r>
      <w:r>
        <w:t xml:space="preserve"> variables were between subjects.  </w:t>
      </w:r>
      <w:r w:rsidR="009F7CAF">
        <w:t xml:space="preserve">The </w:t>
      </w:r>
      <w:r>
        <w:t>key</w:t>
      </w:r>
      <w:r w:rsidR="009F7CAF">
        <w:t xml:space="preserve"> dependent variable</w:t>
      </w:r>
      <w:r>
        <w:t>s were</w:t>
      </w:r>
      <w:r w:rsidR="009F7CAF">
        <w:t xml:space="preserve"> the preference of cookies and </w:t>
      </w:r>
      <w:r>
        <w:t>participants’</w:t>
      </w:r>
      <w:r w:rsidR="009F7CAF">
        <w:t xml:space="preserve"> attitudes towards vegans.</w:t>
      </w:r>
      <w:r w:rsidR="0004605A">
        <w:t xml:space="preserve">  The measurement of moral identity threat </w:t>
      </w:r>
      <w:r w:rsidR="00D0633C">
        <w:t>wa</w:t>
      </w:r>
      <w:r>
        <w:t>s</w:t>
      </w:r>
      <w:r w:rsidR="0004605A">
        <w:t xml:space="preserve"> also considered as a correlational variable.</w:t>
      </w:r>
    </w:p>
    <w:p w14:paraId="015CA1E4" w14:textId="77777777" w:rsidR="00152FA6" w:rsidRDefault="00152FA6" w:rsidP="007F1D47">
      <w:pPr>
        <w:ind w:firstLine="0"/>
      </w:pPr>
    </w:p>
    <w:p w14:paraId="59BB54A2" w14:textId="77777777" w:rsidR="00A07B6D" w:rsidRDefault="00152FA6" w:rsidP="007F1D47">
      <w:pPr>
        <w:ind w:firstLine="0"/>
      </w:pPr>
      <w:r>
        <w:t>Measuring and Triggering Moral Identity Threat</w:t>
      </w:r>
    </w:p>
    <w:p w14:paraId="1975A2E6" w14:textId="0C0B7DFD" w:rsidR="00E737C5" w:rsidRDefault="00E737C5" w:rsidP="007F1D47">
      <w:pPr>
        <w:ind w:firstLine="0"/>
      </w:pPr>
      <w:r>
        <w:t>The</w:t>
      </w:r>
      <w:r w:rsidR="005D4EED">
        <w:t xml:space="preserve"> following </w:t>
      </w:r>
      <w:r w:rsidR="00B704DF">
        <w:t>two</w:t>
      </w:r>
      <w:r>
        <w:t xml:space="preserve"> survey items</w:t>
      </w:r>
      <w:r w:rsidR="005D4EED">
        <w:t xml:space="preserve"> </w:t>
      </w:r>
      <w:r>
        <w:t xml:space="preserve">were </w:t>
      </w:r>
      <w:r w:rsidR="00C45E13">
        <w:t xml:space="preserve">adapted from </w:t>
      </w:r>
      <w:proofErr w:type="spellStart"/>
      <w:r w:rsidR="00C45E13">
        <w:t>Minson</w:t>
      </w:r>
      <w:proofErr w:type="spellEnd"/>
      <w:r w:rsidR="00C45E13">
        <w:t xml:space="preserve"> and </w:t>
      </w:r>
      <w:proofErr w:type="spellStart"/>
      <w:r w:rsidR="00C45E13">
        <w:t>Monin</w:t>
      </w:r>
      <w:proofErr w:type="spellEnd"/>
      <w:r w:rsidR="00C45E13">
        <w:t xml:space="preserve"> (2012) and were </w:t>
      </w:r>
      <w:r w:rsidR="008D7FF2">
        <w:t>designed</w:t>
      </w:r>
      <w:r>
        <w:t xml:space="preserve"> to trigger moral identity threat in</w:t>
      </w:r>
      <w:r w:rsidR="005D4EED">
        <w:t xml:space="preserve"> the </w:t>
      </w:r>
      <w:r w:rsidR="005D4EED">
        <w:rPr>
          <w:i/>
        </w:rPr>
        <w:t>Threat First</w:t>
      </w:r>
      <w:r w:rsidR="005D4EED">
        <w:t xml:space="preserve"> condition and </w:t>
      </w:r>
      <w:r w:rsidR="00C45E13">
        <w:t xml:space="preserve">to </w:t>
      </w:r>
      <w:r>
        <w:t xml:space="preserve">measure moral identity threat in all conditions. </w:t>
      </w:r>
      <w:r w:rsidR="00CA2FFD">
        <w:t xml:space="preserve">Participants rated themselves and how they believe vegans view them </w:t>
      </w:r>
      <w:r>
        <w:t>on a 9 point Likert scale ranging from 1 (Extremely Immoral) to 9 (Extremely Moral)</w:t>
      </w:r>
      <w:r w:rsidR="005D4EED">
        <w:t xml:space="preserve">.  </w:t>
      </w:r>
      <w:r>
        <w:t xml:space="preserve">The survey </w:t>
      </w:r>
      <w:r w:rsidR="00CA2FFD">
        <w:t>prompts were</w:t>
      </w:r>
      <w:r>
        <w:t xml:space="preserve"> </w:t>
      </w:r>
      <w:r w:rsidR="00CA2FFD">
        <w:t xml:space="preserve">“I would say I am…” and “If they saw what I normally eat, most vegans would think I am…”  </w:t>
      </w:r>
      <w:r>
        <w:t>T</w:t>
      </w:r>
      <w:r w:rsidR="00CA2FFD">
        <w:t>he measurement</w:t>
      </w:r>
      <w:r>
        <w:t xml:space="preserve"> of moral identity </w:t>
      </w:r>
      <w:r w:rsidR="00DD62B7">
        <w:t xml:space="preserve">threat </w:t>
      </w:r>
      <w:r>
        <w:t>w</w:t>
      </w:r>
      <w:r w:rsidR="00CA2FFD">
        <w:t>as taken from the numerical difference between the</w:t>
      </w:r>
      <w:r w:rsidR="00B704DF">
        <w:t>se</w:t>
      </w:r>
      <w:r w:rsidR="00CA2FFD">
        <w:t xml:space="preserve"> answers for each participant with the idea </w:t>
      </w:r>
      <w:r w:rsidR="003439CF">
        <w:t xml:space="preserve">that moral identity </w:t>
      </w:r>
      <w:r w:rsidR="00835C7B">
        <w:t xml:space="preserve">threat is the perceived disparity between how </w:t>
      </w:r>
      <w:r w:rsidR="00CA2FFD">
        <w:t xml:space="preserve">moral </w:t>
      </w:r>
      <w:r w:rsidR="00835C7B">
        <w:t>someone views themselves compared with how they believe others view them.  Thus, taking the numerical difference between these two scores reveals the level of perceived threat.</w:t>
      </w:r>
    </w:p>
    <w:p w14:paraId="50F719C9" w14:textId="77777777" w:rsidR="00C45E13" w:rsidRDefault="00C45E13" w:rsidP="007F1D47">
      <w:pPr>
        <w:ind w:firstLine="0"/>
      </w:pPr>
    </w:p>
    <w:p w14:paraId="32A511C2" w14:textId="77777777" w:rsidR="00C45E13" w:rsidRPr="00C45E13" w:rsidRDefault="00C45E13" w:rsidP="007F1D47">
      <w:pPr>
        <w:ind w:firstLine="0"/>
      </w:pPr>
      <w:r>
        <w:lastRenderedPageBreak/>
        <w:t>Measuring Labelled Cookie Preference</w:t>
      </w:r>
    </w:p>
    <w:p w14:paraId="01A6FBDF" w14:textId="572408BF" w:rsidR="00D8360A" w:rsidRPr="006D2C9F" w:rsidRDefault="008C7A04" w:rsidP="008C7A04">
      <w:pPr>
        <w:ind w:firstLine="0"/>
      </w:pPr>
      <w:r>
        <w:t>After being instructed to sample either a “V</w:t>
      </w:r>
      <w:r w:rsidR="006D2C9F">
        <w:t>egan</w:t>
      </w:r>
      <w:r>
        <w:t>” labelled or “C</w:t>
      </w:r>
      <w:r w:rsidR="006D2C9F">
        <w:t>lassic</w:t>
      </w:r>
      <w:r>
        <w:t xml:space="preserve">” labelled cookie, the participants were presented with five survey items </w:t>
      </w:r>
      <w:r w:rsidR="00C57EBE">
        <w:t xml:space="preserve">adapted from </w:t>
      </w:r>
      <w:proofErr w:type="spellStart"/>
      <w:r w:rsidR="00C57EBE" w:rsidRPr="00C57EBE">
        <w:t>Schutz</w:t>
      </w:r>
      <w:proofErr w:type="spellEnd"/>
      <w:r w:rsidR="00C57EBE" w:rsidRPr="00C57EBE">
        <w:t xml:space="preserve"> &amp; </w:t>
      </w:r>
      <w:proofErr w:type="spellStart"/>
      <w:r w:rsidR="00C57EBE" w:rsidRPr="00C57EBE">
        <w:t>Cardello</w:t>
      </w:r>
      <w:proofErr w:type="spellEnd"/>
      <w:r w:rsidR="00C57EBE" w:rsidRPr="00C57EBE">
        <w:t xml:space="preserve"> (2001)</w:t>
      </w:r>
      <w:r w:rsidR="00C57EBE">
        <w:t xml:space="preserve"> </w:t>
      </w:r>
      <w:r>
        <w:t>designed to measure their preference of that cookie on a 9 point Likert scale.  The answers for the first four items ranged from 1 (Worst Imagina</w:t>
      </w:r>
      <w:r w:rsidR="00D8360A">
        <w:t>ble) to 9</w:t>
      </w:r>
      <w:r w:rsidR="006D2C9F">
        <w:t xml:space="preserve"> (Best Imaginable) and included the taste, texture, aroma, and appearance of the cookie.  The fifth item asked h</w:t>
      </w:r>
      <w:r w:rsidR="00D8360A">
        <w:t xml:space="preserve">ow likely </w:t>
      </w:r>
      <w:r w:rsidR="006D2C9F">
        <w:t>they are</w:t>
      </w:r>
      <w:r w:rsidR="00D8360A">
        <w:t xml:space="preserve"> to purchase this type of cookie </w:t>
      </w:r>
      <w:r w:rsidR="006D2C9F">
        <w:t xml:space="preserve">from a store. </w:t>
      </w:r>
      <w:r w:rsidR="00DB7E39">
        <w:t xml:space="preserve">This last question’s answer ranged from 1 (Absolutely Won’t) to 9 (Absolutely Will).  These five answers were averaged for each labelled cookie to create the </w:t>
      </w:r>
      <w:r w:rsidR="00DB7E39">
        <w:rPr>
          <w:i/>
        </w:rPr>
        <w:t>Classic Cookie Preference</w:t>
      </w:r>
      <w:r w:rsidR="00DB7E39">
        <w:t xml:space="preserve"> variable and </w:t>
      </w:r>
      <w:r w:rsidR="00DB7E39">
        <w:rPr>
          <w:i/>
        </w:rPr>
        <w:t>Vegan Cookie Preference</w:t>
      </w:r>
      <w:r w:rsidR="00D43FF2">
        <w:t xml:space="preserve"> variable respectively.</w:t>
      </w:r>
    </w:p>
    <w:p w14:paraId="7E195CEB" w14:textId="77777777" w:rsidR="00BB5628" w:rsidRDefault="00BB5628" w:rsidP="008C7A04">
      <w:pPr>
        <w:ind w:firstLine="0"/>
        <w:rPr>
          <w:b/>
        </w:rPr>
      </w:pPr>
    </w:p>
    <w:p w14:paraId="2E0EAB72" w14:textId="37271116" w:rsidR="00BB5628" w:rsidRDefault="00BB5628" w:rsidP="008C7A04">
      <w:pPr>
        <w:ind w:firstLine="0"/>
      </w:pPr>
      <w:r>
        <w:t xml:space="preserve">Measuring Attitudes </w:t>
      </w:r>
      <w:proofErr w:type="gramStart"/>
      <w:r w:rsidR="00B704DF">
        <w:t>Towards</w:t>
      </w:r>
      <w:proofErr w:type="gramEnd"/>
      <w:r>
        <w:t xml:space="preserve"> Vegans</w:t>
      </w:r>
    </w:p>
    <w:p w14:paraId="03D3EE0A" w14:textId="77777777" w:rsidR="007F1D47" w:rsidRPr="00690E59" w:rsidRDefault="00BB5628" w:rsidP="007F1D47">
      <w:pPr>
        <w:ind w:firstLine="0"/>
      </w:pPr>
      <w:r>
        <w:t>After sampling and rating both cookies, a</w:t>
      </w:r>
      <w:r w:rsidR="007F1D47">
        <w:t xml:space="preserve">ttitudes towards vegans were measured using a questionnaire adapted from </w:t>
      </w:r>
      <w:proofErr w:type="spellStart"/>
      <w:r w:rsidR="007F1D47">
        <w:t>Monin</w:t>
      </w:r>
      <w:proofErr w:type="spellEnd"/>
      <w:r w:rsidR="007F1D47">
        <w:t xml:space="preserve">, Sawyer, &amp; Marquez (2008).  Participants rated the personality of vegans on </w:t>
      </w:r>
      <w:r>
        <w:t>9</w:t>
      </w:r>
      <w:r w:rsidR="007F1D47">
        <w:t xml:space="preserve">-point semantic differentials ranging from </w:t>
      </w:r>
      <w:r w:rsidR="00602DCE">
        <w:t>1</w:t>
      </w:r>
      <w:r w:rsidR="007F1D47">
        <w:t xml:space="preserve"> to </w:t>
      </w:r>
      <w:r w:rsidR="00602DCE">
        <w:t>9 and</w:t>
      </w:r>
      <w:r w:rsidR="007F1D47">
        <w:t xml:space="preserve"> anchored at </w:t>
      </w:r>
      <w:r w:rsidR="007F1D47">
        <w:rPr>
          <w:i/>
        </w:rPr>
        <w:t>stupid-intelligent, weak-strong, selfish-generous, insecure-confident, immature-mature, rude-polite, cruel-kind, awful-nice,</w:t>
      </w:r>
      <w:r w:rsidR="007F1D47">
        <w:t xml:space="preserve"> and </w:t>
      </w:r>
      <w:r w:rsidR="007F1D47">
        <w:rPr>
          <w:i/>
        </w:rPr>
        <w:t>low self-esteem-high self-esteem.</w:t>
      </w:r>
      <w:r w:rsidR="00690E59">
        <w:rPr>
          <w:i/>
        </w:rPr>
        <w:t xml:space="preserve"> </w:t>
      </w:r>
      <w:r w:rsidR="00690E59">
        <w:t xml:space="preserve">These scores were averaged to create the </w:t>
      </w:r>
      <w:r w:rsidR="00690E59" w:rsidRPr="00690E59">
        <w:rPr>
          <w:i/>
        </w:rPr>
        <w:t xml:space="preserve">Attitudes </w:t>
      </w:r>
      <w:proofErr w:type="gramStart"/>
      <w:r w:rsidR="00690E59" w:rsidRPr="00690E59">
        <w:rPr>
          <w:i/>
        </w:rPr>
        <w:t>Towards</w:t>
      </w:r>
      <w:proofErr w:type="gramEnd"/>
      <w:r w:rsidR="00690E59" w:rsidRPr="00690E59">
        <w:rPr>
          <w:i/>
        </w:rPr>
        <w:t xml:space="preserve"> Vegans</w:t>
      </w:r>
      <w:r w:rsidR="00690E59">
        <w:t xml:space="preserve"> variable.</w:t>
      </w:r>
    </w:p>
    <w:p w14:paraId="745F9CE4" w14:textId="77777777" w:rsidR="00602DCE" w:rsidRDefault="00602DCE" w:rsidP="007F1D47">
      <w:pPr>
        <w:ind w:firstLine="0"/>
      </w:pPr>
    </w:p>
    <w:p w14:paraId="1312DDED" w14:textId="77777777" w:rsidR="00E82AC2" w:rsidRPr="009A2ED6" w:rsidRDefault="00602DCE" w:rsidP="009A2ED6">
      <w:pPr>
        <w:ind w:firstLine="0"/>
        <w:jc w:val="center"/>
        <w:rPr>
          <w:b/>
        </w:rPr>
      </w:pPr>
      <w:r>
        <w:rPr>
          <w:b/>
        </w:rPr>
        <w:t>Results</w:t>
      </w:r>
    </w:p>
    <w:p w14:paraId="55D893C1" w14:textId="77777777" w:rsidR="00B759A3" w:rsidRDefault="00B759A3" w:rsidP="00B759A3">
      <w:pPr>
        <w:ind w:firstLine="0"/>
      </w:pPr>
      <w:r>
        <w:t>The Effects</w:t>
      </w:r>
      <w:r w:rsidR="00690E59">
        <w:t xml:space="preserve"> of Triggering Moral Identity Threat on Labelled Cookie Preference</w:t>
      </w:r>
    </w:p>
    <w:p w14:paraId="70A937F7" w14:textId="7C8BC04C" w:rsidR="00B759A3" w:rsidRDefault="00B759A3" w:rsidP="00B759A3">
      <w:pPr>
        <w:ind w:firstLine="0"/>
      </w:pPr>
      <w:r>
        <w:t xml:space="preserve">After removing participants who identified </w:t>
      </w:r>
      <w:r w:rsidR="00125331">
        <w:t xml:space="preserve">themselves </w:t>
      </w:r>
      <w:r>
        <w:t xml:space="preserve">as vegan from the analysis, I used a </w:t>
      </w:r>
      <w:r w:rsidR="00D43FF2">
        <w:t xml:space="preserve">mixed design </w:t>
      </w:r>
      <w:r>
        <w:t xml:space="preserve">two-way ANOVA and found that there </w:t>
      </w:r>
      <w:r w:rsidR="002D7068">
        <w:t>is</w:t>
      </w:r>
      <w:r>
        <w:t xml:space="preserve"> no significant Threat Group X Cookie Label interaction, </w:t>
      </w:r>
      <w:proofErr w:type="gramStart"/>
      <w:r>
        <w:t>f(</w:t>
      </w:r>
      <w:proofErr w:type="gramEnd"/>
      <w:r>
        <w:t xml:space="preserve">1, 95) = 1.332, p = .251.  These data seem to suggest that introducing moral </w:t>
      </w:r>
      <w:r>
        <w:lastRenderedPageBreak/>
        <w:t>identity threat as a trigger does not have a causative effect on labelled cookie preference (Figures 1 &amp; 2).</w:t>
      </w:r>
    </w:p>
    <w:p w14:paraId="26D4EB4E" w14:textId="77777777" w:rsidR="00690E59" w:rsidRDefault="00690E59" w:rsidP="00B759A3">
      <w:pPr>
        <w:ind w:firstLine="0"/>
      </w:pPr>
    </w:p>
    <w:p w14:paraId="5153CA74" w14:textId="77777777" w:rsidR="00690E59" w:rsidRDefault="00690E59" w:rsidP="00B759A3">
      <w:pPr>
        <w:ind w:firstLine="0"/>
      </w:pPr>
      <w:r>
        <w:t>The Effects of Triggering Moral Identity Threat on Attitudes towards Vegans</w:t>
      </w:r>
    </w:p>
    <w:p w14:paraId="168AAA0C" w14:textId="2718BBB7" w:rsidR="00690E59" w:rsidRPr="00EC7C77" w:rsidRDefault="00690E59" w:rsidP="00B759A3">
      <w:pPr>
        <w:ind w:firstLine="0"/>
      </w:pPr>
      <w:r>
        <w:t xml:space="preserve">After removing participants who identified themselves as vegan, I </w:t>
      </w:r>
      <w:r w:rsidR="00A335DB">
        <w:t xml:space="preserve">also </w:t>
      </w:r>
      <w:r>
        <w:t xml:space="preserve">conducted an independent samples T-Test between </w:t>
      </w:r>
      <w:r w:rsidRPr="00690E59">
        <w:rPr>
          <w:i/>
        </w:rPr>
        <w:t>Threat Groups</w:t>
      </w:r>
      <w:r>
        <w:t xml:space="preserve"> on </w:t>
      </w:r>
      <w:r w:rsidRPr="00690E59">
        <w:rPr>
          <w:i/>
        </w:rPr>
        <w:t>Attitude towards Vegans</w:t>
      </w:r>
      <w:r>
        <w:t xml:space="preserve">. </w:t>
      </w:r>
      <w:r w:rsidR="00EC7C77">
        <w:t xml:space="preserve"> There </w:t>
      </w:r>
      <w:r w:rsidR="002D7068">
        <w:t>is</w:t>
      </w:r>
      <w:r w:rsidR="00EC7C77">
        <w:t xml:space="preserve"> no statistical difference between</w:t>
      </w:r>
      <w:r>
        <w:t xml:space="preserve"> </w:t>
      </w:r>
      <w:r w:rsidR="00EC7C77" w:rsidRPr="00EC7C77">
        <w:rPr>
          <w:i/>
        </w:rPr>
        <w:t>Attitudes towards Vegans</w:t>
      </w:r>
      <w:r w:rsidR="00EC7C77">
        <w:t xml:space="preserve"> in the </w:t>
      </w:r>
      <w:r w:rsidR="00EC7C77">
        <w:rPr>
          <w:i/>
        </w:rPr>
        <w:t>Threat F</w:t>
      </w:r>
      <w:r w:rsidR="00EC7C77" w:rsidRPr="00EC7C77">
        <w:rPr>
          <w:i/>
        </w:rPr>
        <w:t>irst</w:t>
      </w:r>
      <w:r w:rsidR="00EC7C77">
        <w:t xml:space="preserve"> condition</w:t>
      </w:r>
      <w:r w:rsidR="00121A42">
        <w:t>, M=6.27, S=1.49, N=49,</w:t>
      </w:r>
      <w:r w:rsidR="00EC7C77">
        <w:t xml:space="preserve"> </w:t>
      </w:r>
      <w:r w:rsidR="00121A42">
        <w:t>when compared to</w:t>
      </w:r>
      <w:r w:rsidR="00EC7C77">
        <w:t xml:space="preserve"> the </w:t>
      </w:r>
      <w:r w:rsidR="00EC7C77">
        <w:rPr>
          <w:i/>
        </w:rPr>
        <w:t>Threat Last</w:t>
      </w:r>
      <w:r w:rsidR="00121A42">
        <w:t xml:space="preserve"> condition M=5.9, S=1.19, N=47, </w:t>
      </w:r>
      <w:proofErr w:type="gramStart"/>
      <w:r w:rsidR="00121A42">
        <w:t>t(</w:t>
      </w:r>
      <w:proofErr w:type="gramEnd"/>
      <w:r w:rsidR="00121A42">
        <w:t>90.91) = 1.482, p = .144</w:t>
      </w:r>
      <w:r w:rsidR="00CF4799">
        <w:t xml:space="preserve"> (Figures 3 &amp; 4)</w:t>
      </w:r>
      <w:r w:rsidR="00121A42">
        <w:t xml:space="preserve">.  In this case, I was unable to recreate the </w:t>
      </w:r>
      <w:r w:rsidR="00693732">
        <w:t xml:space="preserve">causative </w:t>
      </w:r>
      <w:r w:rsidR="00121A42">
        <w:t xml:space="preserve">results of </w:t>
      </w:r>
      <w:proofErr w:type="spellStart"/>
      <w:r w:rsidR="00121A42">
        <w:t>Minson</w:t>
      </w:r>
      <w:proofErr w:type="spellEnd"/>
      <w:r w:rsidR="00121A42">
        <w:t xml:space="preserve"> &amp; </w:t>
      </w:r>
      <w:proofErr w:type="spellStart"/>
      <w:r w:rsidR="00121A42">
        <w:t>Monin</w:t>
      </w:r>
      <w:proofErr w:type="spellEnd"/>
      <w:r w:rsidR="00121A42">
        <w:t xml:space="preserve"> (2012).</w:t>
      </w:r>
    </w:p>
    <w:p w14:paraId="60AA4308" w14:textId="77777777" w:rsidR="00B759A3" w:rsidRDefault="00B759A3" w:rsidP="007F1D47">
      <w:pPr>
        <w:ind w:firstLine="0"/>
      </w:pPr>
    </w:p>
    <w:p w14:paraId="7EDA7E57" w14:textId="77777777" w:rsidR="007F1D47" w:rsidRDefault="00602DCE" w:rsidP="007F1D47">
      <w:pPr>
        <w:ind w:firstLine="0"/>
      </w:pPr>
      <w:r>
        <w:t xml:space="preserve">Correlates between Moral Identity Threat and </w:t>
      </w:r>
      <w:r w:rsidR="00B0063A">
        <w:t xml:space="preserve">Labelled </w:t>
      </w:r>
      <w:r>
        <w:t>Cookie Preference</w:t>
      </w:r>
    </w:p>
    <w:p w14:paraId="1F2DDA26" w14:textId="77777777" w:rsidR="00602DCE" w:rsidRDefault="00CF4799" w:rsidP="007F1D47">
      <w:pPr>
        <w:ind w:firstLine="0"/>
      </w:pPr>
      <w:r>
        <w:t xml:space="preserve">Interestingly, there </w:t>
      </w:r>
      <w:r w:rsidR="002D7068">
        <w:t>is</w:t>
      </w:r>
      <w:r>
        <w:t xml:space="preserve"> a correlation between </w:t>
      </w:r>
      <w:r w:rsidRPr="007229BE">
        <w:rPr>
          <w:i/>
        </w:rPr>
        <w:t>Moral Identity Threat</w:t>
      </w:r>
      <w:r>
        <w:t xml:space="preserve"> </w:t>
      </w:r>
      <w:r w:rsidR="002D7068">
        <w:t xml:space="preserve">(M=2.6, S=2.56, N=99) </w:t>
      </w:r>
      <w:r>
        <w:t>and</w:t>
      </w:r>
      <w:r w:rsidR="002D7068">
        <w:t xml:space="preserve"> </w:t>
      </w:r>
      <w:r w:rsidR="002D7068" w:rsidRPr="007229BE">
        <w:rPr>
          <w:i/>
        </w:rPr>
        <w:t>Classic Cookie Preference</w:t>
      </w:r>
      <w:r w:rsidR="002D7068">
        <w:t xml:space="preserve"> (M=6.5, S=1.13, N=101) of r = .227, p = .026</w:t>
      </w:r>
      <w:r w:rsidR="00321C8A">
        <w:t xml:space="preserve"> (Figure 7)</w:t>
      </w:r>
      <w:r w:rsidR="002D7068">
        <w:t xml:space="preserve">.  This is in contrast to the </w:t>
      </w:r>
      <w:r w:rsidR="00321C8A">
        <w:t>relation</w:t>
      </w:r>
      <w:r w:rsidR="002D7068">
        <w:t xml:space="preserve"> between </w:t>
      </w:r>
      <w:r w:rsidR="002D7068" w:rsidRPr="007229BE">
        <w:rPr>
          <w:i/>
        </w:rPr>
        <w:t>Moral Identity Threat</w:t>
      </w:r>
      <w:r w:rsidR="002D7068">
        <w:t xml:space="preserve"> and </w:t>
      </w:r>
      <w:r w:rsidR="002D7068" w:rsidRPr="007229BE">
        <w:rPr>
          <w:i/>
        </w:rPr>
        <w:t>Vegan Cookie Preference</w:t>
      </w:r>
      <w:r w:rsidR="002D7068">
        <w:t xml:space="preserve"> (M=6.8, S=1.28, N=104) </w:t>
      </w:r>
      <w:r w:rsidR="00321C8A">
        <w:t>where there is none,</w:t>
      </w:r>
      <w:r w:rsidR="002D7068">
        <w:t xml:space="preserve"> r = .007, p =</w:t>
      </w:r>
      <w:r w:rsidR="00321C8A">
        <w:t xml:space="preserve"> .947 (Figure 8).  </w:t>
      </w:r>
      <w:r w:rsidR="00A335DB">
        <w:t>This seems to suggest that a high subjective feeling of moral identity threat is associated with a preference for non-vegan food.</w:t>
      </w:r>
    </w:p>
    <w:p w14:paraId="3D16B819" w14:textId="77777777" w:rsidR="00CF651A" w:rsidRDefault="00CF651A" w:rsidP="007F1D47">
      <w:pPr>
        <w:ind w:firstLine="0"/>
      </w:pPr>
    </w:p>
    <w:p w14:paraId="2BA17E2F" w14:textId="77777777" w:rsidR="00602DCE" w:rsidRDefault="00602DCE" w:rsidP="007F1D47">
      <w:pPr>
        <w:ind w:firstLine="0"/>
      </w:pPr>
      <w:r>
        <w:t xml:space="preserve">Correlates </w:t>
      </w:r>
      <w:r w:rsidR="00067358">
        <w:t>of</w:t>
      </w:r>
      <w:r>
        <w:t xml:space="preserve"> </w:t>
      </w:r>
      <w:r w:rsidR="00067358">
        <w:t>Attitudes towards Vegans</w:t>
      </w:r>
    </w:p>
    <w:p w14:paraId="6D72A883" w14:textId="0A250513" w:rsidR="007838E6" w:rsidRDefault="00067358" w:rsidP="007F1D47">
      <w:pPr>
        <w:ind w:firstLine="0"/>
      </w:pPr>
      <w:r>
        <w:t xml:space="preserve">Also of note, there is a </w:t>
      </w:r>
      <w:r w:rsidR="00515D0B">
        <w:t>moderate</w:t>
      </w:r>
      <w:r w:rsidR="00A335DB">
        <w:t xml:space="preserve"> </w:t>
      </w:r>
      <w:r>
        <w:t xml:space="preserve">negative correlation between </w:t>
      </w:r>
      <w:r w:rsidRPr="007229BE">
        <w:rPr>
          <w:i/>
        </w:rPr>
        <w:t>Attitudes towards Vegans</w:t>
      </w:r>
      <w:r>
        <w:t xml:space="preserve"> (M=6.2, S=1.43, N=101) and </w:t>
      </w:r>
      <w:r w:rsidRPr="007229BE">
        <w:rPr>
          <w:i/>
        </w:rPr>
        <w:t>Moral Identity Threat</w:t>
      </w:r>
      <w:r>
        <w:t xml:space="preserve"> of r = -.3, p = .003</w:t>
      </w:r>
      <w:r w:rsidR="007838E6">
        <w:t xml:space="preserve"> (Figure 9)</w:t>
      </w:r>
      <w:r>
        <w:t xml:space="preserve">.  </w:t>
      </w:r>
      <w:r w:rsidR="00A335DB">
        <w:t xml:space="preserve">There appears to be a </w:t>
      </w:r>
      <w:r w:rsidR="00A335DB">
        <w:lastRenderedPageBreak/>
        <w:t xml:space="preserve">relation between lower positive attitudes towards vegans and higher levels of moral identity threat.  </w:t>
      </w:r>
    </w:p>
    <w:p w14:paraId="62B7A8D1" w14:textId="00192C61" w:rsidR="00602DCE" w:rsidRDefault="00A335DB" w:rsidP="007F1D47">
      <w:pPr>
        <w:ind w:firstLine="0"/>
      </w:pPr>
      <w:r>
        <w:t xml:space="preserve">In addition, </w:t>
      </w:r>
      <w:r w:rsidRPr="007229BE">
        <w:rPr>
          <w:i/>
        </w:rPr>
        <w:t>Attitudes towards Vegans</w:t>
      </w:r>
      <w:r>
        <w:t xml:space="preserve"> is </w:t>
      </w:r>
      <w:r w:rsidR="00F82845">
        <w:t xml:space="preserve">moderately </w:t>
      </w:r>
      <w:r>
        <w:t xml:space="preserve">correlated with </w:t>
      </w:r>
      <w:r w:rsidRPr="007229BE">
        <w:rPr>
          <w:i/>
        </w:rPr>
        <w:t>Vegan Cookie Preference</w:t>
      </w:r>
      <w:r>
        <w:t>, r = .385, p &lt; .001</w:t>
      </w:r>
      <w:r w:rsidR="007838E6">
        <w:t xml:space="preserve"> (Figure 10)</w:t>
      </w:r>
      <w:r>
        <w:t xml:space="preserve">.  This is in </w:t>
      </w:r>
      <w:r w:rsidR="007229BE">
        <w:t xml:space="preserve">direct </w:t>
      </w:r>
      <w:r>
        <w:t xml:space="preserve">contrast to the relation between </w:t>
      </w:r>
      <w:r w:rsidRPr="007229BE">
        <w:rPr>
          <w:i/>
        </w:rPr>
        <w:t>Attitudes towards Vegans</w:t>
      </w:r>
      <w:r>
        <w:t xml:space="preserve"> and </w:t>
      </w:r>
      <w:r w:rsidRPr="007229BE">
        <w:rPr>
          <w:i/>
        </w:rPr>
        <w:t>Classic Cookie Preference</w:t>
      </w:r>
      <w:r>
        <w:t xml:space="preserve"> where there is no significant correlation</w:t>
      </w:r>
      <w:r w:rsidR="007229BE">
        <w:t>, r = .095, p = .352</w:t>
      </w:r>
      <w:r w:rsidR="007838E6">
        <w:t xml:space="preserve"> (Figure 11)</w:t>
      </w:r>
      <w:r w:rsidR="007229BE">
        <w:t>.</w:t>
      </w:r>
      <w:r w:rsidR="007838E6">
        <w:t xml:space="preserve">  This suggests that holding a favorable attitude towards vegans is strongly related to having a preference for vegan</w:t>
      </w:r>
      <w:r w:rsidR="00F82845">
        <w:t>-labeled</w:t>
      </w:r>
      <w:r w:rsidR="007838E6">
        <w:t xml:space="preserve"> food.</w:t>
      </w:r>
    </w:p>
    <w:p w14:paraId="3AD44440" w14:textId="77777777" w:rsidR="00602DCE" w:rsidRDefault="00602DCE" w:rsidP="007F1D47">
      <w:pPr>
        <w:ind w:firstLine="0"/>
      </w:pPr>
    </w:p>
    <w:p w14:paraId="7C4B1B6B" w14:textId="77777777" w:rsidR="00602DCE" w:rsidRPr="00602DCE" w:rsidRDefault="00602DCE" w:rsidP="00602DCE">
      <w:pPr>
        <w:ind w:firstLine="0"/>
        <w:jc w:val="center"/>
        <w:rPr>
          <w:b/>
        </w:rPr>
      </w:pPr>
      <w:r>
        <w:rPr>
          <w:b/>
        </w:rPr>
        <w:t>Discussion</w:t>
      </w:r>
    </w:p>
    <w:p w14:paraId="6027564C" w14:textId="0C52CD7F" w:rsidR="00176174" w:rsidRDefault="007838E6" w:rsidP="00C81BA0">
      <w:pPr>
        <w:ind w:firstLine="0"/>
      </w:pPr>
      <w:r>
        <w:tab/>
        <w:t>The results of this study reveal several phenomena</w:t>
      </w:r>
      <w:r w:rsidR="00F3795F">
        <w:t xml:space="preserve">.  </w:t>
      </w:r>
      <w:r w:rsidR="00160F31">
        <w:t xml:space="preserve">First, merely labelling a cookie as vegan causes someone with high moral identity threat </w:t>
      </w:r>
      <w:r w:rsidR="00C02E95">
        <w:t>towards vegans to perceive it as tasting worse</w:t>
      </w:r>
      <w:r w:rsidR="000B1C04">
        <w:t xml:space="preserve">.  </w:t>
      </w:r>
      <w:r w:rsidR="00026FA7">
        <w:t xml:space="preserve">Secondly, </w:t>
      </w:r>
      <w:r w:rsidR="00090268">
        <w:t xml:space="preserve">those who harbor </w:t>
      </w:r>
      <w:r w:rsidR="00026FA7">
        <w:t xml:space="preserve">positive attitudes towards vegans </w:t>
      </w:r>
      <w:r w:rsidR="00090268">
        <w:t xml:space="preserve">also display a </w:t>
      </w:r>
      <w:r w:rsidR="00026FA7">
        <w:t xml:space="preserve">preference for vegan labelled cookies.  </w:t>
      </w:r>
      <w:r w:rsidR="00C10B49">
        <w:t>Interestingly, p</w:t>
      </w:r>
      <w:r w:rsidR="00685792">
        <w:t>articipants</w:t>
      </w:r>
      <w:r w:rsidR="000B1C04">
        <w:t xml:space="preserve"> were unable to recognize that they were eating the same cookie</w:t>
      </w:r>
      <w:r w:rsidR="00090268">
        <w:t xml:space="preserve"> and perceived the</w:t>
      </w:r>
      <w:r w:rsidR="00C02E95">
        <w:t>s</w:t>
      </w:r>
      <w:r w:rsidR="00090268">
        <w:t>e</w:t>
      </w:r>
      <w:r w:rsidR="00C02E95">
        <w:t xml:space="preserve"> difference</w:t>
      </w:r>
      <w:r w:rsidR="00090268">
        <w:t>s</w:t>
      </w:r>
      <w:r w:rsidR="000B1C04">
        <w:t xml:space="preserve"> despite sampling </w:t>
      </w:r>
      <w:r w:rsidR="00C02E95">
        <w:t>from each condition</w:t>
      </w:r>
      <w:r w:rsidR="000B1C04">
        <w:t xml:space="preserve"> within moments of </w:t>
      </w:r>
      <w:r w:rsidR="0006446F">
        <w:t>each</w:t>
      </w:r>
      <w:r w:rsidR="000B1C04">
        <w:t xml:space="preserve"> other</w:t>
      </w:r>
      <w:r w:rsidR="00160F31">
        <w:t xml:space="preserve">. </w:t>
      </w:r>
      <w:r w:rsidR="00090268">
        <w:t xml:space="preserve">Thirdly, </w:t>
      </w:r>
      <w:r w:rsidR="00D63201">
        <w:t xml:space="preserve">those who experience high threat to their </w:t>
      </w:r>
      <w:r w:rsidR="00090268">
        <w:t xml:space="preserve">moral identity </w:t>
      </w:r>
      <w:r w:rsidR="00D63201">
        <w:t xml:space="preserve">also harbor negative attitudes towards vegans.  This is consistent with previous studies that show a relation between moral identity threat and the rejection of moral advocates. </w:t>
      </w:r>
      <w:r w:rsidR="00090268">
        <w:t xml:space="preserve"> </w:t>
      </w:r>
      <w:r w:rsidR="00376DB1">
        <w:t>The results also sho</w:t>
      </w:r>
      <w:r w:rsidR="00D72342">
        <w:t xml:space="preserve">w that extrinsic cues with moral labels </w:t>
      </w:r>
      <w:r w:rsidR="00376DB1">
        <w:t>have an effect on flavor perception</w:t>
      </w:r>
      <w:r w:rsidR="00D72342">
        <w:t xml:space="preserve"> for those who experience high moral identity threat</w:t>
      </w:r>
      <w:r w:rsidR="00376DB1">
        <w:t xml:space="preserve">.  </w:t>
      </w:r>
      <w:r w:rsidR="00D63201">
        <w:t>The</w:t>
      </w:r>
      <w:r w:rsidR="00C44BB9">
        <w:t>s</w:t>
      </w:r>
      <w:r w:rsidR="00D63201">
        <w:t>e</w:t>
      </w:r>
      <w:r w:rsidR="00C44BB9">
        <w:t xml:space="preserve"> </w:t>
      </w:r>
      <w:r w:rsidR="00D63201">
        <w:t>findings</w:t>
      </w:r>
      <w:r w:rsidR="00C44BB9">
        <w:t xml:space="preserve"> may be cross-</w:t>
      </w:r>
      <w:r w:rsidR="00C02E95">
        <w:t>cultural as the participants ranged from many dif</w:t>
      </w:r>
      <w:r w:rsidR="00D72342">
        <w:t>ferent regions and age groups.</w:t>
      </w:r>
    </w:p>
    <w:p w14:paraId="74E44B1C" w14:textId="7F3CCB9F" w:rsidR="00E653E8" w:rsidRDefault="00176174" w:rsidP="0097410A">
      <w:r>
        <w:t>It is important to note that</w:t>
      </w:r>
      <w:r w:rsidR="007838E6">
        <w:t xml:space="preserve"> </w:t>
      </w:r>
      <w:r>
        <w:t xml:space="preserve">although </w:t>
      </w:r>
      <w:proofErr w:type="spellStart"/>
      <w:r>
        <w:t>Minson</w:t>
      </w:r>
      <w:proofErr w:type="spellEnd"/>
      <w:r>
        <w:t xml:space="preserve"> and </w:t>
      </w:r>
      <w:proofErr w:type="spellStart"/>
      <w:r>
        <w:t>Monin</w:t>
      </w:r>
      <w:proofErr w:type="spellEnd"/>
      <w:r>
        <w:t xml:space="preserve"> (2012) were able to demonstrate that triggering moral identity threat caused decreased attitudes towards vegetarians, this study was unable to replicate th</w:t>
      </w:r>
      <w:r w:rsidR="0097410A">
        <w:t>e</w:t>
      </w:r>
      <w:r>
        <w:t xml:space="preserve"> </w:t>
      </w:r>
      <w:r w:rsidR="0097410A">
        <w:t xml:space="preserve">same </w:t>
      </w:r>
      <w:r>
        <w:t xml:space="preserve">effect for vegans.  </w:t>
      </w:r>
      <w:r w:rsidR="0097410A">
        <w:t xml:space="preserve">This may be due to the confounding variable </w:t>
      </w:r>
      <w:r w:rsidR="0097410A">
        <w:lastRenderedPageBreak/>
        <w:t xml:space="preserve">of eating cookies prior to measuring attitudes towards vegans or perhaps the lack of familiarity with vegans as opposed to vegetarians.  Similarly, triggering moral identity threat did </w:t>
      </w:r>
      <w:r w:rsidR="0036156C">
        <w:t xml:space="preserve">not </w:t>
      </w:r>
      <w:r w:rsidR="0097410A">
        <w:t xml:space="preserve">show a causative effect on flavor perception.  </w:t>
      </w:r>
      <w:r w:rsidR="00021645">
        <w:t xml:space="preserve">Moral identity threat may not be the force that causes a </w:t>
      </w:r>
      <w:r>
        <w:t xml:space="preserve">preference for non-vegan </w:t>
      </w:r>
      <w:r w:rsidR="00021645">
        <w:t>food</w:t>
      </w:r>
      <w:r>
        <w:t xml:space="preserve"> despite being correlated with it</w:t>
      </w:r>
      <w:r w:rsidR="00021645">
        <w:t xml:space="preserve">.  </w:t>
      </w:r>
      <w:r>
        <w:t>One possibility is that omnivores</w:t>
      </w:r>
      <w:r w:rsidR="00C81BA0">
        <w:t xml:space="preserve"> may </w:t>
      </w:r>
      <w:r w:rsidR="00021645">
        <w:t xml:space="preserve">already </w:t>
      </w:r>
      <w:r w:rsidR="00C81BA0">
        <w:t>have preconceived expectations that vegan food tastes bad</w:t>
      </w:r>
      <w:r w:rsidR="00021645">
        <w:t xml:space="preserve"> which not only influences their flavor perception, but also increases their unwillingness to eat vegan food which may in turn increase their moral identity threat.</w:t>
      </w:r>
    </w:p>
    <w:p w14:paraId="5A5CA04D" w14:textId="77777777" w:rsidR="00D72342" w:rsidRDefault="00D72342" w:rsidP="00D72342">
      <w:pPr>
        <w:ind w:firstLine="0"/>
      </w:pPr>
    </w:p>
    <w:p w14:paraId="2E7E8875" w14:textId="4745CC37" w:rsidR="00D72342" w:rsidRDefault="00D72342" w:rsidP="00D72342">
      <w:pPr>
        <w:ind w:firstLine="0"/>
      </w:pPr>
      <w:r>
        <w:rPr>
          <w:b/>
        </w:rPr>
        <w:t>Implications</w:t>
      </w:r>
    </w:p>
    <w:p w14:paraId="5BB84068" w14:textId="6947CB3D" w:rsidR="00D72342" w:rsidRDefault="00D72342" w:rsidP="00D72342">
      <w:pPr>
        <w:ind w:firstLine="0"/>
      </w:pPr>
      <w:r>
        <w:tab/>
        <w:t>The results of this study are useful for those who are interested in marketing vegan food to the general public.  It may be beneficial to downplay labels that have moral connotation in order to prevent driving away potential customers who have high levels of moral identity threat.</w:t>
      </w:r>
      <w:r w:rsidR="006A458A">
        <w:t xml:space="preserve">  Similarly, vegan activists could also make use of this data by being careful </w:t>
      </w:r>
      <w:r w:rsidR="00BD7601">
        <w:t>to avoid making</w:t>
      </w:r>
      <w:r w:rsidR="00936478">
        <w:t xml:space="preserve"> someone feel morally inferior if they want to promote the general acceptance of vegan food.</w:t>
      </w:r>
    </w:p>
    <w:p w14:paraId="1F9CE81B" w14:textId="4DF98A1D" w:rsidR="00936478" w:rsidRPr="00D72342" w:rsidRDefault="000A564D" w:rsidP="00D72342">
      <w:pPr>
        <w:ind w:firstLine="0"/>
      </w:pPr>
      <w:r>
        <w:tab/>
        <w:t>Alternatively, vegan activists could benefit from these results by using this data to show that vegan food isn’t as bad as many may make it out to be.</w:t>
      </w:r>
      <w:r w:rsidR="006B789F">
        <w:t xml:space="preserve">  Once becoming aware of the psychological mechanisms that are influencing their flavor perception, an omnivore may become more apt to try vegan food if they are able to recognize their own moral identity threat as an obstacle to overcome.</w:t>
      </w:r>
      <w:r w:rsidR="00C57EBE">
        <w:t xml:space="preserve">  Vegans may be able to incorporate these findings into </w:t>
      </w:r>
      <w:r w:rsidR="004C6A13">
        <w:t>designing more effective methods of promoting vegan food without accidentally instigating unwanted backlash.</w:t>
      </w:r>
    </w:p>
    <w:p w14:paraId="752262C3" w14:textId="77777777" w:rsidR="00E653E8" w:rsidRDefault="00E653E8" w:rsidP="00E653E8"/>
    <w:p w14:paraId="4333BAC4" w14:textId="77777777" w:rsidR="00E653E8" w:rsidRDefault="00E653E8" w:rsidP="00E653E8"/>
    <w:p w14:paraId="3290C8A5" w14:textId="77777777" w:rsidR="00A45672" w:rsidRPr="002D509E" w:rsidRDefault="00A45672" w:rsidP="00A45672">
      <w:pPr>
        <w:ind w:firstLine="0"/>
      </w:pPr>
    </w:p>
    <w:sdt>
      <w:sdtPr>
        <w:rPr>
          <w:rFonts w:asciiTheme="minorHAnsi" w:eastAsiaTheme="minorEastAsia" w:hAnsiTheme="minorHAnsi" w:cstheme="minorBidi"/>
        </w:rPr>
        <w:id w:val="62297111"/>
        <w:docPartObj>
          <w:docPartGallery w:val="Bibliographies"/>
          <w:docPartUnique/>
        </w:docPartObj>
      </w:sdtPr>
      <w:sdtEndPr/>
      <w:sdtContent>
        <w:p w14:paraId="776E3ACE" w14:textId="77777777" w:rsidR="00A45672" w:rsidRPr="00595781" w:rsidRDefault="00A45672" w:rsidP="00A45672">
          <w:pPr>
            <w:pStyle w:val="SectionTitle"/>
            <w:rPr>
              <w:b/>
            </w:rPr>
          </w:pPr>
          <w:r w:rsidRPr="00595781">
            <w:rPr>
              <w:b/>
            </w:rPr>
            <w:t>References</w:t>
          </w:r>
        </w:p>
        <w:sdt>
          <w:sdtPr>
            <w:id w:val="-573587230"/>
            <w:bibliography/>
          </w:sdtPr>
          <w:sdtEndPr/>
          <w:sdtContent>
            <w:p w14:paraId="5CF19DBE" w14:textId="0AFBA298" w:rsidR="00797F72" w:rsidRDefault="00A45672" w:rsidP="00C876F8">
              <w:pPr>
                <w:pStyle w:val="Bibliography"/>
              </w:pPr>
              <w:r>
                <w:fldChar w:fldCharType="begin"/>
              </w:r>
              <w:r>
                <w:instrText xml:space="preserve"> BIBLIOGRAPHY </w:instrText>
              </w:r>
              <w:r>
                <w:fldChar w:fldCharType="separate"/>
              </w:r>
              <w:r w:rsidRPr="001179C6">
                <w:t xml:space="preserve"> </w:t>
              </w:r>
              <w:r w:rsidR="002F3069">
                <w:t xml:space="preserve">Aquino, K., &amp; Reed, A. II. (2002). The self-importance of moral identity. </w:t>
              </w:r>
              <w:r w:rsidR="002F3069">
                <w:rPr>
                  <w:i/>
                </w:rPr>
                <w:t xml:space="preserve">Journal of Personality and Social Psychology, 83, </w:t>
              </w:r>
              <w:r w:rsidR="002F3069">
                <w:t>1423-1440.</w:t>
              </w:r>
            </w:p>
            <w:p w14:paraId="6628C466" w14:textId="3C3D7065" w:rsidR="005B5C65" w:rsidRPr="005B5C65" w:rsidRDefault="00797F72" w:rsidP="005B5C65">
              <w:pPr>
                <w:pStyle w:val="Bibliography"/>
              </w:pPr>
              <w:r w:rsidRPr="00797F72">
                <w:t xml:space="preserve">Bandura, A. (1999). Moral disengagement in the perpetration of inhumanities. </w:t>
              </w:r>
              <w:r w:rsidRPr="00797F72">
                <w:rPr>
                  <w:i/>
                </w:rPr>
                <w:t>Personality and social psychology review</w:t>
              </w:r>
              <w:r w:rsidRPr="00797F72">
                <w:t>, 3(3), 193-209.</w:t>
              </w:r>
              <w:r w:rsidR="00A45672">
                <w:t xml:space="preserve"> </w:t>
              </w:r>
            </w:p>
            <w:p w14:paraId="450373BE" w14:textId="77777777" w:rsidR="002F3069" w:rsidRPr="002F3069" w:rsidRDefault="002F3069" w:rsidP="00A45672">
              <w:pPr>
                <w:pStyle w:val="Bibliography"/>
              </w:pPr>
              <w:r>
                <w:t xml:space="preserve">Blasi, A. (2004). Moral functioning: Moral understanding and personality.  In D.K. Lapsley &amp; D. Narvaez (Eds.), </w:t>
              </w:r>
              <w:r>
                <w:rPr>
                  <w:i/>
                </w:rPr>
                <w:t>Moral development, self and identity: Essays in honor of Augusto Blasi.</w:t>
              </w:r>
              <w:r>
                <w:t xml:space="preserve"> Mahwah, NJ: Lawrence Erlbaum &amp; Associates.</w:t>
              </w:r>
            </w:p>
            <w:p w14:paraId="307C0F13" w14:textId="77777777" w:rsidR="005B5C65" w:rsidRDefault="005B5C65" w:rsidP="00A45672">
              <w:pPr>
                <w:pStyle w:val="Bibliography"/>
              </w:pPr>
              <w:r>
                <w:t xml:space="preserve">Cole, M., &amp; Morgan, K. (2011). Vegaphobia: derogatory discourses of veganism and the reproduction of speciesism in UK national newspapers. </w:t>
              </w:r>
              <w:r>
                <w:rPr>
                  <w:i/>
                  <w:iCs/>
                </w:rPr>
                <w:t>The British Journal of Sociology</w:t>
              </w:r>
              <w:r>
                <w:t xml:space="preserve">, </w:t>
              </w:r>
              <w:r>
                <w:rPr>
                  <w:i/>
                  <w:iCs/>
                </w:rPr>
                <w:t>62</w:t>
              </w:r>
              <w:r>
                <w:t>(1).</w:t>
              </w:r>
            </w:p>
            <w:p w14:paraId="054B3E17" w14:textId="77777777" w:rsidR="001A36D6" w:rsidRDefault="005B5C65" w:rsidP="00BC4BD8">
              <w:pPr>
                <w:pStyle w:val="Bibliography"/>
              </w:pPr>
              <w:r>
                <w:t xml:space="preserve">Cramwinckel, F. M., van Dijk, E., Scheepers, D., &amp; van den Bos, K. (2013). The threat of moral refusers for one's self-concept and the protective function of physical cleansing. </w:t>
              </w:r>
              <w:r>
                <w:rPr>
                  <w:i/>
                  <w:iCs/>
                </w:rPr>
                <w:t>Journal of Experimental Social Psychology</w:t>
              </w:r>
              <w:r>
                <w:t xml:space="preserve">, </w:t>
              </w:r>
              <w:r>
                <w:rPr>
                  <w:i/>
                  <w:iCs/>
                </w:rPr>
                <w:t>49</w:t>
              </w:r>
              <w:r>
                <w:t>(6), 1049-1058.</w:t>
              </w:r>
            </w:p>
            <w:p w14:paraId="3D415665" w14:textId="267BA2AD" w:rsidR="00BC4BD8" w:rsidRDefault="001A36D6" w:rsidP="00BC4BD8">
              <w:pPr>
                <w:pStyle w:val="Bibliography"/>
              </w:pPr>
              <w:r>
                <w:t xml:space="preserve">Definition of veganism. (2015). </w:t>
              </w:r>
              <w:r>
                <w:rPr>
                  <w:i/>
                </w:rPr>
                <w:t xml:space="preserve">The vegan society. </w:t>
              </w:r>
              <w:r>
                <w:t xml:space="preserve">Retrieved from: </w:t>
              </w:r>
              <w:r w:rsidRPr="001A36D6">
                <w:t>https://www.vegansociety.com/go-vegan/definition-veganism</w:t>
              </w:r>
              <w:r>
                <w:t xml:space="preserve"> </w:t>
              </w:r>
              <w:r w:rsidR="00BC4BD8" w:rsidRPr="00BC4BD8">
                <w:t xml:space="preserve"> </w:t>
              </w:r>
            </w:p>
            <w:p w14:paraId="1BA47424" w14:textId="0E9C2DCC" w:rsidR="004B2BF2" w:rsidRDefault="00BC4BD8" w:rsidP="00BC4BD8">
              <w:pPr>
                <w:pStyle w:val="Bibliography"/>
                <w:rPr>
                  <w:rStyle w:val="selectable"/>
                </w:rPr>
              </w:pPr>
              <w:r>
                <w:t xml:space="preserve">Gowans, C. W. (Ed.). (2013). </w:t>
              </w:r>
              <w:r>
                <w:rPr>
                  <w:i/>
                  <w:iCs/>
                </w:rPr>
                <w:t>Moral disagreements: Classic and contemporary readings</w:t>
              </w:r>
              <w:r>
                <w:t>. Routledge.</w:t>
              </w:r>
            </w:p>
            <w:p w14:paraId="0F0847B9" w14:textId="77777777" w:rsidR="005B5C65" w:rsidRPr="005B5C65" w:rsidRDefault="00A45672" w:rsidP="005B5C65">
              <w:pPr>
                <w:pStyle w:val="Bibliography"/>
              </w:pPr>
              <w:r>
                <w:t xml:space="preserve">Lee, W., Shimizu, M., Kniffin, K. M., &amp; Wansink, B. (2013). You taste what you see: Do organic labels bias taste perceptions?. </w:t>
              </w:r>
              <w:r>
                <w:rPr>
                  <w:i/>
                  <w:iCs/>
                </w:rPr>
                <w:t>Food Quality And Preference</w:t>
              </w:r>
              <w:r>
                <w:t xml:space="preserve">, </w:t>
              </w:r>
              <w:r>
                <w:rPr>
                  <w:i/>
                  <w:iCs/>
                </w:rPr>
                <w:t>29</w:t>
              </w:r>
              <w:r>
                <w:t>(1), 33-39.</w:t>
              </w:r>
            </w:p>
            <w:p w14:paraId="5AEE9013" w14:textId="77777777" w:rsidR="005B5C65" w:rsidRDefault="005B5C65" w:rsidP="00A45672">
              <w:pPr>
                <w:pStyle w:val="Bibliography"/>
              </w:pPr>
              <w:r>
                <w:t>Minson, J. A., &amp; Monin, B. (2012). Do-gooder derogation</w:t>
              </w:r>
              <w:r w:rsidR="00D666F0">
                <w:t>:</w:t>
              </w:r>
              <w:r>
                <w:t xml:space="preserve"> disparaging morally motivated minorities to defuse anticipated reproach. </w:t>
              </w:r>
              <w:r>
                <w:rPr>
                  <w:i/>
                  <w:iCs/>
                </w:rPr>
                <w:t>Social Psychological and Personality Science</w:t>
              </w:r>
              <w:r>
                <w:t xml:space="preserve">, </w:t>
              </w:r>
              <w:r>
                <w:rPr>
                  <w:i/>
                  <w:iCs/>
                </w:rPr>
                <w:t>3</w:t>
              </w:r>
              <w:r>
                <w:t>(2), 200-207.</w:t>
              </w:r>
            </w:p>
            <w:p w14:paraId="0D1A0897" w14:textId="77777777" w:rsidR="003E7BEB" w:rsidRDefault="005B5C65" w:rsidP="00A45672">
              <w:pPr>
                <w:pStyle w:val="Bibliography"/>
              </w:pPr>
              <w:r w:rsidRPr="00C57EBE">
                <w:lastRenderedPageBreak/>
                <w:t xml:space="preserve">Monin, B. (2007). Holier than me? Threatening social comparison in the moral domain. </w:t>
              </w:r>
              <w:r w:rsidRPr="00C57EBE">
                <w:rPr>
                  <w:i/>
                  <w:iCs/>
                </w:rPr>
                <w:t>Revue internationale de psychologie sociale</w:t>
              </w:r>
              <w:r w:rsidRPr="00C57EBE">
                <w:t xml:space="preserve">, </w:t>
              </w:r>
              <w:r w:rsidRPr="00C57EBE">
                <w:rPr>
                  <w:i/>
                  <w:iCs/>
                </w:rPr>
                <w:t>20</w:t>
              </w:r>
              <w:r w:rsidRPr="00C57EBE">
                <w:t>(1), 53-68.</w:t>
              </w:r>
              <w:r w:rsidR="003E7BEB" w:rsidRPr="003E7BEB">
                <w:t xml:space="preserve"> </w:t>
              </w:r>
            </w:p>
            <w:p w14:paraId="2E7D3D87" w14:textId="77777777" w:rsidR="005B5C65" w:rsidRDefault="003E7BEB" w:rsidP="00A45672">
              <w:pPr>
                <w:pStyle w:val="Bibliography"/>
              </w:pPr>
              <w:r>
                <w:t xml:space="preserve">Monin, B., Sawyer, P. J., &amp; Marquez, M. J. (2008). The rejection of moral rebels: resenting those who do the right thing. </w:t>
              </w:r>
              <w:r>
                <w:rPr>
                  <w:i/>
                  <w:iCs/>
                </w:rPr>
                <w:t>Journal of personality and social psychology</w:t>
              </w:r>
              <w:r>
                <w:t xml:space="preserve">, </w:t>
              </w:r>
              <w:r>
                <w:rPr>
                  <w:i/>
                  <w:iCs/>
                </w:rPr>
                <w:t>95</w:t>
              </w:r>
              <w:r>
                <w:t>(1), 76.</w:t>
              </w:r>
            </w:p>
            <w:p w14:paraId="15AE2921" w14:textId="77777777" w:rsidR="00A45672" w:rsidRDefault="00A45672" w:rsidP="00A45672">
              <w:pPr>
                <w:pStyle w:val="Bibliography"/>
                <w:rPr>
                  <w:noProof/>
                </w:rPr>
              </w:pPr>
              <w:r>
                <w:t xml:space="preserve">Okamoto, M., &amp; Dan, I. (2013). Extrinsic information influences taste and flavor perception: A review from psychological and neuroimaging perspectives. </w:t>
              </w:r>
              <w:r>
                <w:rPr>
                  <w:i/>
                  <w:iCs/>
                </w:rPr>
                <w:t>Seminars In Cell &amp; Developmental Biology</w:t>
              </w:r>
              <w:r>
                <w:t xml:space="preserve">, </w:t>
              </w:r>
              <w:r>
                <w:rPr>
                  <w:i/>
                  <w:iCs/>
                </w:rPr>
                <w:t>24</w:t>
              </w:r>
              <w:r>
                <w:t>(3), 247-255.</w:t>
              </w:r>
              <w:r>
                <w:rPr>
                  <w:noProof/>
                </w:rPr>
                <w:t xml:space="preserve"> </w:t>
              </w:r>
            </w:p>
            <w:p w14:paraId="556C9C98" w14:textId="77777777" w:rsidR="00A45672" w:rsidRDefault="00A45672" w:rsidP="00A45672">
              <w:pPr>
                <w:pStyle w:val="Bibliography"/>
                <w:rPr>
                  <w:noProof/>
                </w:rPr>
              </w:pPr>
              <w:r>
                <w:t xml:space="preserve">Okamoto, M., Wada, Y., Yamaguchi, Y., Kimura, A., Dan, H., Masuda, T., &amp; Dan, I. (2009). Influences of food-name labels on perceived tastes. </w:t>
              </w:r>
              <w:r>
                <w:rPr>
                  <w:i/>
                  <w:iCs/>
                </w:rPr>
                <w:t>Chemical Senses</w:t>
              </w:r>
              <w:r>
                <w:t xml:space="preserve">, </w:t>
              </w:r>
              <w:r>
                <w:rPr>
                  <w:i/>
                  <w:iCs/>
                </w:rPr>
                <w:t>34</w:t>
              </w:r>
              <w:r>
                <w:t>(3), 187-194.</w:t>
              </w:r>
              <w:r>
                <w:rPr>
                  <w:noProof/>
                </w:rPr>
                <w:t xml:space="preserve"> </w:t>
              </w:r>
            </w:p>
            <w:p w14:paraId="42C0699B" w14:textId="77777777" w:rsidR="005B5C65" w:rsidRDefault="005B5C65" w:rsidP="00A45672">
              <w:pPr>
                <w:pStyle w:val="Bibliography"/>
              </w:pPr>
              <w:r>
                <w:t xml:space="preserve">Povey, R., Wellens, B., &amp; Conner, M. (2001). Attitudes towards following meat, vegetarian and vegan diets: an examination of the role of ambivalence. </w:t>
              </w:r>
              <w:r>
                <w:rPr>
                  <w:i/>
                  <w:iCs/>
                </w:rPr>
                <w:t>Appetite</w:t>
              </w:r>
              <w:r>
                <w:t xml:space="preserve">, </w:t>
              </w:r>
              <w:r>
                <w:rPr>
                  <w:i/>
                  <w:iCs/>
                </w:rPr>
                <w:t>37</w:t>
              </w:r>
              <w:r>
                <w:t>(1), 15-26.</w:t>
              </w:r>
            </w:p>
            <w:p w14:paraId="6AA038D8" w14:textId="77777777" w:rsidR="00A45672" w:rsidRDefault="00A45672" w:rsidP="00A45672">
              <w:pPr>
                <w:pStyle w:val="Bibliography"/>
                <w:rPr>
                  <w:noProof/>
                </w:rPr>
              </w:pPr>
              <w:r>
                <w:t xml:space="preserve">Schuldt, J. P., &amp; Hannahan, M. (2013). When good deeds leave a bad taste. Negative inferences from ethical food claims. </w:t>
              </w:r>
              <w:r>
                <w:rPr>
                  <w:i/>
                  <w:iCs/>
                </w:rPr>
                <w:t>Appetite</w:t>
              </w:r>
              <w:r>
                <w:t xml:space="preserve">, </w:t>
              </w:r>
              <w:r>
                <w:rPr>
                  <w:i/>
                  <w:iCs/>
                </w:rPr>
                <w:t>62</w:t>
              </w:r>
              <w:r>
                <w:t>76-83.</w:t>
              </w:r>
            </w:p>
            <w:p w14:paraId="0F8DF6F0" w14:textId="77777777" w:rsidR="00F23C4A" w:rsidRDefault="00D8360A" w:rsidP="00A45672">
              <w:pPr>
                <w:pStyle w:val="Bibliography"/>
              </w:pPr>
              <w:r w:rsidRPr="00D8360A">
                <w:t>S</w:t>
              </w:r>
              <w:r>
                <w:t>chutz</w:t>
              </w:r>
              <w:r w:rsidRPr="00D8360A">
                <w:t xml:space="preserve">, H. G., &amp; </w:t>
              </w:r>
              <w:r>
                <w:t>Cardello</w:t>
              </w:r>
              <w:r w:rsidRPr="00D8360A">
                <w:t xml:space="preserve">, A. V. (2001). </w:t>
              </w:r>
              <w:r>
                <w:t>A labeled</w:t>
              </w:r>
              <w:r w:rsidRPr="00D8360A">
                <w:t xml:space="preserve"> </w:t>
              </w:r>
              <w:r>
                <w:t>affective magnitude</w:t>
              </w:r>
              <w:r w:rsidRPr="00D8360A">
                <w:t xml:space="preserve"> (LAM) </w:t>
              </w:r>
              <w:r>
                <w:t>scale for assessing</w:t>
              </w:r>
              <w:r w:rsidRPr="00D8360A">
                <w:t xml:space="preserve"> </w:t>
              </w:r>
              <w:r>
                <w:t>food liking</w:t>
              </w:r>
              <w:r w:rsidRPr="00D8360A">
                <w:t>/</w:t>
              </w:r>
              <w:r>
                <w:t>disliking</w:t>
              </w:r>
              <w:r w:rsidRPr="00D8360A">
                <w:t xml:space="preserve">. </w:t>
              </w:r>
              <w:r w:rsidRPr="00D8360A">
                <w:rPr>
                  <w:i/>
                </w:rPr>
                <w:t>Journal of Sensory Studies</w:t>
              </w:r>
              <w:r w:rsidRPr="00D8360A">
                <w:t xml:space="preserve">, </w:t>
              </w:r>
              <w:r w:rsidRPr="00D8360A">
                <w:rPr>
                  <w:i/>
                </w:rPr>
                <w:t>16</w:t>
              </w:r>
              <w:r w:rsidRPr="00D8360A">
                <w:t>, 117-159.</w:t>
              </w:r>
              <w:r w:rsidR="00F23C4A" w:rsidRPr="00F23C4A">
                <w:t xml:space="preserve"> </w:t>
              </w:r>
            </w:p>
            <w:p w14:paraId="1FB1B8FF" w14:textId="54471AB8" w:rsidR="00D8360A" w:rsidRDefault="00F23C4A" w:rsidP="00A45672">
              <w:pPr>
                <w:pStyle w:val="Bibliography"/>
              </w:pPr>
              <w:r w:rsidRPr="00F23C4A">
                <w:t xml:space="preserve">Walzer, M. (2006). </w:t>
              </w:r>
              <w:r w:rsidRPr="00F23C4A">
                <w:rPr>
                  <w:i/>
                  <w:iCs/>
                </w:rPr>
                <w:t>Just and unjust wars: A moral argument with historical illustrations</w:t>
              </w:r>
              <w:r w:rsidRPr="00F23C4A">
                <w:t>. Basic Books.</w:t>
              </w:r>
            </w:p>
            <w:p w14:paraId="0012D227" w14:textId="77777777" w:rsidR="00A45672" w:rsidRDefault="00A45672" w:rsidP="00A45672">
              <w:pPr>
                <w:pStyle w:val="Bibliography"/>
                <w:rPr>
                  <w:noProof/>
                </w:rPr>
              </w:pPr>
              <w:r>
                <w:t xml:space="preserve">Wansink, B., van Ittersum, K., &amp; Painter, J. E. (2005). How descriptive food names bias sensory perceptions in restaurants. </w:t>
              </w:r>
              <w:r>
                <w:rPr>
                  <w:i/>
                  <w:iCs/>
                </w:rPr>
                <w:t>Food Quality &amp; Preference</w:t>
              </w:r>
              <w:r>
                <w:t xml:space="preserve">, </w:t>
              </w:r>
              <w:r>
                <w:rPr>
                  <w:i/>
                  <w:iCs/>
                </w:rPr>
                <w:t>16</w:t>
              </w:r>
              <w:r>
                <w:t>(5), 393-400.</w:t>
              </w:r>
            </w:p>
            <w:p w14:paraId="6D14C887" w14:textId="77777777" w:rsidR="00A45672" w:rsidRDefault="00A45672" w:rsidP="00A45672">
              <w:pPr>
                <w:ind w:firstLine="0"/>
              </w:pPr>
              <w:r>
                <w:rPr>
                  <w:b/>
                  <w:bCs/>
                  <w:noProof/>
                </w:rPr>
                <w:fldChar w:fldCharType="end"/>
              </w:r>
              <w:r>
                <w:t xml:space="preserve"> </w:t>
              </w:r>
            </w:p>
          </w:sdtContent>
        </w:sdt>
      </w:sdtContent>
    </w:sdt>
    <w:p w14:paraId="515DE33F" w14:textId="77777777" w:rsidR="003B293A" w:rsidRDefault="003B293A" w:rsidP="00DE5A7C">
      <w:pPr>
        <w:ind w:firstLine="0"/>
      </w:pPr>
    </w:p>
    <w:p w14:paraId="19E3C746" w14:textId="77777777" w:rsidR="00C56A8C" w:rsidRDefault="00C56A8C">
      <w:pPr>
        <w:rPr>
          <w:rFonts w:ascii="Calibri" w:eastAsia="Calibri" w:hAnsi="Calibri" w:cs="Times New Roman"/>
          <w:b/>
          <w:kern w:val="0"/>
          <w:sz w:val="20"/>
          <w:szCs w:val="20"/>
          <w:lang w:eastAsia="en-US"/>
        </w:rPr>
      </w:pPr>
      <w:r>
        <w:rPr>
          <w:rFonts w:ascii="Calibri" w:eastAsia="Calibri" w:hAnsi="Calibri" w:cs="Times New Roman"/>
          <w:b/>
          <w:kern w:val="0"/>
          <w:sz w:val="20"/>
          <w:szCs w:val="20"/>
          <w:lang w:eastAsia="en-US"/>
        </w:rPr>
        <w:br w:type="page"/>
      </w:r>
    </w:p>
    <w:p w14:paraId="526084AC" w14:textId="77777777" w:rsidR="00C56A8C" w:rsidRDefault="00C56A8C" w:rsidP="00C56A8C">
      <w:pPr>
        <w:ind w:firstLine="0"/>
        <w:jc w:val="center"/>
      </w:pPr>
      <w:r>
        <w:lastRenderedPageBreak/>
        <w:t>Figures</w:t>
      </w:r>
    </w:p>
    <w:p w14:paraId="5BCE95D2"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083"/>
        <w:gridCol w:w="1196"/>
        <w:gridCol w:w="832"/>
        <w:gridCol w:w="691"/>
        <w:gridCol w:w="725"/>
        <w:gridCol w:w="591"/>
        <w:gridCol w:w="491"/>
        <w:gridCol w:w="828"/>
        <w:gridCol w:w="987"/>
        <w:gridCol w:w="936"/>
      </w:tblGrid>
      <w:tr w:rsidR="00C56A8C" w:rsidRPr="00C56A8C" w14:paraId="54F58EDB" w14:textId="77777777" w:rsidTr="00C56A8C">
        <w:trPr>
          <w:cantSplit/>
        </w:trPr>
        <w:tc>
          <w:tcPr>
            <w:tcW w:w="0" w:type="auto"/>
            <w:gridSpan w:val="10"/>
            <w:tcBorders>
              <w:top w:val="nil"/>
              <w:left w:val="nil"/>
              <w:bottom w:val="nil"/>
              <w:right w:val="nil"/>
            </w:tcBorders>
            <w:shd w:val="clear" w:color="auto" w:fill="FFFFFF"/>
            <w:vAlign w:val="center"/>
          </w:tcPr>
          <w:p w14:paraId="1F56833D"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color w:val="000000"/>
                <w:kern w:val="0"/>
                <w:sz w:val="18"/>
                <w:szCs w:val="18"/>
              </w:rPr>
            </w:pPr>
            <w:r w:rsidRPr="00C56A8C">
              <w:rPr>
                <w:rFonts w:ascii="Arial" w:hAnsi="Arial" w:cs="Arial"/>
                <w:b/>
                <w:bCs/>
                <w:color w:val="000000"/>
                <w:kern w:val="0"/>
                <w:sz w:val="18"/>
                <w:szCs w:val="18"/>
              </w:rPr>
              <w:t>Tests of Within-Subjects Effects</w:t>
            </w:r>
          </w:p>
        </w:tc>
      </w:tr>
      <w:tr w:rsidR="00C56A8C" w:rsidRPr="00C56A8C" w14:paraId="32199ED7" w14:textId="77777777" w:rsidTr="00C56A8C">
        <w:trPr>
          <w:cantSplit/>
        </w:trPr>
        <w:tc>
          <w:tcPr>
            <w:tcW w:w="0" w:type="auto"/>
            <w:gridSpan w:val="10"/>
            <w:tcBorders>
              <w:top w:val="nil"/>
              <w:left w:val="nil"/>
              <w:bottom w:val="nil"/>
              <w:right w:val="nil"/>
            </w:tcBorders>
            <w:shd w:val="clear" w:color="auto" w:fill="FFFFFF"/>
            <w:vAlign w:val="center"/>
          </w:tcPr>
          <w:p w14:paraId="6B763D46"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b/>
                <w:bCs/>
                <w:color w:val="000000"/>
                <w:kern w:val="0"/>
                <w:sz w:val="18"/>
                <w:szCs w:val="18"/>
              </w:rPr>
            </w:pPr>
          </w:p>
        </w:tc>
      </w:tr>
      <w:tr w:rsidR="00C56A8C" w:rsidRPr="00C56A8C" w14:paraId="4C43D74F" w14:textId="77777777" w:rsidTr="00C56A8C">
        <w:trPr>
          <w:cantSplit/>
        </w:trPr>
        <w:tc>
          <w:tcPr>
            <w:tcW w:w="0" w:type="auto"/>
            <w:gridSpan w:val="10"/>
            <w:tcBorders>
              <w:top w:val="nil"/>
              <w:left w:val="nil"/>
              <w:bottom w:val="nil"/>
              <w:right w:val="nil"/>
            </w:tcBorders>
            <w:shd w:val="clear" w:color="auto" w:fill="FFFFFF"/>
            <w:vAlign w:val="center"/>
          </w:tcPr>
          <w:p w14:paraId="1BEF740D"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b/>
                <w:bCs/>
                <w:color w:val="000000"/>
                <w:kern w:val="0"/>
                <w:sz w:val="18"/>
                <w:szCs w:val="18"/>
              </w:rPr>
            </w:pPr>
          </w:p>
        </w:tc>
      </w:tr>
      <w:tr w:rsidR="00C56A8C" w:rsidRPr="00C56A8C" w14:paraId="008558C9" w14:textId="77777777" w:rsidTr="00C56A8C">
        <w:trPr>
          <w:cantSplit/>
        </w:trPr>
        <w:tc>
          <w:tcPr>
            <w:tcW w:w="0" w:type="auto"/>
            <w:gridSpan w:val="10"/>
            <w:tcBorders>
              <w:top w:val="nil"/>
              <w:left w:val="nil"/>
              <w:bottom w:val="nil"/>
              <w:right w:val="nil"/>
            </w:tcBorders>
            <w:shd w:val="clear" w:color="auto" w:fill="FFFFFF"/>
            <w:vAlign w:val="center"/>
          </w:tcPr>
          <w:p w14:paraId="61A7E191"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b/>
                <w:bCs/>
                <w:color w:val="000000"/>
                <w:kern w:val="0"/>
                <w:sz w:val="18"/>
                <w:szCs w:val="18"/>
              </w:rPr>
            </w:pPr>
          </w:p>
        </w:tc>
      </w:tr>
      <w:tr w:rsidR="00C56A8C" w:rsidRPr="00C56A8C" w14:paraId="59DA20E9" w14:textId="77777777" w:rsidTr="00C56A8C">
        <w:trPr>
          <w:cantSplit/>
        </w:trPr>
        <w:tc>
          <w:tcPr>
            <w:tcW w:w="0" w:type="auto"/>
            <w:gridSpan w:val="10"/>
            <w:tcBorders>
              <w:top w:val="nil"/>
              <w:left w:val="nil"/>
              <w:bottom w:val="nil"/>
              <w:right w:val="nil"/>
            </w:tcBorders>
            <w:shd w:val="clear" w:color="auto" w:fill="FFFFFF"/>
            <w:vAlign w:val="bottom"/>
          </w:tcPr>
          <w:p w14:paraId="16ABDA15" w14:textId="77777777" w:rsidR="00C56A8C" w:rsidRPr="00C56A8C" w:rsidRDefault="00C56A8C" w:rsidP="00C56A8C">
            <w:pPr>
              <w:autoSpaceDE w:val="0"/>
              <w:autoSpaceDN w:val="0"/>
              <w:adjustRightInd w:val="0"/>
              <w:spacing w:line="320" w:lineRule="atLeast"/>
              <w:ind w:firstLine="0"/>
              <w:rPr>
                <w:rFonts w:ascii="Times New Roman" w:hAnsi="Times New Roman" w:cs="Times New Roman"/>
                <w:kern w:val="0"/>
              </w:rPr>
            </w:pPr>
            <w:r w:rsidRPr="00C56A8C">
              <w:rPr>
                <w:rFonts w:ascii="Arial" w:hAnsi="Arial" w:cs="Arial"/>
                <w:color w:val="000000"/>
                <w:kern w:val="0"/>
                <w:sz w:val="18"/>
                <w:szCs w:val="18"/>
                <w:shd w:val="clear" w:color="auto" w:fill="FFFFFF"/>
              </w:rPr>
              <w:t xml:space="preserve">Measure:   MEASURE_1  </w:t>
            </w:r>
          </w:p>
        </w:tc>
      </w:tr>
      <w:tr w:rsidR="00C56A8C" w:rsidRPr="00C56A8C" w14:paraId="707C3492" w14:textId="77777777" w:rsidTr="00C56A8C">
        <w:trPr>
          <w:cantSplit/>
        </w:trPr>
        <w:tc>
          <w:tcPr>
            <w:tcW w:w="0" w:type="auto"/>
            <w:gridSpan w:val="2"/>
            <w:tcBorders>
              <w:top w:val="single" w:sz="16" w:space="0" w:color="000000"/>
              <w:left w:val="single" w:sz="16" w:space="0" w:color="000000"/>
              <w:bottom w:val="single" w:sz="16" w:space="0" w:color="000000"/>
              <w:right w:val="nil"/>
            </w:tcBorders>
            <w:shd w:val="clear" w:color="auto" w:fill="FFFFFF"/>
            <w:vAlign w:val="bottom"/>
          </w:tcPr>
          <w:p w14:paraId="202D625A"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Source</w:t>
            </w:r>
          </w:p>
        </w:tc>
        <w:tc>
          <w:tcPr>
            <w:tcW w:w="0" w:type="auto"/>
            <w:tcBorders>
              <w:top w:val="single" w:sz="16" w:space="0" w:color="000000"/>
              <w:left w:val="single" w:sz="16" w:space="0" w:color="000000"/>
              <w:bottom w:val="single" w:sz="16" w:space="0" w:color="000000"/>
            </w:tcBorders>
            <w:shd w:val="clear" w:color="auto" w:fill="FFFFFF"/>
            <w:vAlign w:val="bottom"/>
          </w:tcPr>
          <w:p w14:paraId="0822CE72"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color w:val="000000"/>
                <w:kern w:val="0"/>
                <w:sz w:val="18"/>
                <w:szCs w:val="18"/>
              </w:rPr>
            </w:pPr>
            <w:r w:rsidRPr="00C56A8C">
              <w:rPr>
                <w:rFonts w:ascii="Arial" w:hAnsi="Arial" w:cs="Arial"/>
                <w:color w:val="000000"/>
                <w:kern w:val="0"/>
                <w:sz w:val="18"/>
                <w:szCs w:val="18"/>
              </w:rPr>
              <w:t>Type III Sum of Squares</w:t>
            </w:r>
          </w:p>
        </w:tc>
        <w:tc>
          <w:tcPr>
            <w:tcW w:w="0" w:type="auto"/>
            <w:tcBorders>
              <w:top w:val="single" w:sz="16" w:space="0" w:color="000000"/>
              <w:bottom w:val="single" w:sz="16" w:space="0" w:color="000000"/>
            </w:tcBorders>
            <w:shd w:val="clear" w:color="auto" w:fill="FFFFFF"/>
            <w:vAlign w:val="bottom"/>
          </w:tcPr>
          <w:p w14:paraId="3A56A449"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color w:val="000000"/>
                <w:kern w:val="0"/>
                <w:sz w:val="18"/>
                <w:szCs w:val="18"/>
              </w:rPr>
            </w:pPr>
            <w:proofErr w:type="spellStart"/>
            <w:r w:rsidRPr="00C56A8C">
              <w:rPr>
                <w:rFonts w:ascii="Arial" w:hAnsi="Arial" w:cs="Arial"/>
                <w:color w:val="000000"/>
                <w:kern w:val="0"/>
                <w:sz w:val="18"/>
                <w:szCs w:val="18"/>
              </w:rPr>
              <w:t>df</w:t>
            </w:r>
            <w:proofErr w:type="spellEnd"/>
          </w:p>
        </w:tc>
        <w:tc>
          <w:tcPr>
            <w:tcW w:w="0" w:type="auto"/>
            <w:tcBorders>
              <w:top w:val="single" w:sz="16" w:space="0" w:color="000000"/>
              <w:bottom w:val="single" w:sz="16" w:space="0" w:color="000000"/>
            </w:tcBorders>
            <w:shd w:val="clear" w:color="auto" w:fill="FFFFFF"/>
            <w:vAlign w:val="bottom"/>
          </w:tcPr>
          <w:p w14:paraId="28E95931"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color w:val="000000"/>
                <w:kern w:val="0"/>
                <w:sz w:val="18"/>
                <w:szCs w:val="18"/>
              </w:rPr>
            </w:pPr>
            <w:r w:rsidRPr="00C56A8C">
              <w:rPr>
                <w:rFonts w:ascii="Arial" w:hAnsi="Arial" w:cs="Arial"/>
                <w:color w:val="000000"/>
                <w:kern w:val="0"/>
                <w:sz w:val="18"/>
                <w:szCs w:val="18"/>
              </w:rPr>
              <w:t>Mean Square</w:t>
            </w:r>
          </w:p>
        </w:tc>
        <w:tc>
          <w:tcPr>
            <w:tcW w:w="0" w:type="auto"/>
            <w:tcBorders>
              <w:top w:val="single" w:sz="16" w:space="0" w:color="000000"/>
              <w:bottom w:val="single" w:sz="16" w:space="0" w:color="000000"/>
            </w:tcBorders>
            <w:shd w:val="clear" w:color="auto" w:fill="FFFFFF"/>
            <w:vAlign w:val="bottom"/>
          </w:tcPr>
          <w:p w14:paraId="1B0F6A05"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color w:val="000000"/>
                <w:kern w:val="0"/>
                <w:sz w:val="18"/>
                <w:szCs w:val="18"/>
              </w:rPr>
            </w:pPr>
            <w:r w:rsidRPr="00C56A8C">
              <w:rPr>
                <w:rFonts w:ascii="Arial" w:hAnsi="Arial" w:cs="Arial"/>
                <w:color w:val="000000"/>
                <w:kern w:val="0"/>
                <w:sz w:val="18"/>
                <w:szCs w:val="18"/>
              </w:rPr>
              <w:t>F</w:t>
            </w:r>
          </w:p>
        </w:tc>
        <w:tc>
          <w:tcPr>
            <w:tcW w:w="0" w:type="auto"/>
            <w:tcBorders>
              <w:top w:val="single" w:sz="16" w:space="0" w:color="000000"/>
              <w:bottom w:val="single" w:sz="16" w:space="0" w:color="000000"/>
            </w:tcBorders>
            <w:shd w:val="clear" w:color="auto" w:fill="FFFFFF"/>
            <w:vAlign w:val="bottom"/>
          </w:tcPr>
          <w:p w14:paraId="396304A7"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color w:val="000000"/>
                <w:kern w:val="0"/>
                <w:sz w:val="18"/>
                <w:szCs w:val="18"/>
              </w:rPr>
            </w:pPr>
            <w:r w:rsidRPr="00C56A8C">
              <w:rPr>
                <w:rFonts w:ascii="Arial" w:hAnsi="Arial" w:cs="Arial"/>
                <w:color w:val="000000"/>
                <w:kern w:val="0"/>
                <w:sz w:val="18"/>
                <w:szCs w:val="18"/>
              </w:rPr>
              <w:t>Sig.</w:t>
            </w:r>
          </w:p>
        </w:tc>
        <w:tc>
          <w:tcPr>
            <w:tcW w:w="0" w:type="auto"/>
            <w:tcBorders>
              <w:top w:val="single" w:sz="16" w:space="0" w:color="000000"/>
              <w:bottom w:val="single" w:sz="16" w:space="0" w:color="000000"/>
            </w:tcBorders>
            <w:shd w:val="clear" w:color="auto" w:fill="FFFFFF"/>
            <w:vAlign w:val="bottom"/>
          </w:tcPr>
          <w:p w14:paraId="26B65568"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color w:val="000000"/>
                <w:kern w:val="0"/>
                <w:sz w:val="18"/>
                <w:szCs w:val="18"/>
              </w:rPr>
            </w:pPr>
            <w:r w:rsidRPr="00C56A8C">
              <w:rPr>
                <w:rFonts w:ascii="Arial" w:hAnsi="Arial" w:cs="Arial"/>
                <w:color w:val="000000"/>
                <w:kern w:val="0"/>
                <w:sz w:val="18"/>
                <w:szCs w:val="18"/>
              </w:rPr>
              <w:t>Partial Eta Squared</w:t>
            </w:r>
          </w:p>
        </w:tc>
        <w:tc>
          <w:tcPr>
            <w:tcW w:w="0" w:type="auto"/>
            <w:tcBorders>
              <w:top w:val="single" w:sz="16" w:space="0" w:color="000000"/>
              <w:bottom w:val="single" w:sz="16" w:space="0" w:color="000000"/>
            </w:tcBorders>
            <w:shd w:val="clear" w:color="auto" w:fill="FFFFFF"/>
            <w:vAlign w:val="bottom"/>
          </w:tcPr>
          <w:p w14:paraId="3BF74F59"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color w:val="000000"/>
                <w:kern w:val="0"/>
                <w:sz w:val="18"/>
                <w:szCs w:val="18"/>
              </w:rPr>
            </w:pPr>
            <w:proofErr w:type="spellStart"/>
            <w:r w:rsidRPr="00C56A8C">
              <w:rPr>
                <w:rFonts w:ascii="Arial" w:hAnsi="Arial" w:cs="Arial"/>
                <w:color w:val="000000"/>
                <w:kern w:val="0"/>
                <w:sz w:val="18"/>
                <w:szCs w:val="18"/>
              </w:rPr>
              <w:t>Noncent</w:t>
            </w:r>
            <w:proofErr w:type="spellEnd"/>
            <w:r w:rsidRPr="00C56A8C">
              <w:rPr>
                <w:rFonts w:ascii="Arial" w:hAnsi="Arial" w:cs="Arial"/>
                <w:color w:val="000000"/>
                <w:kern w:val="0"/>
                <w:sz w:val="18"/>
                <w:szCs w:val="18"/>
              </w:rPr>
              <w:t>. Parameter</w:t>
            </w:r>
          </w:p>
        </w:tc>
        <w:tc>
          <w:tcPr>
            <w:tcW w:w="0" w:type="auto"/>
            <w:tcBorders>
              <w:top w:val="single" w:sz="16" w:space="0" w:color="000000"/>
              <w:bottom w:val="single" w:sz="16" w:space="0" w:color="000000"/>
              <w:right w:val="single" w:sz="16" w:space="0" w:color="000000"/>
            </w:tcBorders>
            <w:shd w:val="clear" w:color="auto" w:fill="FFFFFF"/>
            <w:vAlign w:val="bottom"/>
          </w:tcPr>
          <w:p w14:paraId="19ABD7A2" w14:textId="77777777" w:rsidR="00C56A8C" w:rsidRPr="00C56A8C" w:rsidRDefault="00C56A8C" w:rsidP="00C56A8C">
            <w:pPr>
              <w:autoSpaceDE w:val="0"/>
              <w:autoSpaceDN w:val="0"/>
              <w:adjustRightInd w:val="0"/>
              <w:spacing w:line="320" w:lineRule="atLeast"/>
              <w:ind w:left="60" w:right="60" w:firstLine="0"/>
              <w:jc w:val="center"/>
              <w:rPr>
                <w:rFonts w:ascii="Arial" w:hAnsi="Arial" w:cs="Arial"/>
                <w:color w:val="000000"/>
                <w:kern w:val="0"/>
                <w:sz w:val="18"/>
                <w:szCs w:val="18"/>
              </w:rPr>
            </w:pPr>
            <w:r w:rsidRPr="00C56A8C">
              <w:rPr>
                <w:rFonts w:ascii="Arial" w:hAnsi="Arial" w:cs="Arial"/>
                <w:color w:val="000000"/>
                <w:kern w:val="0"/>
                <w:sz w:val="18"/>
                <w:szCs w:val="18"/>
              </w:rPr>
              <w:t xml:space="preserve">Observed </w:t>
            </w:r>
            <w:proofErr w:type="spellStart"/>
            <w:r w:rsidRPr="00C56A8C">
              <w:rPr>
                <w:rFonts w:ascii="Arial" w:hAnsi="Arial" w:cs="Arial"/>
                <w:color w:val="000000"/>
                <w:kern w:val="0"/>
                <w:sz w:val="18"/>
                <w:szCs w:val="18"/>
              </w:rPr>
              <w:t>Power</w:t>
            </w:r>
            <w:r w:rsidRPr="00C56A8C">
              <w:rPr>
                <w:rFonts w:ascii="Arial" w:hAnsi="Arial" w:cs="Arial"/>
                <w:color w:val="000000"/>
                <w:kern w:val="0"/>
                <w:sz w:val="18"/>
                <w:szCs w:val="18"/>
                <w:vertAlign w:val="superscript"/>
              </w:rPr>
              <w:t>a</w:t>
            </w:r>
            <w:proofErr w:type="spellEnd"/>
          </w:p>
        </w:tc>
      </w:tr>
      <w:tr w:rsidR="00C56A8C" w:rsidRPr="00C56A8C" w14:paraId="00F6C01E" w14:textId="77777777" w:rsidTr="00C56A8C">
        <w:trPr>
          <w:cantSplit/>
        </w:trPr>
        <w:tc>
          <w:tcPr>
            <w:tcW w:w="0" w:type="auto"/>
            <w:vMerge w:val="restart"/>
            <w:tcBorders>
              <w:top w:val="single" w:sz="16" w:space="0" w:color="000000"/>
              <w:left w:val="single" w:sz="16" w:space="0" w:color="000000"/>
              <w:right w:val="nil"/>
            </w:tcBorders>
            <w:shd w:val="clear" w:color="auto" w:fill="FFFFFF"/>
          </w:tcPr>
          <w:p w14:paraId="67F9B342"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56A8C">
              <w:rPr>
                <w:rFonts w:ascii="Arial" w:hAnsi="Arial" w:cs="Arial"/>
                <w:color w:val="000000"/>
                <w:kern w:val="0"/>
                <w:sz w:val="18"/>
                <w:szCs w:val="18"/>
              </w:rPr>
              <w:t>classic_vs_vegan</w:t>
            </w:r>
            <w:proofErr w:type="spellEnd"/>
          </w:p>
        </w:tc>
        <w:tc>
          <w:tcPr>
            <w:tcW w:w="0" w:type="auto"/>
            <w:tcBorders>
              <w:top w:val="single" w:sz="16" w:space="0" w:color="000000"/>
              <w:left w:val="nil"/>
              <w:bottom w:val="nil"/>
              <w:right w:val="single" w:sz="16" w:space="0" w:color="000000"/>
            </w:tcBorders>
            <w:shd w:val="clear" w:color="auto" w:fill="FFFFFF"/>
          </w:tcPr>
          <w:p w14:paraId="715ECC4E"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56A8C">
              <w:rPr>
                <w:rFonts w:ascii="Arial" w:hAnsi="Arial" w:cs="Arial"/>
                <w:color w:val="000000"/>
                <w:kern w:val="0"/>
                <w:sz w:val="18"/>
                <w:szCs w:val="18"/>
              </w:rPr>
              <w:t>Sphericity</w:t>
            </w:r>
            <w:proofErr w:type="spellEnd"/>
            <w:r w:rsidRPr="00C56A8C">
              <w:rPr>
                <w:rFonts w:ascii="Arial" w:hAnsi="Arial" w:cs="Arial"/>
                <w:color w:val="000000"/>
                <w:kern w:val="0"/>
                <w:sz w:val="18"/>
                <w:szCs w:val="18"/>
              </w:rPr>
              <w:t xml:space="preserve"> Assumed</w:t>
            </w:r>
          </w:p>
        </w:tc>
        <w:tc>
          <w:tcPr>
            <w:tcW w:w="0" w:type="auto"/>
            <w:tcBorders>
              <w:top w:val="single" w:sz="16" w:space="0" w:color="000000"/>
              <w:left w:val="single" w:sz="16" w:space="0" w:color="000000"/>
              <w:bottom w:val="nil"/>
            </w:tcBorders>
            <w:shd w:val="clear" w:color="auto" w:fill="FFFFFF"/>
            <w:vAlign w:val="center"/>
          </w:tcPr>
          <w:p w14:paraId="5CD0CAAA"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1.694</w:t>
            </w:r>
          </w:p>
        </w:tc>
        <w:tc>
          <w:tcPr>
            <w:tcW w:w="0" w:type="auto"/>
            <w:tcBorders>
              <w:top w:val="single" w:sz="16" w:space="0" w:color="000000"/>
              <w:bottom w:val="nil"/>
            </w:tcBorders>
            <w:shd w:val="clear" w:color="auto" w:fill="FFFFFF"/>
            <w:vAlign w:val="center"/>
          </w:tcPr>
          <w:p w14:paraId="50FBBF30"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w:t>
            </w:r>
          </w:p>
        </w:tc>
        <w:tc>
          <w:tcPr>
            <w:tcW w:w="0" w:type="auto"/>
            <w:tcBorders>
              <w:top w:val="single" w:sz="16" w:space="0" w:color="000000"/>
              <w:bottom w:val="nil"/>
            </w:tcBorders>
            <w:shd w:val="clear" w:color="auto" w:fill="FFFFFF"/>
            <w:vAlign w:val="center"/>
          </w:tcPr>
          <w:p w14:paraId="64E26FB3"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1.694</w:t>
            </w:r>
          </w:p>
        </w:tc>
        <w:tc>
          <w:tcPr>
            <w:tcW w:w="0" w:type="auto"/>
            <w:tcBorders>
              <w:top w:val="single" w:sz="16" w:space="0" w:color="000000"/>
              <w:bottom w:val="nil"/>
            </w:tcBorders>
            <w:shd w:val="clear" w:color="auto" w:fill="FFFFFF"/>
            <w:vAlign w:val="center"/>
          </w:tcPr>
          <w:p w14:paraId="5DE40902"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2.764</w:t>
            </w:r>
          </w:p>
        </w:tc>
        <w:tc>
          <w:tcPr>
            <w:tcW w:w="0" w:type="auto"/>
            <w:tcBorders>
              <w:top w:val="single" w:sz="16" w:space="0" w:color="000000"/>
              <w:bottom w:val="nil"/>
            </w:tcBorders>
            <w:shd w:val="clear" w:color="auto" w:fill="FFFFFF"/>
            <w:vAlign w:val="center"/>
          </w:tcPr>
          <w:p w14:paraId="103A698C"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.100</w:t>
            </w:r>
          </w:p>
        </w:tc>
        <w:tc>
          <w:tcPr>
            <w:tcW w:w="0" w:type="auto"/>
            <w:tcBorders>
              <w:top w:val="single" w:sz="16" w:space="0" w:color="000000"/>
              <w:bottom w:val="nil"/>
            </w:tcBorders>
            <w:shd w:val="clear" w:color="auto" w:fill="FFFFFF"/>
            <w:vAlign w:val="center"/>
          </w:tcPr>
          <w:p w14:paraId="2BEFCED7"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.028</w:t>
            </w:r>
          </w:p>
        </w:tc>
        <w:tc>
          <w:tcPr>
            <w:tcW w:w="0" w:type="auto"/>
            <w:tcBorders>
              <w:top w:val="single" w:sz="16" w:space="0" w:color="000000"/>
              <w:bottom w:val="nil"/>
            </w:tcBorders>
            <w:shd w:val="clear" w:color="auto" w:fill="FFFFFF"/>
            <w:vAlign w:val="center"/>
          </w:tcPr>
          <w:p w14:paraId="29DEE3AD"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2.764</w:t>
            </w:r>
          </w:p>
        </w:tc>
        <w:tc>
          <w:tcPr>
            <w:tcW w:w="0" w:type="auto"/>
            <w:tcBorders>
              <w:top w:val="single" w:sz="16" w:space="0" w:color="000000"/>
              <w:bottom w:val="nil"/>
              <w:right w:val="single" w:sz="16" w:space="0" w:color="000000"/>
            </w:tcBorders>
            <w:shd w:val="clear" w:color="auto" w:fill="FFFFFF"/>
            <w:vAlign w:val="center"/>
          </w:tcPr>
          <w:p w14:paraId="66D127F5"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.377</w:t>
            </w:r>
          </w:p>
        </w:tc>
      </w:tr>
      <w:tr w:rsidR="00C56A8C" w:rsidRPr="00C56A8C" w14:paraId="3F06469E" w14:textId="77777777" w:rsidTr="00C56A8C">
        <w:trPr>
          <w:cantSplit/>
        </w:trPr>
        <w:tc>
          <w:tcPr>
            <w:tcW w:w="0" w:type="auto"/>
            <w:vMerge/>
            <w:tcBorders>
              <w:top w:val="single" w:sz="16" w:space="0" w:color="000000"/>
              <w:left w:val="single" w:sz="16" w:space="0" w:color="000000"/>
              <w:right w:val="nil"/>
            </w:tcBorders>
            <w:shd w:val="clear" w:color="auto" w:fill="FFFFFF"/>
          </w:tcPr>
          <w:p w14:paraId="1534F7C6" w14:textId="77777777" w:rsidR="00C56A8C" w:rsidRPr="00C56A8C" w:rsidRDefault="00C56A8C" w:rsidP="00C56A8C">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bottom w:val="nil"/>
              <w:right w:val="single" w:sz="16" w:space="0" w:color="000000"/>
            </w:tcBorders>
            <w:shd w:val="clear" w:color="auto" w:fill="FFFFFF"/>
          </w:tcPr>
          <w:p w14:paraId="2C12153D"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Greenhouse-</w:t>
            </w:r>
            <w:proofErr w:type="spellStart"/>
            <w:r w:rsidRPr="00C56A8C">
              <w:rPr>
                <w:rFonts w:ascii="Arial" w:hAnsi="Arial" w:cs="Arial"/>
                <w:color w:val="000000"/>
                <w:kern w:val="0"/>
                <w:sz w:val="18"/>
                <w:szCs w:val="18"/>
              </w:rPr>
              <w:t>Geisser</w:t>
            </w:r>
            <w:proofErr w:type="spellEnd"/>
          </w:p>
        </w:tc>
        <w:tc>
          <w:tcPr>
            <w:tcW w:w="0" w:type="auto"/>
            <w:tcBorders>
              <w:top w:val="nil"/>
              <w:left w:val="single" w:sz="16" w:space="0" w:color="000000"/>
              <w:bottom w:val="nil"/>
            </w:tcBorders>
            <w:shd w:val="clear" w:color="auto" w:fill="FFFFFF"/>
            <w:vAlign w:val="center"/>
          </w:tcPr>
          <w:p w14:paraId="4CC58DE1"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1.694</w:t>
            </w:r>
          </w:p>
        </w:tc>
        <w:tc>
          <w:tcPr>
            <w:tcW w:w="0" w:type="auto"/>
            <w:tcBorders>
              <w:top w:val="nil"/>
              <w:bottom w:val="nil"/>
            </w:tcBorders>
            <w:shd w:val="clear" w:color="auto" w:fill="FFFFFF"/>
            <w:vAlign w:val="center"/>
          </w:tcPr>
          <w:p w14:paraId="51E0C239"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1.000</w:t>
            </w:r>
          </w:p>
        </w:tc>
        <w:tc>
          <w:tcPr>
            <w:tcW w:w="0" w:type="auto"/>
            <w:tcBorders>
              <w:top w:val="nil"/>
              <w:bottom w:val="nil"/>
            </w:tcBorders>
            <w:shd w:val="clear" w:color="auto" w:fill="FFFFFF"/>
            <w:vAlign w:val="center"/>
          </w:tcPr>
          <w:p w14:paraId="3687DFD2"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1.694</w:t>
            </w:r>
          </w:p>
        </w:tc>
        <w:tc>
          <w:tcPr>
            <w:tcW w:w="0" w:type="auto"/>
            <w:tcBorders>
              <w:top w:val="nil"/>
              <w:bottom w:val="nil"/>
            </w:tcBorders>
            <w:shd w:val="clear" w:color="auto" w:fill="FFFFFF"/>
            <w:vAlign w:val="center"/>
          </w:tcPr>
          <w:p w14:paraId="15A25056"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2.764</w:t>
            </w:r>
          </w:p>
        </w:tc>
        <w:tc>
          <w:tcPr>
            <w:tcW w:w="0" w:type="auto"/>
            <w:tcBorders>
              <w:top w:val="nil"/>
              <w:bottom w:val="nil"/>
            </w:tcBorders>
            <w:shd w:val="clear" w:color="auto" w:fill="FFFFFF"/>
            <w:vAlign w:val="center"/>
          </w:tcPr>
          <w:p w14:paraId="0EF0ACF1"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.100</w:t>
            </w:r>
          </w:p>
        </w:tc>
        <w:tc>
          <w:tcPr>
            <w:tcW w:w="0" w:type="auto"/>
            <w:tcBorders>
              <w:top w:val="nil"/>
              <w:bottom w:val="nil"/>
            </w:tcBorders>
            <w:shd w:val="clear" w:color="auto" w:fill="FFFFFF"/>
            <w:vAlign w:val="center"/>
          </w:tcPr>
          <w:p w14:paraId="422747C8"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.028</w:t>
            </w:r>
          </w:p>
        </w:tc>
        <w:tc>
          <w:tcPr>
            <w:tcW w:w="0" w:type="auto"/>
            <w:tcBorders>
              <w:top w:val="nil"/>
              <w:bottom w:val="nil"/>
            </w:tcBorders>
            <w:shd w:val="clear" w:color="auto" w:fill="FFFFFF"/>
            <w:vAlign w:val="center"/>
          </w:tcPr>
          <w:p w14:paraId="77F9A044"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2.764</w:t>
            </w:r>
          </w:p>
        </w:tc>
        <w:tc>
          <w:tcPr>
            <w:tcW w:w="0" w:type="auto"/>
            <w:tcBorders>
              <w:top w:val="nil"/>
              <w:bottom w:val="nil"/>
              <w:right w:val="single" w:sz="16" w:space="0" w:color="000000"/>
            </w:tcBorders>
            <w:shd w:val="clear" w:color="auto" w:fill="FFFFFF"/>
            <w:vAlign w:val="center"/>
          </w:tcPr>
          <w:p w14:paraId="3E863E06"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.377</w:t>
            </w:r>
          </w:p>
        </w:tc>
      </w:tr>
      <w:tr w:rsidR="00C56A8C" w:rsidRPr="00C56A8C" w14:paraId="5AF87168" w14:textId="77777777" w:rsidTr="00C56A8C">
        <w:trPr>
          <w:cantSplit/>
        </w:trPr>
        <w:tc>
          <w:tcPr>
            <w:tcW w:w="0" w:type="auto"/>
            <w:vMerge/>
            <w:tcBorders>
              <w:top w:val="single" w:sz="16" w:space="0" w:color="000000"/>
              <w:left w:val="single" w:sz="16" w:space="0" w:color="000000"/>
              <w:right w:val="nil"/>
            </w:tcBorders>
            <w:shd w:val="clear" w:color="auto" w:fill="FFFFFF"/>
          </w:tcPr>
          <w:p w14:paraId="6ECFFE73" w14:textId="77777777" w:rsidR="00C56A8C" w:rsidRPr="00C56A8C" w:rsidRDefault="00C56A8C" w:rsidP="00C56A8C">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bottom w:val="nil"/>
              <w:right w:val="single" w:sz="16" w:space="0" w:color="000000"/>
            </w:tcBorders>
            <w:shd w:val="clear" w:color="auto" w:fill="FFFFFF"/>
          </w:tcPr>
          <w:p w14:paraId="3C6186ED"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Huynh-</w:t>
            </w:r>
            <w:proofErr w:type="spellStart"/>
            <w:r w:rsidRPr="00C56A8C">
              <w:rPr>
                <w:rFonts w:ascii="Arial" w:hAnsi="Arial" w:cs="Arial"/>
                <w:color w:val="000000"/>
                <w:kern w:val="0"/>
                <w:sz w:val="18"/>
                <w:szCs w:val="18"/>
              </w:rPr>
              <w:t>Feldt</w:t>
            </w:r>
            <w:proofErr w:type="spellEnd"/>
          </w:p>
        </w:tc>
        <w:tc>
          <w:tcPr>
            <w:tcW w:w="0" w:type="auto"/>
            <w:tcBorders>
              <w:top w:val="nil"/>
              <w:left w:val="single" w:sz="16" w:space="0" w:color="000000"/>
              <w:bottom w:val="nil"/>
            </w:tcBorders>
            <w:shd w:val="clear" w:color="auto" w:fill="FFFFFF"/>
            <w:vAlign w:val="center"/>
          </w:tcPr>
          <w:p w14:paraId="04820366"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1.694</w:t>
            </w:r>
          </w:p>
        </w:tc>
        <w:tc>
          <w:tcPr>
            <w:tcW w:w="0" w:type="auto"/>
            <w:tcBorders>
              <w:top w:val="nil"/>
              <w:bottom w:val="nil"/>
            </w:tcBorders>
            <w:shd w:val="clear" w:color="auto" w:fill="FFFFFF"/>
            <w:vAlign w:val="center"/>
          </w:tcPr>
          <w:p w14:paraId="0AC9169B"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1.000</w:t>
            </w:r>
          </w:p>
        </w:tc>
        <w:tc>
          <w:tcPr>
            <w:tcW w:w="0" w:type="auto"/>
            <w:tcBorders>
              <w:top w:val="nil"/>
              <w:bottom w:val="nil"/>
            </w:tcBorders>
            <w:shd w:val="clear" w:color="auto" w:fill="FFFFFF"/>
            <w:vAlign w:val="center"/>
          </w:tcPr>
          <w:p w14:paraId="5F74F4C6"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1.694</w:t>
            </w:r>
          </w:p>
        </w:tc>
        <w:tc>
          <w:tcPr>
            <w:tcW w:w="0" w:type="auto"/>
            <w:tcBorders>
              <w:top w:val="nil"/>
              <w:bottom w:val="nil"/>
            </w:tcBorders>
            <w:shd w:val="clear" w:color="auto" w:fill="FFFFFF"/>
            <w:vAlign w:val="center"/>
          </w:tcPr>
          <w:p w14:paraId="24DF402D"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2.764</w:t>
            </w:r>
          </w:p>
        </w:tc>
        <w:tc>
          <w:tcPr>
            <w:tcW w:w="0" w:type="auto"/>
            <w:tcBorders>
              <w:top w:val="nil"/>
              <w:bottom w:val="nil"/>
            </w:tcBorders>
            <w:shd w:val="clear" w:color="auto" w:fill="FFFFFF"/>
            <w:vAlign w:val="center"/>
          </w:tcPr>
          <w:p w14:paraId="23ADB592"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.100</w:t>
            </w:r>
          </w:p>
        </w:tc>
        <w:tc>
          <w:tcPr>
            <w:tcW w:w="0" w:type="auto"/>
            <w:tcBorders>
              <w:top w:val="nil"/>
              <w:bottom w:val="nil"/>
            </w:tcBorders>
            <w:shd w:val="clear" w:color="auto" w:fill="FFFFFF"/>
            <w:vAlign w:val="center"/>
          </w:tcPr>
          <w:p w14:paraId="5A1B76DB"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.028</w:t>
            </w:r>
          </w:p>
        </w:tc>
        <w:tc>
          <w:tcPr>
            <w:tcW w:w="0" w:type="auto"/>
            <w:tcBorders>
              <w:top w:val="nil"/>
              <w:bottom w:val="nil"/>
            </w:tcBorders>
            <w:shd w:val="clear" w:color="auto" w:fill="FFFFFF"/>
            <w:vAlign w:val="center"/>
          </w:tcPr>
          <w:p w14:paraId="6AABA113"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2.764</w:t>
            </w:r>
          </w:p>
        </w:tc>
        <w:tc>
          <w:tcPr>
            <w:tcW w:w="0" w:type="auto"/>
            <w:tcBorders>
              <w:top w:val="nil"/>
              <w:bottom w:val="nil"/>
              <w:right w:val="single" w:sz="16" w:space="0" w:color="000000"/>
            </w:tcBorders>
            <w:shd w:val="clear" w:color="auto" w:fill="FFFFFF"/>
            <w:vAlign w:val="center"/>
          </w:tcPr>
          <w:p w14:paraId="554F36DC"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.377</w:t>
            </w:r>
          </w:p>
        </w:tc>
      </w:tr>
      <w:tr w:rsidR="00C56A8C" w:rsidRPr="00C56A8C" w14:paraId="77EB60EB" w14:textId="77777777" w:rsidTr="00C56A8C">
        <w:trPr>
          <w:cantSplit/>
        </w:trPr>
        <w:tc>
          <w:tcPr>
            <w:tcW w:w="0" w:type="auto"/>
            <w:vMerge/>
            <w:tcBorders>
              <w:top w:val="single" w:sz="16" w:space="0" w:color="000000"/>
              <w:left w:val="single" w:sz="16" w:space="0" w:color="000000"/>
              <w:right w:val="nil"/>
            </w:tcBorders>
            <w:shd w:val="clear" w:color="auto" w:fill="FFFFFF"/>
          </w:tcPr>
          <w:p w14:paraId="08239AAC" w14:textId="77777777" w:rsidR="00C56A8C" w:rsidRPr="00C56A8C" w:rsidRDefault="00C56A8C" w:rsidP="00C56A8C">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right w:val="single" w:sz="16" w:space="0" w:color="000000"/>
            </w:tcBorders>
            <w:shd w:val="clear" w:color="auto" w:fill="FFFFFF"/>
          </w:tcPr>
          <w:p w14:paraId="58F15D93"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Lower-bound</w:t>
            </w:r>
          </w:p>
        </w:tc>
        <w:tc>
          <w:tcPr>
            <w:tcW w:w="0" w:type="auto"/>
            <w:tcBorders>
              <w:top w:val="nil"/>
              <w:left w:val="single" w:sz="16" w:space="0" w:color="000000"/>
            </w:tcBorders>
            <w:shd w:val="clear" w:color="auto" w:fill="FFFFFF"/>
            <w:vAlign w:val="center"/>
          </w:tcPr>
          <w:p w14:paraId="3E9FA6DF"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1.694</w:t>
            </w:r>
          </w:p>
        </w:tc>
        <w:tc>
          <w:tcPr>
            <w:tcW w:w="0" w:type="auto"/>
            <w:tcBorders>
              <w:top w:val="nil"/>
            </w:tcBorders>
            <w:shd w:val="clear" w:color="auto" w:fill="FFFFFF"/>
            <w:vAlign w:val="center"/>
          </w:tcPr>
          <w:p w14:paraId="0DD18405"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1.000</w:t>
            </w:r>
          </w:p>
        </w:tc>
        <w:tc>
          <w:tcPr>
            <w:tcW w:w="0" w:type="auto"/>
            <w:tcBorders>
              <w:top w:val="nil"/>
            </w:tcBorders>
            <w:shd w:val="clear" w:color="auto" w:fill="FFFFFF"/>
            <w:vAlign w:val="center"/>
          </w:tcPr>
          <w:p w14:paraId="39C26079"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1.694</w:t>
            </w:r>
          </w:p>
        </w:tc>
        <w:tc>
          <w:tcPr>
            <w:tcW w:w="0" w:type="auto"/>
            <w:tcBorders>
              <w:top w:val="nil"/>
            </w:tcBorders>
            <w:shd w:val="clear" w:color="auto" w:fill="FFFFFF"/>
            <w:vAlign w:val="center"/>
          </w:tcPr>
          <w:p w14:paraId="70FBE5AF"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2.764</w:t>
            </w:r>
          </w:p>
        </w:tc>
        <w:tc>
          <w:tcPr>
            <w:tcW w:w="0" w:type="auto"/>
            <w:tcBorders>
              <w:top w:val="nil"/>
            </w:tcBorders>
            <w:shd w:val="clear" w:color="auto" w:fill="FFFFFF"/>
            <w:vAlign w:val="center"/>
          </w:tcPr>
          <w:p w14:paraId="0AA761B7"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.100</w:t>
            </w:r>
          </w:p>
        </w:tc>
        <w:tc>
          <w:tcPr>
            <w:tcW w:w="0" w:type="auto"/>
            <w:tcBorders>
              <w:top w:val="nil"/>
            </w:tcBorders>
            <w:shd w:val="clear" w:color="auto" w:fill="FFFFFF"/>
            <w:vAlign w:val="center"/>
          </w:tcPr>
          <w:p w14:paraId="525C55C3"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.028</w:t>
            </w:r>
          </w:p>
        </w:tc>
        <w:tc>
          <w:tcPr>
            <w:tcW w:w="0" w:type="auto"/>
            <w:tcBorders>
              <w:top w:val="nil"/>
            </w:tcBorders>
            <w:shd w:val="clear" w:color="auto" w:fill="FFFFFF"/>
            <w:vAlign w:val="center"/>
          </w:tcPr>
          <w:p w14:paraId="3B530117"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2.764</w:t>
            </w:r>
          </w:p>
        </w:tc>
        <w:tc>
          <w:tcPr>
            <w:tcW w:w="0" w:type="auto"/>
            <w:tcBorders>
              <w:top w:val="nil"/>
              <w:right w:val="single" w:sz="16" w:space="0" w:color="000000"/>
            </w:tcBorders>
            <w:shd w:val="clear" w:color="auto" w:fill="FFFFFF"/>
            <w:vAlign w:val="center"/>
          </w:tcPr>
          <w:p w14:paraId="7A5DB4BB"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.377</w:t>
            </w:r>
          </w:p>
        </w:tc>
      </w:tr>
      <w:tr w:rsidR="00C56A8C" w:rsidRPr="00C56A8C" w14:paraId="5A7C8DDC" w14:textId="77777777" w:rsidTr="00C56A8C">
        <w:trPr>
          <w:cantSplit/>
        </w:trPr>
        <w:tc>
          <w:tcPr>
            <w:tcW w:w="0" w:type="auto"/>
            <w:vMerge w:val="restart"/>
            <w:tcBorders>
              <w:top w:val="nil"/>
              <w:left w:val="single" w:sz="16" w:space="0" w:color="000000"/>
              <w:right w:val="nil"/>
            </w:tcBorders>
            <w:shd w:val="clear" w:color="auto" w:fill="FFFFFF"/>
          </w:tcPr>
          <w:p w14:paraId="1BF2024C"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56A8C">
              <w:rPr>
                <w:rFonts w:ascii="Arial" w:hAnsi="Arial" w:cs="Arial"/>
                <w:color w:val="000000"/>
                <w:kern w:val="0"/>
                <w:sz w:val="18"/>
                <w:szCs w:val="18"/>
              </w:rPr>
              <w:t>classic_vs_vegan</w:t>
            </w:r>
            <w:proofErr w:type="spellEnd"/>
            <w:r w:rsidRPr="00C56A8C">
              <w:rPr>
                <w:rFonts w:ascii="Arial" w:hAnsi="Arial" w:cs="Arial"/>
                <w:color w:val="000000"/>
                <w:kern w:val="0"/>
                <w:sz w:val="18"/>
                <w:szCs w:val="18"/>
              </w:rPr>
              <w:t xml:space="preserve"> * </w:t>
            </w:r>
            <w:proofErr w:type="spellStart"/>
            <w:r w:rsidRPr="00C56A8C">
              <w:rPr>
                <w:rFonts w:ascii="Arial" w:hAnsi="Arial" w:cs="Arial"/>
                <w:color w:val="000000"/>
                <w:kern w:val="0"/>
                <w:sz w:val="18"/>
                <w:szCs w:val="18"/>
              </w:rPr>
              <w:t>ThreatConditionLabel</w:t>
            </w:r>
            <w:proofErr w:type="spellEnd"/>
          </w:p>
        </w:tc>
        <w:tc>
          <w:tcPr>
            <w:tcW w:w="0" w:type="auto"/>
            <w:tcBorders>
              <w:top w:val="nil"/>
              <w:left w:val="nil"/>
              <w:bottom w:val="nil"/>
              <w:right w:val="single" w:sz="16" w:space="0" w:color="000000"/>
            </w:tcBorders>
            <w:shd w:val="clear" w:color="auto" w:fill="FFFFFF"/>
          </w:tcPr>
          <w:p w14:paraId="2E4ED8E1"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56A8C">
              <w:rPr>
                <w:rFonts w:ascii="Arial" w:hAnsi="Arial" w:cs="Arial"/>
                <w:color w:val="000000"/>
                <w:kern w:val="0"/>
                <w:sz w:val="18"/>
                <w:szCs w:val="18"/>
              </w:rPr>
              <w:t>Sphericity</w:t>
            </w:r>
            <w:proofErr w:type="spellEnd"/>
            <w:r w:rsidRPr="00C56A8C">
              <w:rPr>
                <w:rFonts w:ascii="Arial" w:hAnsi="Arial" w:cs="Arial"/>
                <w:color w:val="000000"/>
                <w:kern w:val="0"/>
                <w:sz w:val="18"/>
                <w:szCs w:val="18"/>
              </w:rPr>
              <w:t xml:space="preserve"> Assumed</w:t>
            </w:r>
          </w:p>
        </w:tc>
        <w:tc>
          <w:tcPr>
            <w:tcW w:w="0" w:type="auto"/>
            <w:tcBorders>
              <w:top w:val="nil"/>
              <w:left w:val="single" w:sz="16" w:space="0" w:color="000000"/>
              <w:bottom w:val="nil"/>
            </w:tcBorders>
            <w:shd w:val="clear" w:color="auto" w:fill="FFFFFF"/>
            <w:vAlign w:val="center"/>
          </w:tcPr>
          <w:p w14:paraId="21E2FD37"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.817</w:t>
            </w:r>
          </w:p>
        </w:tc>
        <w:tc>
          <w:tcPr>
            <w:tcW w:w="0" w:type="auto"/>
            <w:tcBorders>
              <w:top w:val="nil"/>
              <w:bottom w:val="nil"/>
            </w:tcBorders>
            <w:shd w:val="clear" w:color="auto" w:fill="FFFFFF"/>
            <w:vAlign w:val="center"/>
          </w:tcPr>
          <w:p w14:paraId="1C18F9C7"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w:t>
            </w:r>
          </w:p>
        </w:tc>
        <w:tc>
          <w:tcPr>
            <w:tcW w:w="0" w:type="auto"/>
            <w:tcBorders>
              <w:top w:val="nil"/>
              <w:bottom w:val="nil"/>
            </w:tcBorders>
            <w:shd w:val="clear" w:color="auto" w:fill="FFFFFF"/>
            <w:vAlign w:val="center"/>
          </w:tcPr>
          <w:p w14:paraId="0533161F"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.817</w:t>
            </w:r>
          </w:p>
        </w:tc>
        <w:tc>
          <w:tcPr>
            <w:tcW w:w="0" w:type="auto"/>
            <w:tcBorders>
              <w:top w:val="nil"/>
              <w:bottom w:val="nil"/>
            </w:tcBorders>
            <w:shd w:val="clear" w:color="auto" w:fill="FFFFFF"/>
            <w:vAlign w:val="center"/>
          </w:tcPr>
          <w:p w14:paraId="13E45A0A"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1.332</w:t>
            </w:r>
          </w:p>
        </w:tc>
        <w:tc>
          <w:tcPr>
            <w:tcW w:w="0" w:type="auto"/>
            <w:tcBorders>
              <w:top w:val="nil"/>
              <w:bottom w:val="nil"/>
            </w:tcBorders>
            <w:shd w:val="clear" w:color="auto" w:fill="FFFFFF"/>
            <w:vAlign w:val="center"/>
          </w:tcPr>
          <w:p w14:paraId="3A5EDCA4"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.251</w:t>
            </w:r>
          </w:p>
        </w:tc>
        <w:tc>
          <w:tcPr>
            <w:tcW w:w="0" w:type="auto"/>
            <w:tcBorders>
              <w:top w:val="nil"/>
              <w:bottom w:val="nil"/>
            </w:tcBorders>
            <w:shd w:val="clear" w:color="auto" w:fill="FFFFFF"/>
            <w:vAlign w:val="center"/>
          </w:tcPr>
          <w:p w14:paraId="64436375"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.014</w:t>
            </w:r>
          </w:p>
        </w:tc>
        <w:tc>
          <w:tcPr>
            <w:tcW w:w="0" w:type="auto"/>
            <w:tcBorders>
              <w:top w:val="nil"/>
              <w:bottom w:val="nil"/>
            </w:tcBorders>
            <w:shd w:val="clear" w:color="auto" w:fill="FFFFFF"/>
            <w:vAlign w:val="center"/>
          </w:tcPr>
          <w:p w14:paraId="084B5E38"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1.332</w:t>
            </w:r>
          </w:p>
        </w:tc>
        <w:tc>
          <w:tcPr>
            <w:tcW w:w="0" w:type="auto"/>
            <w:tcBorders>
              <w:top w:val="nil"/>
              <w:bottom w:val="nil"/>
              <w:right w:val="single" w:sz="16" w:space="0" w:color="000000"/>
            </w:tcBorders>
            <w:shd w:val="clear" w:color="auto" w:fill="FFFFFF"/>
            <w:vAlign w:val="center"/>
          </w:tcPr>
          <w:p w14:paraId="4E6A2E3C"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.208</w:t>
            </w:r>
          </w:p>
        </w:tc>
      </w:tr>
      <w:tr w:rsidR="00C56A8C" w:rsidRPr="00C56A8C" w14:paraId="68EF1B98" w14:textId="77777777" w:rsidTr="00C56A8C">
        <w:trPr>
          <w:cantSplit/>
        </w:trPr>
        <w:tc>
          <w:tcPr>
            <w:tcW w:w="0" w:type="auto"/>
            <w:vMerge/>
            <w:tcBorders>
              <w:top w:val="nil"/>
              <w:left w:val="single" w:sz="16" w:space="0" w:color="000000"/>
              <w:right w:val="nil"/>
            </w:tcBorders>
            <w:shd w:val="clear" w:color="auto" w:fill="FFFFFF"/>
          </w:tcPr>
          <w:p w14:paraId="775B177F" w14:textId="77777777" w:rsidR="00C56A8C" w:rsidRPr="00C56A8C" w:rsidRDefault="00C56A8C" w:rsidP="00C56A8C">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bottom w:val="nil"/>
              <w:right w:val="single" w:sz="16" w:space="0" w:color="000000"/>
            </w:tcBorders>
            <w:shd w:val="clear" w:color="auto" w:fill="FFFFFF"/>
          </w:tcPr>
          <w:p w14:paraId="7CA15686"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Greenhouse-</w:t>
            </w:r>
            <w:proofErr w:type="spellStart"/>
            <w:r w:rsidRPr="00C56A8C">
              <w:rPr>
                <w:rFonts w:ascii="Arial" w:hAnsi="Arial" w:cs="Arial"/>
                <w:color w:val="000000"/>
                <w:kern w:val="0"/>
                <w:sz w:val="18"/>
                <w:szCs w:val="18"/>
              </w:rPr>
              <w:t>Geisser</w:t>
            </w:r>
            <w:proofErr w:type="spellEnd"/>
          </w:p>
        </w:tc>
        <w:tc>
          <w:tcPr>
            <w:tcW w:w="0" w:type="auto"/>
            <w:tcBorders>
              <w:top w:val="nil"/>
              <w:left w:val="single" w:sz="16" w:space="0" w:color="000000"/>
              <w:bottom w:val="nil"/>
            </w:tcBorders>
            <w:shd w:val="clear" w:color="auto" w:fill="FFFFFF"/>
            <w:vAlign w:val="center"/>
          </w:tcPr>
          <w:p w14:paraId="54814864"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.817</w:t>
            </w:r>
          </w:p>
        </w:tc>
        <w:tc>
          <w:tcPr>
            <w:tcW w:w="0" w:type="auto"/>
            <w:tcBorders>
              <w:top w:val="nil"/>
              <w:bottom w:val="nil"/>
            </w:tcBorders>
            <w:shd w:val="clear" w:color="auto" w:fill="FFFFFF"/>
            <w:vAlign w:val="center"/>
          </w:tcPr>
          <w:p w14:paraId="7EC30BF3"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1.000</w:t>
            </w:r>
          </w:p>
        </w:tc>
        <w:tc>
          <w:tcPr>
            <w:tcW w:w="0" w:type="auto"/>
            <w:tcBorders>
              <w:top w:val="nil"/>
              <w:bottom w:val="nil"/>
            </w:tcBorders>
            <w:shd w:val="clear" w:color="auto" w:fill="FFFFFF"/>
            <w:vAlign w:val="center"/>
          </w:tcPr>
          <w:p w14:paraId="1BAE7180"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.817</w:t>
            </w:r>
          </w:p>
        </w:tc>
        <w:tc>
          <w:tcPr>
            <w:tcW w:w="0" w:type="auto"/>
            <w:tcBorders>
              <w:top w:val="nil"/>
              <w:bottom w:val="nil"/>
            </w:tcBorders>
            <w:shd w:val="clear" w:color="auto" w:fill="FFFFFF"/>
            <w:vAlign w:val="center"/>
          </w:tcPr>
          <w:p w14:paraId="0E44F7AC"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1.332</w:t>
            </w:r>
          </w:p>
        </w:tc>
        <w:tc>
          <w:tcPr>
            <w:tcW w:w="0" w:type="auto"/>
            <w:tcBorders>
              <w:top w:val="nil"/>
              <w:bottom w:val="nil"/>
            </w:tcBorders>
            <w:shd w:val="clear" w:color="auto" w:fill="FFFFFF"/>
            <w:vAlign w:val="center"/>
          </w:tcPr>
          <w:p w14:paraId="06DE2F7F"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.251</w:t>
            </w:r>
          </w:p>
        </w:tc>
        <w:tc>
          <w:tcPr>
            <w:tcW w:w="0" w:type="auto"/>
            <w:tcBorders>
              <w:top w:val="nil"/>
              <w:bottom w:val="nil"/>
            </w:tcBorders>
            <w:shd w:val="clear" w:color="auto" w:fill="FFFFFF"/>
            <w:vAlign w:val="center"/>
          </w:tcPr>
          <w:p w14:paraId="14D0BC7C"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.014</w:t>
            </w:r>
          </w:p>
        </w:tc>
        <w:tc>
          <w:tcPr>
            <w:tcW w:w="0" w:type="auto"/>
            <w:tcBorders>
              <w:top w:val="nil"/>
              <w:bottom w:val="nil"/>
            </w:tcBorders>
            <w:shd w:val="clear" w:color="auto" w:fill="FFFFFF"/>
            <w:vAlign w:val="center"/>
          </w:tcPr>
          <w:p w14:paraId="26DB8E01"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1.332</w:t>
            </w:r>
          </w:p>
        </w:tc>
        <w:tc>
          <w:tcPr>
            <w:tcW w:w="0" w:type="auto"/>
            <w:tcBorders>
              <w:top w:val="nil"/>
              <w:bottom w:val="nil"/>
              <w:right w:val="single" w:sz="16" w:space="0" w:color="000000"/>
            </w:tcBorders>
            <w:shd w:val="clear" w:color="auto" w:fill="FFFFFF"/>
            <w:vAlign w:val="center"/>
          </w:tcPr>
          <w:p w14:paraId="4FE3959A"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.208</w:t>
            </w:r>
          </w:p>
        </w:tc>
      </w:tr>
      <w:tr w:rsidR="00C56A8C" w:rsidRPr="00C56A8C" w14:paraId="1B8625DF" w14:textId="77777777" w:rsidTr="00C56A8C">
        <w:trPr>
          <w:cantSplit/>
        </w:trPr>
        <w:tc>
          <w:tcPr>
            <w:tcW w:w="0" w:type="auto"/>
            <w:vMerge/>
            <w:tcBorders>
              <w:top w:val="nil"/>
              <w:left w:val="single" w:sz="16" w:space="0" w:color="000000"/>
              <w:right w:val="nil"/>
            </w:tcBorders>
            <w:shd w:val="clear" w:color="auto" w:fill="FFFFFF"/>
          </w:tcPr>
          <w:p w14:paraId="38029094" w14:textId="77777777" w:rsidR="00C56A8C" w:rsidRPr="00C56A8C" w:rsidRDefault="00C56A8C" w:rsidP="00C56A8C">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bottom w:val="nil"/>
              <w:right w:val="single" w:sz="16" w:space="0" w:color="000000"/>
            </w:tcBorders>
            <w:shd w:val="clear" w:color="auto" w:fill="FFFFFF"/>
          </w:tcPr>
          <w:p w14:paraId="557148FE"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Huynh-</w:t>
            </w:r>
            <w:proofErr w:type="spellStart"/>
            <w:r w:rsidRPr="00C56A8C">
              <w:rPr>
                <w:rFonts w:ascii="Arial" w:hAnsi="Arial" w:cs="Arial"/>
                <w:color w:val="000000"/>
                <w:kern w:val="0"/>
                <w:sz w:val="18"/>
                <w:szCs w:val="18"/>
              </w:rPr>
              <w:t>Feldt</w:t>
            </w:r>
            <w:proofErr w:type="spellEnd"/>
          </w:p>
        </w:tc>
        <w:tc>
          <w:tcPr>
            <w:tcW w:w="0" w:type="auto"/>
            <w:tcBorders>
              <w:top w:val="nil"/>
              <w:left w:val="single" w:sz="16" w:space="0" w:color="000000"/>
              <w:bottom w:val="nil"/>
            </w:tcBorders>
            <w:shd w:val="clear" w:color="auto" w:fill="FFFFFF"/>
            <w:vAlign w:val="center"/>
          </w:tcPr>
          <w:p w14:paraId="760A2032"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.817</w:t>
            </w:r>
          </w:p>
        </w:tc>
        <w:tc>
          <w:tcPr>
            <w:tcW w:w="0" w:type="auto"/>
            <w:tcBorders>
              <w:top w:val="nil"/>
              <w:bottom w:val="nil"/>
            </w:tcBorders>
            <w:shd w:val="clear" w:color="auto" w:fill="FFFFFF"/>
            <w:vAlign w:val="center"/>
          </w:tcPr>
          <w:p w14:paraId="7D821BE4"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1.000</w:t>
            </w:r>
          </w:p>
        </w:tc>
        <w:tc>
          <w:tcPr>
            <w:tcW w:w="0" w:type="auto"/>
            <w:tcBorders>
              <w:top w:val="nil"/>
              <w:bottom w:val="nil"/>
            </w:tcBorders>
            <w:shd w:val="clear" w:color="auto" w:fill="FFFFFF"/>
            <w:vAlign w:val="center"/>
          </w:tcPr>
          <w:p w14:paraId="0374F23E"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.817</w:t>
            </w:r>
          </w:p>
        </w:tc>
        <w:tc>
          <w:tcPr>
            <w:tcW w:w="0" w:type="auto"/>
            <w:tcBorders>
              <w:top w:val="nil"/>
              <w:bottom w:val="nil"/>
            </w:tcBorders>
            <w:shd w:val="clear" w:color="auto" w:fill="FFFFFF"/>
            <w:vAlign w:val="center"/>
          </w:tcPr>
          <w:p w14:paraId="387DE41B"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1.332</w:t>
            </w:r>
          </w:p>
        </w:tc>
        <w:tc>
          <w:tcPr>
            <w:tcW w:w="0" w:type="auto"/>
            <w:tcBorders>
              <w:top w:val="nil"/>
              <w:bottom w:val="nil"/>
            </w:tcBorders>
            <w:shd w:val="clear" w:color="auto" w:fill="FFFFFF"/>
            <w:vAlign w:val="center"/>
          </w:tcPr>
          <w:p w14:paraId="50A4A065"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.251</w:t>
            </w:r>
          </w:p>
        </w:tc>
        <w:tc>
          <w:tcPr>
            <w:tcW w:w="0" w:type="auto"/>
            <w:tcBorders>
              <w:top w:val="nil"/>
              <w:bottom w:val="nil"/>
            </w:tcBorders>
            <w:shd w:val="clear" w:color="auto" w:fill="FFFFFF"/>
            <w:vAlign w:val="center"/>
          </w:tcPr>
          <w:p w14:paraId="56AA328F"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.014</w:t>
            </w:r>
          </w:p>
        </w:tc>
        <w:tc>
          <w:tcPr>
            <w:tcW w:w="0" w:type="auto"/>
            <w:tcBorders>
              <w:top w:val="nil"/>
              <w:bottom w:val="nil"/>
            </w:tcBorders>
            <w:shd w:val="clear" w:color="auto" w:fill="FFFFFF"/>
            <w:vAlign w:val="center"/>
          </w:tcPr>
          <w:p w14:paraId="5A62790E"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1.332</w:t>
            </w:r>
          </w:p>
        </w:tc>
        <w:tc>
          <w:tcPr>
            <w:tcW w:w="0" w:type="auto"/>
            <w:tcBorders>
              <w:top w:val="nil"/>
              <w:bottom w:val="nil"/>
              <w:right w:val="single" w:sz="16" w:space="0" w:color="000000"/>
            </w:tcBorders>
            <w:shd w:val="clear" w:color="auto" w:fill="FFFFFF"/>
            <w:vAlign w:val="center"/>
          </w:tcPr>
          <w:p w14:paraId="0ECAF783"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.208</w:t>
            </w:r>
          </w:p>
        </w:tc>
      </w:tr>
      <w:tr w:rsidR="00C56A8C" w:rsidRPr="00C56A8C" w14:paraId="0DB98823" w14:textId="77777777" w:rsidTr="00C56A8C">
        <w:trPr>
          <w:cantSplit/>
        </w:trPr>
        <w:tc>
          <w:tcPr>
            <w:tcW w:w="0" w:type="auto"/>
            <w:vMerge/>
            <w:tcBorders>
              <w:top w:val="nil"/>
              <w:left w:val="single" w:sz="16" w:space="0" w:color="000000"/>
              <w:right w:val="nil"/>
            </w:tcBorders>
            <w:shd w:val="clear" w:color="auto" w:fill="FFFFFF"/>
          </w:tcPr>
          <w:p w14:paraId="0467A838" w14:textId="77777777" w:rsidR="00C56A8C" w:rsidRPr="00C56A8C" w:rsidRDefault="00C56A8C" w:rsidP="00C56A8C">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right w:val="single" w:sz="16" w:space="0" w:color="000000"/>
            </w:tcBorders>
            <w:shd w:val="clear" w:color="auto" w:fill="FFFFFF"/>
          </w:tcPr>
          <w:p w14:paraId="17AD1568"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Lower-bound</w:t>
            </w:r>
          </w:p>
        </w:tc>
        <w:tc>
          <w:tcPr>
            <w:tcW w:w="0" w:type="auto"/>
            <w:tcBorders>
              <w:top w:val="nil"/>
              <w:left w:val="single" w:sz="16" w:space="0" w:color="000000"/>
            </w:tcBorders>
            <w:shd w:val="clear" w:color="auto" w:fill="FFFFFF"/>
            <w:vAlign w:val="center"/>
          </w:tcPr>
          <w:p w14:paraId="661AFEEF"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.817</w:t>
            </w:r>
          </w:p>
        </w:tc>
        <w:tc>
          <w:tcPr>
            <w:tcW w:w="0" w:type="auto"/>
            <w:tcBorders>
              <w:top w:val="nil"/>
            </w:tcBorders>
            <w:shd w:val="clear" w:color="auto" w:fill="FFFFFF"/>
            <w:vAlign w:val="center"/>
          </w:tcPr>
          <w:p w14:paraId="34B313F5"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1.000</w:t>
            </w:r>
          </w:p>
        </w:tc>
        <w:tc>
          <w:tcPr>
            <w:tcW w:w="0" w:type="auto"/>
            <w:tcBorders>
              <w:top w:val="nil"/>
            </w:tcBorders>
            <w:shd w:val="clear" w:color="auto" w:fill="FFFFFF"/>
            <w:vAlign w:val="center"/>
          </w:tcPr>
          <w:p w14:paraId="55115E84"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.817</w:t>
            </w:r>
          </w:p>
        </w:tc>
        <w:tc>
          <w:tcPr>
            <w:tcW w:w="0" w:type="auto"/>
            <w:tcBorders>
              <w:top w:val="nil"/>
            </w:tcBorders>
            <w:shd w:val="clear" w:color="auto" w:fill="FFFFFF"/>
            <w:vAlign w:val="center"/>
          </w:tcPr>
          <w:p w14:paraId="1663D6DB"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1.332</w:t>
            </w:r>
          </w:p>
        </w:tc>
        <w:tc>
          <w:tcPr>
            <w:tcW w:w="0" w:type="auto"/>
            <w:tcBorders>
              <w:top w:val="nil"/>
            </w:tcBorders>
            <w:shd w:val="clear" w:color="auto" w:fill="FFFFFF"/>
            <w:vAlign w:val="center"/>
          </w:tcPr>
          <w:p w14:paraId="0F364E6D"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.251</w:t>
            </w:r>
          </w:p>
        </w:tc>
        <w:tc>
          <w:tcPr>
            <w:tcW w:w="0" w:type="auto"/>
            <w:tcBorders>
              <w:top w:val="nil"/>
            </w:tcBorders>
            <w:shd w:val="clear" w:color="auto" w:fill="FFFFFF"/>
            <w:vAlign w:val="center"/>
          </w:tcPr>
          <w:p w14:paraId="316B6E49"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.014</w:t>
            </w:r>
          </w:p>
        </w:tc>
        <w:tc>
          <w:tcPr>
            <w:tcW w:w="0" w:type="auto"/>
            <w:tcBorders>
              <w:top w:val="nil"/>
            </w:tcBorders>
            <w:shd w:val="clear" w:color="auto" w:fill="FFFFFF"/>
            <w:vAlign w:val="center"/>
          </w:tcPr>
          <w:p w14:paraId="0172B353"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1.332</w:t>
            </w:r>
          </w:p>
        </w:tc>
        <w:tc>
          <w:tcPr>
            <w:tcW w:w="0" w:type="auto"/>
            <w:tcBorders>
              <w:top w:val="nil"/>
              <w:right w:val="single" w:sz="16" w:space="0" w:color="000000"/>
            </w:tcBorders>
            <w:shd w:val="clear" w:color="auto" w:fill="FFFFFF"/>
            <w:vAlign w:val="center"/>
          </w:tcPr>
          <w:p w14:paraId="28563199"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.208</w:t>
            </w:r>
          </w:p>
        </w:tc>
      </w:tr>
      <w:tr w:rsidR="00C56A8C" w:rsidRPr="00C56A8C" w14:paraId="771FDB16" w14:textId="77777777" w:rsidTr="00C56A8C">
        <w:trPr>
          <w:cantSplit/>
        </w:trPr>
        <w:tc>
          <w:tcPr>
            <w:tcW w:w="0" w:type="auto"/>
            <w:vMerge w:val="restart"/>
            <w:tcBorders>
              <w:top w:val="nil"/>
              <w:left w:val="single" w:sz="16" w:space="0" w:color="000000"/>
              <w:bottom w:val="single" w:sz="16" w:space="0" w:color="000000"/>
              <w:right w:val="nil"/>
            </w:tcBorders>
            <w:shd w:val="clear" w:color="auto" w:fill="FFFFFF"/>
          </w:tcPr>
          <w:p w14:paraId="21A8659F"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Error(</w:t>
            </w:r>
            <w:proofErr w:type="spellStart"/>
            <w:r w:rsidRPr="00C56A8C">
              <w:rPr>
                <w:rFonts w:ascii="Arial" w:hAnsi="Arial" w:cs="Arial"/>
                <w:color w:val="000000"/>
                <w:kern w:val="0"/>
                <w:sz w:val="18"/>
                <w:szCs w:val="18"/>
              </w:rPr>
              <w:t>classic_vs_vegan</w:t>
            </w:r>
            <w:proofErr w:type="spellEnd"/>
            <w:r w:rsidRPr="00C56A8C">
              <w:rPr>
                <w:rFonts w:ascii="Arial" w:hAnsi="Arial" w:cs="Arial"/>
                <w:color w:val="000000"/>
                <w:kern w:val="0"/>
                <w:sz w:val="18"/>
                <w:szCs w:val="18"/>
              </w:rPr>
              <w:t>)</w:t>
            </w:r>
          </w:p>
        </w:tc>
        <w:tc>
          <w:tcPr>
            <w:tcW w:w="0" w:type="auto"/>
            <w:tcBorders>
              <w:top w:val="nil"/>
              <w:left w:val="nil"/>
              <w:bottom w:val="nil"/>
              <w:right w:val="single" w:sz="16" w:space="0" w:color="000000"/>
            </w:tcBorders>
            <w:shd w:val="clear" w:color="auto" w:fill="FFFFFF"/>
          </w:tcPr>
          <w:p w14:paraId="544F37C0"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56A8C">
              <w:rPr>
                <w:rFonts w:ascii="Arial" w:hAnsi="Arial" w:cs="Arial"/>
                <w:color w:val="000000"/>
                <w:kern w:val="0"/>
                <w:sz w:val="18"/>
                <w:szCs w:val="18"/>
              </w:rPr>
              <w:t>Sphericity</w:t>
            </w:r>
            <w:proofErr w:type="spellEnd"/>
            <w:r w:rsidRPr="00C56A8C">
              <w:rPr>
                <w:rFonts w:ascii="Arial" w:hAnsi="Arial" w:cs="Arial"/>
                <w:color w:val="000000"/>
                <w:kern w:val="0"/>
                <w:sz w:val="18"/>
                <w:szCs w:val="18"/>
              </w:rPr>
              <w:t xml:space="preserve"> Assumed</w:t>
            </w:r>
          </w:p>
        </w:tc>
        <w:tc>
          <w:tcPr>
            <w:tcW w:w="0" w:type="auto"/>
            <w:tcBorders>
              <w:top w:val="nil"/>
              <w:left w:val="single" w:sz="16" w:space="0" w:color="000000"/>
              <w:bottom w:val="nil"/>
            </w:tcBorders>
            <w:shd w:val="clear" w:color="auto" w:fill="FFFFFF"/>
            <w:vAlign w:val="center"/>
          </w:tcPr>
          <w:p w14:paraId="7E1A9EAB"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58.233</w:t>
            </w:r>
          </w:p>
        </w:tc>
        <w:tc>
          <w:tcPr>
            <w:tcW w:w="0" w:type="auto"/>
            <w:tcBorders>
              <w:top w:val="nil"/>
              <w:bottom w:val="nil"/>
            </w:tcBorders>
            <w:shd w:val="clear" w:color="auto" w:fill="FFFFFF"/>
            <w:vAlign w:val="center"/>
          </w:tcPr>
          <w:p w14:paraId="5E460D71"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95</w:t>
            </w:r>
          </w:p>
        </w:tc>
        <w:tc>
          <w:tcPr>
            <w:tcW w:w="0" w:type="auto"/>
            <w:tcBorders>
              <w:top w:val="nil"/>
              <w:bottom w:val="nil"/>
            </w:tcBorders>
            <w:shd w:val="clear" w:color="auto" w:fill="FFFFFF"/>
            <w:vAlign w:val="center"/>
          </w:tcPr>
          <w:p w14:paraId="407E83B0"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.613</w:t>
            </w:r>
          </w:p>
        </w:tc>
        <w:tc>
          <w:tcPr>
            <w:tcW w:w="0" w:type="auto"/>
            <w:tcBorders>
              <w:top w:val="nil"/>
              <w:bottom w:val="nil"/>
            </w:tcBorders>
            <w:shd w:val="clear" w:color="auto" w:fill="FFFFFF"/>
            <w:vAlign w:val="center"/>
          </w:tcPr>
          <w:p w14:paraId="508ED665"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tcBorders>
            <w:shd w:val="clear" w:color="auto" w:fill="FFFFFF"/>
            <w:vAlign w:val="center"/>
          </w:tcPr>
          <w:p w14:paraId="12C3CA45"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tcBorders>
            <w:shd w:val="clear" w:color="auto" w:fill="FFFFFF"/>
            <w:vAlign w:val="center"/>
          </w:tcPr>
          <w:p w14:paraId="7C3369EB"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tcBorders>
            <w:shd w:val="clear" w:color="auto" w:fill="FFFFFF"/>
            <w:vAlign w:val="center"/>
          </w:tcPr>
          <w:p w14:paraId="5B7346B1"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right w:val="single" w:sz="16" w:space="0" w:color="000000"/>
            </w:tcBorders>
            <w:shd w:val="clear" w:color="auto" w:fill="FFFFFF"/>
            <w:vAlign w:val="center"/>
          </w:tcPr>
          <w:p w14:paraId="706BEAE9"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r>
      <w:tr w:rsidR="00C56A8C" w:rsidRPr="00C56A8C" w14:paraId="34E39003" w14:textId="77777777" w:rsidTr="00C56A8C">
        <w:trPr>
          <w:cantSplit/>
        </w:trPr>
        <w:tc>
          <w:tcPr>
            <w:tcW w:w="0" w:type="auto"/>
            <w:vMerge/>
            <w:tcBorders>
              <w:top w:val="nil"/>
              <w:left w:val="single" w:sz="16" w:space="0" w:color="000000"/>
              <w:bottom w:val="single" w:sz="16" w:space="0" w:color="000000"/>
              <w:right w:val="nil"/>
            </w:tcBorders>
            <w:shd w:val="clear" w:color="auto" w:fill="FFFFFF"/>
          </w:tcPr>
          <w:p w14:paraId="1C24D14E"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left w:val="nil"/>
              <w:bottom w:val="nil"/>
              <w:right w:val="single" w:sz="16" w:space="0" w:color="000000"/>
            </w:tcBorders>
            <w:shd w:val="clear" w:color="auto" w:fill="FFFFFF"/>
          </w:tcPr>
          <w:p w14:paraId="4B7E6FFB"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Greenhouse-</w:t>
            </w:r>
            <w:proofErr w:type="spellStart"/>
            <w:r w:rsidRPr="00C56A8C">
              <w:rPr>
                <w:rFonts w:ascii="Arial" w:hAnsi="Arial" w:cs="Arial"/>
                <w:color w:val="000000"/>
                <w:kern w:val="0"/>
                <w:sz w:val="18"/>
                <w:szCs w:val="18"/>
              </w:rPr>
              <w:t>Geisser</w:t>
            </w:r>
            <w:proofErr w:type="spellEnd"/>
          </w:p>
        </w:tc>
        <w:tc>
          <w:tcPr>
            <w:tcW w:w="0" w:type="auto"/>
            <w:tcBorders>
              <w:top w:val="nil"/>
              <w:left w:val="single" w:sz="16" w:space="0" w:color="000000"/>
              <w:bottom w:val="nil"/>
            </w:tcBorders>
            <w:shd w:val="clear" w:color="auto" w:fill="FFFFFF"/>
            <w:vAlign w:val="center"/>
          </w:tcPr>
          <w:p w14:paraId="4C9AD76F"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58.233</w:t>
            </w:r>
          </w:p>
        </w:tc>
        <w:tc>
          <w:tcPr>
            <w:tcW w:w="0" w:type="auto"/>
            <w:tcBorders>
              <w:top w:val="nil"/>
              <w:bottom w:val="nil"/>
            </w:tcBorders>
            <w:shd w:val="clear" w:color="auto" w:fill="FFFFFF"/>
            <w:vAlign w:val="center"/>
          </w:tcPr>
          <w:p w14:paraId="6B47A2B3"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95.000</w:t>
            </w:r>
          </w:p>
        </w:tc>
        <w:tc>
          <w:tcPr>
            <w:tcW w:w="0" w:type="auto"/>
            <w:tcBorders>
              <w:top w:val="nil"/>
              <w:bottom w:val="nil"/>
            </w:tcBorders>
            <w:shd w:val="clear" w:color="auto" w:fill="FFFFFF"/>
            <w:vAlign w:val="center"/>
          </w:tcPr>
          <w:p w14:paraId="3639A404"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.613</w:t>
            </w:r>
          </w:p>
        </w:tc>
        <w:tc>
          <w:tcPr>
            <w:tcW w:w="0" w:type="auto"/>
            <w:tcBorders>
              <w:top w:val="nil"/>
              <w:bottom w:val="nil"/>
            </w:tcBorders>
            <w:shd w:val="clear" w:color="auto" w:fill="FFFFFF"/>
            <w:vAlign w:val="center"/>
          </w:tcPr>
          <w:p w14:paraId="5C55F203"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tcBorders>
            <w:shd w:val="clear" w:color="auto" w:fill="FFFFFF"/>
            <w:vAlign w:val="center"/>
          </w:tcPr>
          <w:p w14:paraId="68323EA5"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tcBorders>
            <w:shd w:val="clear" w:color="auto" w:fill="FFFFFF"/>
            <w:vAlign w:val="center"/>
          </w:tcPr>
          <w:p w14:paraId="6A9A2CCF"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tcBorders>
            <w:shd w:val="clear" w:color="auto" w:fill="FFFFFF"/>
            <w:vAlign w:val="center"/>
          </w:tcPr>
          <w:p w14:paraId="37B5FE7B"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right w:val="single" w:sz="16" w:space="0" w:color="000000"/>
            </w:tcBorders>
            <w:shd w:val="clear" w:color="auto" w:fill="FFFFFF"/>
            <w:vAlign w:val="center"/>
          </w:tcPr>
          <w:p w14:paraId="5BF08322"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r>
      <w:tr w:rsidR="00C56A8C" w:rsidRPr="00C56A8C" w14:paraId="3BD0C22D" w14:textId="77777777" w:rsidTr="00C56A8C">
        <w:trPr>
          <w:cantSplit/>
        </w:trPr>
        <w:tc>
          <w:tcPr>
            <w:tcW w:w="0" w:type="auto"/>
            <w:vMerge/>
            <w:tcBorders>
              <w:top w:val="nil"/>
              <w:left w:val="single" w:sz="16" w:space="0" w:color="000000"/>
              <w:bottom w:val="single" w:sz="16" w:space="0" w:color="000000"/>
              <w:right w:val="nil"/>
            </w:tcBorders>
            <w:shd w:val="clear" w:color="auto" w:fill="FFFFFF"/>
          </w:tcPr>
          <w:p w14:paraId="191882B5"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left w:val="nil"/>
              <w:bottom w:val="nil"/>
              <w:right w:val="single" w:sz="16" w:space="0" w:color="000000"/>
            </w:tcBorders>
            <w:shd w:val="clear" w:color="auto" w:fill="FFFFFF"/>
          </w:tcPr>
          <w:p w14:paraId="5C5B1565"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Huynh-</w:t>
            </w:r>
            <w:proofErr w:type="spellStart"/>
            <w:r w:rsidRPr="00C56A8C">
              <w:rPr>
                <w:rFonts w:ascii="Arial" w:hAnsi="Arial" w:cs="Arial"/>
                <w:color w:val="000000"/>
                <w:kern w:val="0"/>
                <w:sz w:val="18"/>
                <w:szCs w:val="18"/>
              </w:rPr>
              <w:t>Feldt</w:t>
            </w:r>
            <w:proofErr w:type="spellEnd"/>
          </w:p>
        </w:tc>
        <w:tc>
          <w:tcPr>
            <w:tcW w:w="0" w:type="auto"/>
            <w:tcBorders>
              <w:top w:val="nil"/>
              <w:left w:val="single" w:sz="16" w:space="0" w:color="000000"/>
              <w:bottom w:val="nil"/>
            </w:tcBorders>
            <w:shd w:val="clear" w:color="auto" w:fill="FFFFFF"/>
            <w:vAlign w:val="center"/>
          </w:tcPr>
          <w:p w14:paraId="2D50B403"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58.233</w:t>
            </w:r>
          </w:p>
        </w:tc>
        <w:tc>
          <w:tcPr>
            <w:tcW w:w="0" w:type="auto"/>
            <w:tcBorders>
              <w:top w:val="nil"/>
              <w:bottom w:val="nil"/>
            </w:tcBorders>
            <w:shd w:val="clear" w:color="auto" w:fill="FFFFFF"/>
            <w:vAlign w:val="center"/>
          </w:tcPr>
          <w:p w14:paraId="0C169549"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95.000</w:t>
            </w:r>
          </w:p>
        </w:tc>
        <w:tc>
          <w:tcPr>
            <w:tcW w:w="0" w:type="auto"/>
            <w:tcBorders>
              <w:top w:val="nil"/>
              <w:bottom w:val="nil"/>
            </w:tcBorders>
            <w:shd w:val="clear" w:color="auto" w:fill="FFFFFF"/>
            <w:vAlign w:val="center"/>
          </w:tcPr>
          <w:p w14:paraId="5969BBDA"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.613</w:t>
            </w:r>
          </w:p>
        </w:tc>
        <w:tc>
          <w:tcPr>
            <w:tcW w:w="0" w:type="auto"/>
            <w:tcBorders>
              <w:top w:val="nil"/>
              <w:bottom w:val="nil"/>
            </w:tcBorders>
            <w:shd w:val="clear" w:color="auto" w:fill="FFFFFF"/>
            <w:vAlign w:val="center"/>
          </w:tcPr>
          <w:p w14:paraId="48588C16"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tcBorders>
            <w:shd w:val="clear" w:color="auto" w:fill="FFFFFF"/>
            <w:vAlign w:val="center"/>
          </w:tcPr>
          <w:p w14:paraId="0803056E"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tcBorders>
            <w:shd w:val="clear" w:color="auto" w:fill="FFFFFF"/>
            <w:vAlign w:val="center"/>
          </w:tcPr>
          <w:p w14:paraId="76F413D7"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tcBorders>
            <w:shd w:val="clear" w:color="auto" w:fill="FFFFFF"/>
            <w:vAlign w:val="center"/>
          </w:tcPr>
          <w:p w14:paraId="0CAA18DE"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right w:val="single" w:sz="16" w:space="0" w:color="000000"/>
            </w:tcBorders>
            <w:shd w:val="clear" w:color="auto" w:fill="FFFFFF"/>
            <w:vAlign w:val="center"/>
          </w:tcPr>
          <w:p w14:paraId="7488B691"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r>
      <w:tr w:rsidR="00C56A8C" w:rsidRPr="00C56A8C" w14:paraId="2FF5CEAE" w14:textId="77777777" w:rsidTr="00C56A8C">
        <w:trPr>
          <w:cantSplit/>
        </w:trPr>
        <w:tc>
          <w:tcPr>
            <w:tcW w:w="0" w:type="auto"/>
            <w:vMerge/>
            <w:tcBorders>
              <w:top w:val="nil"/>
              <w:left w:val="single" w:sz="16" w:space="0" w:color="000000"/>
              <w:bottom w:val="single" w:sz="16" w:space="0" w:color="000000"/>
              <w:right w:val="nil"/>
            </w:tcBorders>
            <w:shd w:val="clear" w:color="auto" w:fill="FFFFFF"/>
          </w:tcPr>
          <w:p w14:paraId="52B60898"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left w:val="nil"/>
              <w:bottom w:val="single" w:sz="16" w:space="0" w:color="000000"/>
              <w:right w:val="single" w:sz="16" w:space="0" w:color="000000"/>
            </w:tcBorders>
            <w:shd w:val="clear" w:color="auto" w:fill="FFFFFF"/>
          </w:tcPr>
          <w:p w14:paraId="2C749DAA"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Lower-bound</w:t>
            </w:r>
          </w:p>
        </w:tc>
        <w:tc>
          <w:tcPr>
            <w:tcW w:w="0" w:type="auto"/>
            <w:tcBorders>
              <w:top w:val="nil"/>
              <w:left w:val="single" w:sz="16" w:space="0" w:color="000000"/>
              <w:bottom w:val="single" w:sz="16" w:space="0" w:color="000000"/>
            </w:tcBorders>
            <w:shd w:val="clear" w:color="auto" w:fill="FFFFFF"/>
            <w:vAlign w:val="center"/>
          </w:tcPr>
          <w:p w14:paraId="10D1528F"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58.233</w:t>
            </w:r>
          </w:p>
        </w:tc>
        <w:tc>
          <w:tcPr>
            <w:tcW w:w="0" w:type="auto"/>
            <w:tcBorders>
              <w:top w:val="nil"/>
              <w:bottom w:val="single" w:sz="16" w:space="0" w:color="000000"/>
            </w:tcBorders>
            <w:shd w:val="clear" w:color="auto" w:fill="FFFFFF"/>
            <w:vAlign w:val="center"/>
          </w:tcPr>
          <w:p w14:paraId="4958FC95"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95.000</w:t>
            </w:r>
          </w:p>
        </w:tc>
        <w:tc>
          <w:tcPr>
            <w:tcW w:w="0" w:type="auto"/>
            <w:tcBorders>
              <w:top w:val="nil"/>
              <w:bottom w:val="single" w:sz="16" w:space="0" w:color="000000"/>
            </w:tcBorders>
            <w:shd w:val="clear" w:color="auto" w:fill="FFFFFF"/>
            <w:vAlign w:val="center"/>
          </w:tcPr>
          <w:p w14:paraId="75DEC8A7" w14:textId="77777777" w:rsidR="00C56A8C" w:rsidRPr="00C56A8C" w:rsidRDefault="00C56A8C" w:rsidP="00C56A8C">
            <w:pPr>
              <w:autoSpaceDE w:val="0"/>
              <w:autoSpaceDN w:val="0"/>
              <w:adjustRightInd w:val="0"/>
              <w:spacing w:line="320" w:lineRule="atLeast"/>
              <w:ind w:left="60" w:right="60" w:firstLine="0"/>
              <w:jc w:val="right"/>
              <w:rPr>
                <w:rFonts w:ascii="Arial" w:hAnsi="Arial" w:cs="Arial"/>
                <w:color w:val="000000"/>
                <w:kern w:val="0"/>
                <w:sz w:val="18"/>
                <w:szCs w:val="18"/>
              </w:rPr>
            </w:pPr>
            <w:r w:rsidRPr="00C56A8C">
              <w:rPr>
                <w:rFonts w:ascii="Arial" w:hAnsi="Arial" w:cs="Arial"/>
                <w:color w:val="000000"/>
                <w:kern w:val="0"/>
                <w:sz w:val="18"/>
                <w:szCs w:val="18"/>
              </w:rPr>
              <w:t>.613</w:t>
            </w:r>
          </w:p>
        </w:tc>
        <w:tc>
          <w:tcPr>
            <w:tcW w:w="0" w:type="auto"/>
            <w:tcBorders>
              <w:top w:val="nil"/>
              <w:bottom w:val="single" w:sz="16" w:space="0" w:color="000000"/>
            </w:tcBorders>
            <w:shd w:val="clear" w:color="auto" w:fill="FFFFFF"/>
            <w:vAlign w:val="center"/>
          </w:tcPr>
          <w:p w14:paraId="7EC4976A"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single" w:sz="16" w:space="0" w:color="000000"/>
            </w:tcBorders>
            <w:shd w:val="clear" w:color="auto" w:fill="FFFFFF"/>
            <w:vAlign w:val="center"/>
          </w:tcPr>
          <w:p w14:paraId="56F1BB50"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single" w:sz="16" w:space="0" w:color="000000"/>
            </w:tcBorders>
            <w:shd w:val="clear" w:color="auto" w:fill="FFFFFF"/>
            <w:vAlign w:val="center"/>
          </w:tcPr>
          <w:p w14:paraId="12ABC501"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single" w:sz="16" w:space="0" w:color="000000"/>
            </w:tcBorders>
            <w:shd w:val="clear" w:color="auto" w:fill="FFFFFF"/>
            <w:vAlign w:val="center"/>
          </w:tcPr>
          <w:p w14:paraId="62B18224"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single" w:sz="16" w:space="0" w:color="000000"/>
              <w:right w:val="single" w:sz="16" w:space="0" w:color="000000"/>
            </w:tcBorders>
            <w:shd w:val="clear" w:color="auto" w:fill="FFFFFF"/>
            <w:vAlign w:val="center"/>
          </w:tcPr>
          <w:p w14:paraId="4EDA838E" w14:textId="77777777" w:rsidR="00C56A8C" w:rsidRPr="00C56A8C" w:rsidRDefault="00C56A8C" w:rsidP="00C56A8C">
            <w:pPr>
              <w:autoSpaceDE w:val="0"/>
              <w:autoSpaceDN w:val="0"/>
              <w:adjustRightInd w:val="0"/>
              <w:spacing w:line="240" w:lineRule="auto"/>
              <w:ind w:firstLine="0"/>
              <w:rPr>
                <w:rFonts w:ascii="Times New Roman" w:hAnsi="Times New Roman" w:cs="Times New Roman"/>
                <w:kern w:val="0"/>
              </w:rPr>
            </w:pPr>
          </w:p>
        </w:tc>
      </w:tr>
      <w:tr w:rsidR="00C56A8C" w:rsidRPr="00C56A8C" w14:paraId="10EEACFC" w14:textId="77777777" w:rsidTr="00C56A8C">
        <w:trPr>
          <w:cantSplit/>
        </w:trPr>
        <w:tc>
          <w:tcPr>
            <w:tcW w:w="0" w:type="auto"/>
            <w:gridSpan w:val="10"/>
            <w:tcBorders>
              <w:top w:val="nil"/>
              <w:left w:val="nil"/>
              <w:bottom w:val="nil"/>
              <w:right w:val="nil"/>
            </w:tcBorders>
            <w:shd w:val="clear" w:color="auto" w:fill="FFFFFF"/>
          </w:tcPr>
          <w:p w14:paraId="0406B8DD" w14:textId="77777777" w:rsidR="00C56A8C" w:rsidRPr="00C56A8C" w:rsidRDefault="00C56A8C" w:rsidP="00C56A8C">
            <w:pPr>
              <w:autoSpaceDE w:val="0"/>
              <w:autoSpaceDN w:val="0"/>
              <w:adjustRightInd w:val="0"/>
              <w:spacing w:line="320" w:lineRule="atLeast"/>
              <w:ind w:left="60" w:right="60" w:firstLine="0"/>
              <w:rPr>
                <w:rFonts w:ascii="Arial" w:hAnsi="Arial" w:cs="Arial"/>
                <w:color w:val="000000"/>
                <w:kern w:val="0"/>
                <w:sz w:val="18"/>
                <w:szCs w:val="18"/>
              </w:rPr>
            </w:pPr>
            <w:r w:rsidRPr="00C56A8C">
              <w:rPr>
                <w:rFonts w:ascii="Arial" w:hAnsi="Arial" w:cs="Arial"/>
                <w:color w:val="000000"/>
                <w:kern w:val="0"/>
                <w:sz w:val="18"/>
                <w:szCs w:val="18"/>
              </w:rPr>
              <w:t>a. Computed using alpha = .05</w:t>
            </w:r>
          </w:p>
        </w:tc>
      </w:tr>
    </w:tbl>
    <w:p w14:paraId="2F6F09F4" w14:textId="77777777" w:rsidR="00C56A8C" w:rsidRDefault="00C56A8C" w:rsidP="00C56A8C">
      <w:pPr>
        <w:autoSpaceDE w:val="0"/>
        <w:autoSpaceDN w:val="0"/>
        <w:adjustRightInd w:val="0"/>
        <w:spacing w:line="400" w:lineRule="atLeast"/>
        <w:ind w:firstLine="0"/>
        <w:rPr>
          <w:rFonts w:ascii="Times New Roman" w:hAnsi="Times New Roman" w:cs="Times New Roman"/>
          <w:kern w:val="0"/>
        </w:rPr>
      </w:pPr>
      <w:r>
        <w:rPr>
          <w:rFonts w:ascii="Times New Roman" w:hAnsi="Times New Roman" w:cs="Times New Roman"/>
          <w:i/>
          <w:kern w:val="0"/>
        </w:rPr>
        <w:t xml:space="preserve">Figure 1. </w:t>
      </w:r>
      <w:r>
        <w:rPr>
          <w:rFonts w:ascii="Times New Roman" w:hAnsi="Times New Roman" w:cs="Times New Roman"/>
          <w:kern w:val="0"/>
        </w:rPr>
        <w:t xml:space="preserve">Tests of Mixed Design </w:t>
      </w:r>
      <w:r w:rsidR="009B4CEE">
        <w:rPr>
          <w:rFonts w:ascii="Times New Roman" w:hAnsi="Times New Roman" w:cs="Times New Roman"/>
          <w:kern w:val="0"/>
        </w:rPr>
        <w:t>Effects</w:t>
      </w:r>
      <w:r>
        <w:rPr>
          <w:rFonts w:ascii="Times New Roman" w:hAnsi="Times New Roman" w:cs="Times New Roman"/>
          <w:kern w:val="0"/>
        </w:rPr>
        <w:t>.  This figure illustrates the results from</w:t>
      </w:r>
      <w:r w:rsidR="009B4CEE">
        <w:rPr>
          <w:rFonts w:ascii="Times New Roman" w:hAnsi="Times New Roman" w:cs="Times New Roman"/>
          <w:kern w:val="0"/>
        </w:rPr>
        <w:t xml:space="preserve"> the two-way mixed-design split-plot ANOVA analysis of Threat Groups and Labelled Cookie Preference.</w:t>
      </w:r>
    </w:p>
    <w:p w14:paraId="51DD9747" w14:textId="77777777" w:rsidR="009B4CEE" w:rsidRDefault="009B4CEE" w:rsidP="00C56A8C">
      <w:pPr>
        <w:autoSpaceDE w:val="0"/>
        <w:autoSpaceDN w:val="0"/>
        <w:adjustRightInd w:val="0"/>
        <w:spacing w:line="400" w:lineRule="atLeast"/>
        <w:ind w:firstLine="0"/>
        <w:rPr>
          <w:rFonts w:ascii="Times New Roman" w:hAnsi="Times New Roman" w:cs="Times New Roman"/>
          <w:kern w:val="0"/>
        </w:rPr>
      </w:pPr>
    </w:p>
    <w:p w14:paraId="3D015D21" w14:textId="77777777" w:rsidR="009B4CEE" w:rsidRPr="00C56A8C" w:rsidRDefault="009B4CEE" w:rsidP="009B4CEE">
      <w:pPr>
        <w:autoSpaceDE w:val="0"/>
        <w:autoSpaceDN w:val="0"/>
        <w:adjustRightInd w:val="0"/>
        <w:spacing w:line="400" w:lineRule="atLeast"/>
        <w:ind w:firstLine="0"/>
        <w:jc w:val="center"/>
        <w:rPr>
          <w:rFonts w:ascii="Times New Roman" w:hAnsi="Times New Roman" w:cs="Times New Roman"/>
          <w:kern w:val="0"/>
        </w:rPr>
      </w:pPr>
    </w:p>
    <w:p w14:paraId="785E88C3" w14:textId="77777777" w:rsidR="009B4CEE" w:rsidRDefault="009B4CEE" w:rsidP="009B4CEE">
      <w:pPr>
        <w:ind w:firstLine="0"/>
        <w:jc w:val="center"/>
      </w:pPr>
      <w:r w:rsidRPr="009B4CEE">
        <w:rPr>
          <w:noProof/>
          <w:lang w:eastAsia="en-US"/>
        </w:rPr>
        <w:lastRenderedPageBreak/>
        <w:drawing>
          <wp:inline distT="0" distB="0" distL="0" distR="0" wp14:anchorId="3E9493D6" wp14:editId="64F84DC9">
            <wp:extent cx="5943600" cy="47529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5DB18F82" w14:textId="77777777" w:rsidR="009B4CEE" w:rsidRPr="009B4CEE" w:rsidRDefault="009B4CEE" w:rsidP="009B4CEE">
      <w:pPr>
        <w:ind w:firstLine="0"/>
      </w:pPr>
      <w:r>
        <w:rPr>
          <w:i/>
        </w:rPr>
        <w:t xml:space="preserve">Figure 2. </w:t>
      </w:r>
      <w:r>
        <w:t xml:space="preserve">Estimated Marginal Means between Labelled Cookie Preference and Threat Groups.  This plot shows </w:t>
      </w:r>
      <w:r w:rsidR="00B759A3">
        <w:t>the effects of introducing moral identity threat first or last on labelled cookie preference.</w:t>
      </w:r>
    </w:p>
    <w:p w14:paraId="7FDB5300" w14:textId="77777777" w:rsidR="00C56A8C" w:rsidRDefault="00C56A8C" w:rsidP="00B759A3">
      <w:pPr>
        <w:ind w:firstLine="0"/>
      </w:pPr>
    </w:p>
    <w:p w14:paraId="1C0C32F8" w14:textId="77777777" w:rsidR="00CF4799" w:rsidRPr="00CF4799" w:rsidRDefault="00CF4799" w:rsidP="00CF4799">
      <w:pPr>
        <w:autoSpaceDE w:val="0"/>
        <w:autoSpaceDN w:val="0"/>
        <w:adjustRightInd w:val="0"/>
        <w:spacing w:line="240" w:lineRule="auto"/>
        <w:ind w:firstLine="0"/>
        <w:rPr>
          <w:rFonts w:ascii="Times New Roman" w:hAnsi="Times New Roman" w:cs="Times New Roman"/>
          <w:kern w:val="0"/>
        </w:rPr>
      </w:pPr>
    </w:p>
    <w:tbl>
      <w:tblPr>
        <w:tblW w:w="8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94"/>
        <w:gridCol w:w="2111"/>
        <w:gridCol w:w="1024"/>
        <w:gridCol w:w="1024"/>
        <w:gridCol w:w="1438"/>
        <w:gridCol w:w="1469"/>
      </w:tblGrid>
      <w:tr w:rsidR="00CF4799" w:rsidRPr="00CF4799" w14:paraId="394BA989" w14:textId="77777777">
        <w:trPr>
          <w:cantSplit/>
        </w:trPr>
        <w:tc>
          <w:tcPr>
            <w:tcW w:w="8256" w:type="dxa"/>
            <w:gridSpan w:val="6"/>
            <w:tcBorders>
              <w:top w:val="nil"/>
              <w:left w:val="nil"/>
              <w:bottom w:val="nil"/>
              <w:right w:val="nil"/>
            </w:tcBorders>
            <w:shd w:val="clear" w:color="auto" w:fill="FFFFFF"/>
            <w:vAlign w:val="center"/>
          </w:tcPr>
          <w:p w14:paraId="1B0C1343"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b/>
                <w:bCs/>
                <w:color w:val="000000"/>
                <w:kern w:val="0"/>
                <w:sz w:val="18"/>
                <w:szCs w:val="18"/>
              </w:rPr>
              <w:t>Group Statistics</w:t>
            </w:r>
          </w:p>
        </w:tc>
      </w:tr>
      <w:tr w:rsidR="00CF4799" w:rsidRPr="00CF4799" w14:paraId="4115FBD1" w14:textId="77777777">
        <w:trPr>
          <w:cantSplit/>
        </w:trPr>
        <w:tc>
          <w:tcPr>
            <w:tcW w:w="1193" w:type="dxa"/>
          </w:tcPr>
          <w:p w14:paraId="26B3CF74"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2110" w:type="dxa"/>
            <w:tcBorders>
              <w:top w:val="single" w:sz="16" w:space="0" w:color="000000"/>
              <w:left w:val="nil"/>
              <w:bottom w:val="single" w:sz="16" w:space="0" w:color="000000"/>
              <w:right w:val="single" w:sz="16" w:space="0" w:color="000000"/>
            </w:tcBorders>
            <w:shd w:val="clear" w:color="auto" w:fill="FFFFFF"/>
            <w:vAlign w:val="bottom"/>
          </w:tcPr>
          <w:p w14:paraId="5B2A5115" w14:textId="77777777" w:rsidR="00CF4799" w:rsidRPr="00CF4799" w:rsidRDefault="00CF4799" w:rsidP="00CF4799">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F4799">
              <w:rPr>
                <w:rFonts w:ascii="Arial" w:hAnsi="Arial" w:cs="Arial"/>
                <w:color w:val="000000"/>
                <w:kern w:val="0"/>
                <w:sz w:val="18"/>
                <w:szCs w:val="18"/>
              </w:rPr>
              <w:t>ThreatConditionLabel</w:t>
            </w:r>
            <w:proofErr w:type="spellEnd"/>
          </w:p>
        </w:tc>
        <w:tc>
          <w:tcPr>
            <w:tcW w:w="1024" w:type="dxa"/>
            <w:tcBorders>
              <w:top w:val="single" w:sz="16" w:space="0" w:color="000000"/>
              <w:left w:val="single" w:sz="16" w:space="0" w:color="000000"/>
              <w:bottom w:val="single" w:sz="16" w:space="0" w:color="000000"/>
            </w:tcBorders>
            <w:shd w:val="clear" w:color="auto" w:fill="FFFFFF"/>
            <w:vAlign w:val="bottom"/>
          </w:tcPr>
          <w:p w14:paraId="01757876"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N</w:t>
            </w:r>
          </w:p>
        </w:tc>
        <w:tc>
          <w:tcPr>
            <w:tcW w:w="1024" w:type="dxa"/>
            <w:tcBorders>
              <w:top w:val="single" w:sz="16" w:space="0" w:color="000000"/>
              <w:bottom w:val="single" w:sz="16" w:space="0" w:color="000000"/>
            </w:tcBorders>
            <w:shd w:val="clear" w:color="auto" w:fill="FFFFFF"/>
            <w:vAlign w:val="bottom"/>
          </w:tcPr>
          <w:p w14:paraId="129AF494"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Mean</w:t>
            </w:r>
          </w:p>
        </w:tc>
        <w:tc>
          <w:tcPr>
            <w:tcW w:w="1437" w:type="dxa"/>
            <w:tcBorders>
              <w:top w:val="single" w:sz="16" w:space="0" w:color="000000"/>
              <w:bottom w:val="single" w:sz="16" w:space="0" w:color="000000"/>
            </w:tcBorders>
            <w:shd w:val="clear" w:color="auto" w:fill="FFFFFF"/>
            <w:vAlign w:val="bottom"/>
          </w:tcPr>
          <w:p w14:paraId="5DA57D99"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Std. Deviation</w:t>
            </w:r>
          </w:p>
        </w:tc>
        <w:tc>
          <w:tcPr>
            <w:tcW w:w="1468" w:type="dxa"/>
            <w:tcBorders>
              <w:top w:val="single" w:sz="16" w:space="0" w:color="000000"/>
              <w:bottom w:val="single" w:sz="16" w:space="0" w:color="000000"/>
              <w:right w:val="single" w:sz="16" w:space="0" w:color="000000"/>
            </w:tcBorders>
            <w:shd w:val="clear" w:color="auto" w:fill="FFFFFF"/>
            <w:vAlign w:val="bottom"/>
          </w:tcPr>
          <w:p w14:paraId="30D045E4"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Std. Error Mean</w:t>
            </w:r>
          </w:p>
        </w:tc>
      </w:tr>
      <w:tr w:rsidR="00CF4799" w:rsidRPr="00CF4799" w14:paraId="11CFAEF7" w14:textId="77777777">
        <w:trPr>
          <w:cantSplit/>
        </w:trPr>
        <w:tc>
          <w:tcPr>
            <w:tcW w:w="1193" w:type="dxa"/>
            <w:vMerge w:val="restart"/>
            <w:tcBorders>
              <w:top w:val="single" w:sz="16" w:space="0" w:color="000000"/>
              <w:left w:val="single" w:sz="16" w:space="0" w:color="000000"/>
              <w:bottom w:val="single" w:sz="16" w:space="0" w:color="000000"/>
              <w:right w:val="nil"/>
            </w:tcBorders>
            <w:shd w:val="clear" w:color="auto" w:fill="FFFFFF"/>
          </w:tcPr>
          <w:p w14:paraId="036A5F6A" w14:textId="77777777" w:rsidR="00CF4799" w:rsidRPr="00CF4799" w:rsidRDefault="00CF4799" w:rsidP="00CF4799">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F4799">
              <w:rPr>
                <w:rFonts w:ascii="Arial" w:hAnsi="Arial" w:cs="Arial"/>
                <w:color w:val="000000"/>
                <w:kern w:val="0"/>
                <w:sz w:val="18"/>
                <w:szCs w:val="18"/>
              </w:rPr>
              <w:t>AttitudeAvg</w:t>
            </w:r>
            <w:proofErr w:type="spellEnd"/>
          </w:p>
        </w:tc>
        <w:tc>
          <w:tcPr>
            <w:tcW w:w="2110" w:type="dxa"/>
            <w:tcBorders>
              <w:top w:val="single" w:sz="16" w:space="0" w:color="000000"/>
              <w:left w:val="nil"/>
              <w:bottom w:val="nil"/>
              <w:right w:val="single" w:sz="16" w:space="0" w:color="000000"/>
            </w:tcBorders>
            <w:shd w:val="clear" w:color="auto" w:fill="FFFFFF"/>
          </w:tcPr>
          <w:p w14:paraId="22DB1ADC" w14:textId="77777777" w:rsidR="00CF4799" w:rsidRPr="00CF4799" w:rsidRDefault="00CF4799" w:rsidP="00CF4799">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F4799">
              <w:rPr>
                <w:rFonts w:ascii="Arial" w:hAnsi="Arial" w:cs="Arial"/>
                <w:color w:val="000000"/>
                <w:kern w:val="0"/>
                <w:sz w:val="18"/>
                <w:szCs w:val="18"/>
              </w:rPr>
              <w:t>ThreatFirst</w:t>
            </w:r>
            <w:proofErr w:type="spellEnd"/>
          </w:p>
        </w:tc>
        <w:tc>
          <w:tcPr>
            <w:tcW w:w="1024" w:type="dxa"/>
            <w:tcBorders>
              <w:top w:val="single" w:sz="16" w:space="0" w:color="000000"/>
              <w:left w:val="single" w:sz="16" w:space="0" w:color="000000"/>
              <w:bottom w:val="nil"/>
            </w:tcBorders>
            <w:shd w:val="clear" w:color="auto" w:fill="FFFFFF"/>
            <w:vAlign w:val="center"/>
          </w:tcPr>
          <w:p w14:paraId="4AA229FC"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49</w:t>
            </w:r>
          </w:p>
        </w:tc>
        <w:tc>
          <w:tcPr>
            <w:tcW w:w="1024" w:type="dxa"/>
            <w:tcBorders>
              <w:top w:val="single" w:sz="16" w:space="0" w:color="000000"/>
              <w:bottom w:val="nil"/>
            </w:tcBorders>
            <w:shd w:val="clear" w:color="auto" w:fill="FFFFFF"/>
            <w:vAlign w:val="center"/>
          </w:tcPr>
          <w:p w14:paraId="4A318E00"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6.2676</w:t>
            </w:r>
          </w:p>
        </w:tc>
        <w:tc>
          <w:tcPr>
            <w:tcW w:w="1437" w:type="dxa"/>
            <w:tcBorders>
              <w:top w:val="single" w:sz="16" w:space="0" w:color="000000"/>
              <w:bottom w:val="nil"/>
            </w:tcBorders>
            <w:shd w:val="clear" w:color="auto" w:fill="FFFFFF"/>
            <w:vAlign w:val="center"/>
          </w:tcPr>
          <w:p w14:paraId="6A216D97"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1.49346</w:t>
            </w:r>
          </w:p>
        </w:tc>
        <w:tc>
          <w:tcPr>
            <w:tcW w:w="1468" w:type="dxa"/>
            <w:tcBorders>
              <w:top w:val="single" w:sz="16" w:space="0" w:color="000000"/>
              <w:bottom w:val="nil"/>
              <w:right w:val="single" w:sz="16" w:space="0" w:color="000000"/>
            </w:tcBorders>
            <w:shd w:val="clear" w:color="auto" w:fill="FFFFFF"/>
            <w:vAlign w:val="center"/>
          </w:tcPr>
          <w:p w14:paraId="1F7620A9"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.21335</w:t>
            </w:r>
          </w:p>
        </w:tc>
      </w:tr>
      <w:tr w:rsidR="00CF4799" w:rsidRPr="00CF4799" w14:paraId="1DA9EBD1" w14:textId="77777777">
        <w:trPr>
          <w:cantSplit/>
        </w:trPr>
        <w:tc>
          <w:tcPr>
            <w:tcW w:w="1193" w:type="dxa"/>
            <w:vMerge/>
            <w:tcBorders>
              <w:top w:val="single" w:sz="16" w:space="0" w:color="000000"/>
              <w:left w:val="single" w:sz="16" w:space="0" w:color="000000"/>
              <w:bottom w:val="single" w:sz="16" w:space="0" w:color="000000"/>
              <w:right w:val="nil"/>
            </w:tcBorders>
            <w:shd w:val="clear" w:color="auto" w:fill="FFFFFF"/>
          </w:tcPr>
          <w:p w14:paraId="6777FCB7"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2110" w:type="dxa"/>
            <w:tcBorders>
              <w:top w:val="nil"/>
              <w:left w:val="nil"/>
              <w:bottom w:val="single" w:sz="16" w:space="0" w:color="000000"/>
              <w:right w:val="single" w:sz="16" w:space="0" w:color="000000"/>
            </w:tcBorders>
            <w:shd w:val="clear" w:color="auto" w:fill="FFFFFF"/>
          </w:tcPr>
          <w:p w14:paraId="0126E129" w14:textId="77777777" w:rsidR="00CF4799" w:rsidRPr="00CF4799" w:rsidRDefault="00CF4799" w:rsidP="00CF4799">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F4799">
              <w:rPr>
                <w:rFonts w:ascii="Arial" w:hAnsi="Arial" w:cs="Arial"/>
                <w:color w:val="000000"/>
                <w:kern w:val="0"/>
                <w:sz w:val="18"/>
                <w:szCs w:val="18"/>
              </w:rPr>
              <w:t>ThreatLAST</w:t>
            </w:r>
            <w:proofErr w:type="spellEnd"/>
          </w:p>
        </w:tc>
        <w:tc>
          <w:tcPr>
            <w:tcW w:w="1024" w:type="dxa"/>
            <w:tcBorders>
              <w:top w:val="nil"/>
              <w:left w:val="single" w:sz="16" w:space="0" w:color="000000"/>
              <w:bottom w:val="single" w:sz="16" w:space="0" w:color="000000"/>
            </w:tcBorders>
            <w:shd w:val="clear" w:color="auto" w:fill="FFFFFF"/>
            <w:vAlign w:val="center"/>
          </w:tcPr>
          <w:p w14:paraId="4B988BDB"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47</w:t>
            </w:r>
          </w:p>
        </w:tc>
        <w:tc>
          <w:tcPr>
            <w:tcW w:w="1024" w:type="dxa"/>
            <w:tcBorders>
              <w:top w:val="nil"/>
              <w:bottom w:val="single" w:sz="16" w:space="0" w:color="000000"/>
            </w:tcBorders>
            <w:shd w:val="clear" w:color="auto" w:fill="FFFFFF"/>
            <w:vAlign w:val="center"/>
          </w:tcPr>
          <w:p w14:paraId="363A1F9C"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5.8603</w:t>
            </w:r>
          </w:p>
        </w:tc>
        <w:tc>
          <w:tcPr>
            <w:tcW w:w="1437" w:type="dxa"/>
            <w:tcBorders>
              <w:top w:val="nil"/>
              <w:bottom w:val="single" w:sz="16" w:space="0" w:color="000000"/>
            </w:tcBorders>
            <w:shd w:val="clear" w:color="auto" w:fill="FFFFFF"/>
            <w:vAlign w:val="center"/>
          </w:tcPr>
          <w:p w14:paraId="6EDB7AD0"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1.18753</w:t>
            </w:r>
          </w:p>
        </w:tc>
        <w:tc>
          <w:tcPr>
            <w:tcW w:w="1468" w:type="dxa"/>
            <w:tcBorders>
              <w:top w:val="nil"/>
              <w:bottom w:val="single" w:sz="16" w:space="0" w:color="000000"/>
              <w:right w:val="single" w:sz="16" w:space="0" w:color="000000"/>
            </w:tcBorders>
            <w:shd w:val="clear" w:color="auto" w:fill="FFFFFF"/>
            <w:vAlign w:val="center"/>
          </w:tcPr>
          <w:p w14:paraId="750360EA"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.17322</w:t>
            </w:r>
          </w:p>
        </w:tc>
      </w:tr>
    </w:tbl>
    <w:p w14:paraId="1AC87FAE" w14:textId="77777777" w:rsidR="00CF4799" w:rsidRDefault="00CF4799" w:rsidP="00CF4799">
      <w:pPr>
        <w:autoSpaceDE w:val="0"/>
        <w:autoSpaceDN w:val="0"/>
        <w:adjustRightInd w:val="0"/>
        <w:spacing w:line="400" w:lineRule="atLeast"/>
        <w:ind w:firstLine="0"/>
        <w:rPr>
          <w:rFonts w:ascii="Times New Roman" w:hAnsi="Times New Roman" w:cs="Times New Roman"/>
          <w:kern w:val="0"/>
        </w:rPr>
      </w:pPr>
      <w:r>
        <w:rPr>
          <w:rFonts w:ascii="Times New Roman" w:hAnsi="Times New Roman" w:cs="Times New Roman"/>
          <w:i/>
          <w:kern w:val="0"/>
        </w:rPr>
        <w:t xml:space="preserve">Figure 3. </w:t>
      </w:r>
      <w:r>
        <w:rPr>
          <w:rFonts w:ascii="Times New Roman" w:hAnsi="Times New Roman" w:cs="Times New Roman"/>
          <w:kern w:val="0"/>
        </w:rPr>
        <w:t xml:space="preserve">Descriptive Group Statistics of Attitudes </w:t>
      </w:r>
      <w:r w:rsidR="00CF651A">
        <w:rPr>
          <w:rFonts w:ascii="Times New Roman" w:hAnsi="Times New Roman" w:cs="Times New Roman"/>
          <w:kern w:val="0"/>
        </w:rPr>
        <w:t>towards</w:t>
      </w:r>
      <w:r>
        <w:rPr>
          <w:rFonts w:ascii="Times New Roman" w:hAnsi="Times New Roman" w:cs="Times New Roman"/>
          <w:kern w:val="0"/>
        </w:rPr>
        <w:t xml:space="preserve"> Vegans by Threat Group.</w:t>
      </w:r>
    </w:p>
    <w:p w14:paraId="18D6E605" w14:textId="77777777" w:rsidR="00CF4799" w:rsidRDefault="00CF4799" w:rsidP="00CF4799">
      <w:pPr>
        <w:autoSpaceDE w:val="0"/>
        <w:autoSpaceDN w:val="0"/>
        <w:adjustRightInd w:val="0"/>
        <w:spacing w:line="400" w:lineRule="atLeast"/>
        <w:ind w:firstLine="0"/>
        <w:rPr>
          <w:rFonts w:ascii="Times New Roman" w:hAnsi="Times New Roman" w:cs="Times New Roman"/>
          <w:kern w:val="0"/>
        </w:rPr>
      </w:pPr>
    </w:p>
    <w:p w14:paraId="0742FCF3" w14:textId="77777777" w:rsidR="00CF4799" w:rsidRPr="00CF4799" w:rsidRDefault="00CF4799" w:rsidP="00CF4799">
      <w:pPr>
        <w:autoSpaceDE w:val="0"/>
        <w:autoSpaceDN w:val="0"/>
        <w:adjustRightInd w:val="0"/>
        <w:spacing w:line="240" w:lineRule="auto"/>
        <w:ind w:firstLine="0"/>
        <w:rPr>
          <w:rFonts w:ascii="Times New Roman" w:hAnsi="Times New Roman" w:cs="Times New Roman"/>
          <w:kern w:val="0"/>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62"/>
        <w:gridCol w:w="1111"/>
        <w:gridCol w:w="752"/>
        <w:gridCol w:w="614"/>
        <w:gridCol w:w="591"/>
        <w:gridCol w:w="691"/>
        <w:gridCol w:w="704"/>
        <w:gridCol w:w="1024"/>
        <w:gridCol w:w="1064"/>
        <w:gridCol w:w="883"/>
        <w:gridCol w:w="824"/>
      </w:tblGrid>
      <w:tr w:rsidR="00CF4799" w:rsidRPr="00CF4799" w14:paraId="7365F219" w14:textId="77777777" w:rsidTr="00CF4799">
        <w:trPr>
          <w:cantSplit/>
        </w:trPr>
        <w:tc>
          <w:tcPr>
            <w:tcW w:w="0" w:type="auto"/>
            <w:gridSpan w:val="11"/>
            <w:tcBorders>
              <w:top w:val="nil"/>
              <w:left w:val="nil"/>
              <w:bottom w:val="nil"/>
              <w:right w:val="nil"/>
            </w:tcBorders>
            <w:shd w:val="clear" w:color="auto" w:fill="FFFFFF"/>
            <w:vAlign w:val="center"/>
          </w:tcPr>
          <w:p w14:paraId="2FEEB36C"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b/>
                <w:bCs/>
                <w:color w:val="000000"/>
                <w:kern w:val="0"/>
                <w:sz w:val="18"/>
                <w:szCs w:val="18"/>
              </w:rPr>
              <w:lastRenderedPageBreak/>
              <w:t>Independent Samples Test</w:t>
            </w:r>
          </w:p>
        </w:tc>
      </w:tr>
      <w:tr w:rsidR="00CF4799" w:rsidRPr="00CF4799" w14:paraId="3C3B6365" w14:textId="77777777" w:rsidTr="00CF4799">
        <w:trPr>
          <w:cantSplit/>
        </w:trPr>
        <w:tc>
          <w:tcPr>
            <w:tcW w:w="0" w:type="auto"/>
            <w:gridSpan w:val="2"/>
            <w:vMerge w:val="restart"/>
            <w:tcBorders>
              <w:top w:val="single" w:sz="16" w:space="0" w:color="000000"/>
              <w:left w:val="single" w:sz="16" w:space="0" w:color="000000"/>
              <w:bottom w:val="nil"/>
              <w:right w:val="nil"/>
            </w:tcBorders>
            <w:shd w:val="clear" w:color="auto" w:fill="FFFFFF"/>
            <w:vAlign w:val="bottom"/>
          </w:tcPr>
          <w:p w14:paraId="2905AE4E" w14:textId="77777777" w:rsidR="00CF4799" w:rsidRPr="00CF4799" w:rsidRDefault="00CF4799" w:rsidP="00CF4799">
            <w:pPr>
              <w:autoSpaceDE w:val="0"/>
              <w:autoSpaceDN w:val="0"/>
              <w:adjustRightInd w:val="0"/>
              <w:spacing w:line="240" w:lineRule="auto"/>
              <w:ind w:firstLine="0"/>
              <w:rPr>
                <w:rFonts w:ascii="Times New Roman" w:hAnsi="Times New Roman" w:cs="Times New Roman"/>
                <w:kern w:val="0"/>
              </w:rPr>
            </w:pPr>
          </w:p>
        </w:tc>
        <w:tc>
          <w:tcPr>
            <w:tcW w:w="0" w:type="auto"/>
            <w:gridSpan w:val="2"/>
            <w:tcBorders>
              <w:top w:val="single" w:sz="16" w:space="0" w:color="000000"/>
              <w:left w:val="single" w:sz="16" w:space="0" w:color="000000"/>
            </w:tcBorders>
            <w:shd w:val="clear" w:color="auto" w:fill="FFFFFF"/>
            <w:vAlign w:val="bottom"/>
          </w:tcPr>
          <w:p w14:paraId="59FCBEAD"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proofErr w:type="spellStart"/>
            <w:r w:rsidRPr="00CF4799">
              <w:rPr>
                <w:rFonts w:ascii="Arial" w:hAnsi="Arial" w:cs="Arial"/>
                <w:color w:val="000000"/>
                <w:kern w:val="0"/>
                <w:sz w:val="18"/>
                <w:szCs w:val="18"/>
              </w:rPr>
              <w:t>Levene's</w:t>
            </w:r>
            <w:proofErr w:type="spellEnd"/>
            <w:r w:rsidRPr="00CF4799">
              <w:rPr>
                <w:rFonts w:ascii="Arial" w:hAnsi="Arial" w:cs="Arial"/>
                <w:color w:val="000000"/>
                <w:kern w:val="0"/>
                <w:sz w:val="18"/>
                <w:szCs w:val="18"/>
              </w:rPr>
              <w:t xml:space="preserve"> Test for Equality of Variances</w:t>
            </w:r>
          </w:p>
        </w:tc>
        <w:tc>
          <w:tcPr>
            <w:tcW w:w="0" w:type="auto"/>
            <w:gridSpan w:val="7"/>
            <w:tcBorders>
              <w:top w:val="single" w:sz="16" w:space="0" w:color="000000"/>
              <w:right w:val="single" w:sz="16" w:space="0" w:color="000000"/>
            </w:tcBorders>
            <w:shd w:val="clear" w:color="auto" w:fill="FFFFFF"/>
            <w:vAlign w:val="bottom"/>
          </w:tcPr>
          <w:p w14:paraId="502BD29B"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t-test for Equality of Means</w:t>
            </w:r>
          </w:p>
        </w:tc>
      </w:tr>
      <w:tr w:rsidR="00CF4799" w:rsidRPr="00CF4799" w14:paraId="33F550DA" w14:textId="77777777" w:rsidTr="00CF4799">
        <w:trPr>
          <w:cantSplit/>
        </w:trPr>
        <w:tc>
          <w:tcPr>
            <w:tcW w:w="0" w:type="auto"/>
            <w:gridSpan w:val="2"/>
            <w:vMerge/>
            <w:tcBorders>
              <w:top w:val="single" w:sz="16" w:space="0" w:color="000000"/>
              <w:left w:val="single" w:sz="16" w:space="0" w:color="000000"/>
              <w:bottom w:val="nil"/>
              <w:right w:val="nil"/>
            </w:tcBorders>
            <w:shd w:val="clear" w:color="auto" w:fill="FFFFFF"/>
            <w:vAlign w:val="bottom"/>
          </w:tcPr>
          <w:p w14:paraId="4D60E06C"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0" w:type="auto"/>
            <w:vMerge w:val="restart"/>
            <w:tcBorders>
              <w:left w:val="single" w:sz="16" w:space="0" w:color="000000"/>
            </w:tcBorders>
            <w:shd w:val="clear" w:color="auto" w:fill="FFFFFF"/>
            <w:vAlign w:val="bottom"/>
          </w:tcPr>
          <w:p w14:paraId="188E7B0F"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F</w:t>
            </w:r>
          </w:p>
        </w:tc>
        <w:tc>
          <w:tcPr>
            <w:tcW w:w="0" w:type="auto"/>
            <w:vMerge w:val="restart"/>
            <w:shd w:val="clear" w:color="auto" w:fill="FFFFFF"/>
            <w:vAlign w:val="bottom"/>
          </w:tcPr>
          <w:p w14:paraId="2D13B08A"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Sig.</w:t>
            </w:r>
          </w:p>
        </w:tc>
        <w:tc>
          <w:tcPr>
            <w:tcW w:w="0" w:type="auto"/>
            <w:vMerge w:val="restart"/>
            <w:shd w:val="clear" w:color="auto" w:fill="FFFFFF"/>
            <w:vAlign w:val="bottom"/>
          </w:tcPr>
          <w:p w14:paraId="6768598D"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t</w:t>
            </w:r>
          </w:p>
        </w:tc>
        <w:tc>
          <w:tcPr>
            <w:tcW w:w="0" w:type="auto"/>
            <w:vMerge w:val="restart"/>
            <w:shd w:val="clear" w:color="auto" w:fill="FFFFFF"/>
            <w:vAlign w:val="bottom"/>
          </w:tcPr>
          <w:p w14:paraId="294051A3"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proofErr w:type="spellStart"/>
            <w:r w:rsidRPr="00CF4799">
              <w:rPr>
                <w:rFonts w:ascii="Arial" w:hAnsi="Arial" w:cs="Arial"/>
                <w:color w:val="000000"/>
                <w:kern w:val="0"/>
                <w:sz w:val="18"/>
                <w:szCs w:val="18"/>
              </w:rPr>
              <w:t>df</w:t>
            </w:r>
            <w:proofErr w:type="spellEnd"/>
          </w:p>
        </w:tc>
        <w:tc>
          <w:tcPr>
            <w:tcW w:w="0" w:type="auto"/>
            <w:vMerge w:val="restart"/>
            <w:shd w:val="clear" w:color="auto" w:fill="FFFFFF"/>
            <w:vAlign w:val="bottom"/>
          </w:tcPr>
          <w:p w14:paraId="2388A4C5"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Sig. (2-tailed)</w:t>
            </w:r>
          </w:p>
        </w:tc>
        <w:tc>
          <w:tcPr>
            <w:tcW w:w="0" w:type="auto"/>
            <w:vMerge w:val="restart"/>
            <w:shd w:val="clear" w:color="auto" w:fill="FFFFFF"/>
            <w:vAlign w:val="bottom"/>
          </w:tcPr>
          <w:p w14:paraId="4C25E924"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Mean Difference</w:t>
            </w:r>
          </w:p>
        </w:tc>
        <w:tc>
          <w:tcPr>
            <w:tcW w:w="0" w:type="auto"/>
            <w:vMerge w:val="restart"/>
            <w:shd w:val="clear" w:color="auto" w:fill="FFFFFF"/>
            <w:vAlign w:val="bottom"/>
          </w:tcPr>
          <w:p w14:paraId="656DE02B"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Std. Error Difference</w:t>
            </w:r>
          </w:p>
        </w:tc>
        <w:tc>
          <w:tcPr>
            <w:tcW w:w="0" w:type="auto"/>
            <w:gridSpan w:val="2"/>
            <w:tcBorders>
              <w:right w:val="single" w:sz="16" w:space="0" w:color="000000"/>
            </w:tcBorders>
            <w:shd w:val="clear" w:color="auto" w:fill="FFFFFF"/>
            <w:vAlign w:val="bottom"/>
          </w:tcPr>
          <w:p w14:paraId="433DC682"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95% Confidence Interval of the Difference</w:t>
            </w:r>
          </w:p>
        </w:tc>
      </w:tr>
      <w:tr w:rsidR="00CF4799" w:rsidRPr="00CF4799" w14:paraId="1B4D7C37" w14:textId="77777777" w:rsidTr="00CF4799">
        <w:trPr>
          <w:cantSplit/>
        </w:trPr>
        <w:tc>
          <w:tcPr>
            <w:tcW w:w="0" w:type="auto"/>
            <w:gridSpan w:val="2"/>
            <w:vMerge/>
            <w:tcBorders>
              <w:top w:val="single" w:sz="16" w:space="0" w:color="000000"/>
              <w:left w:val="single" w:sz="16" w:space="0" w:color="000000"/>
              <w:bottom w:val="nil"/>
              <w:right w:val="nil"/>
            </w:tcBorders>
            <w:shd w:val="clear" w:color="auto" w:fill="FFFFFF"/>
            <w:vAlign w:val="bottom"/>
          </w:tcPr>
          <w:p w14:paraId="652B9D0D"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0" w:type="auto"/>
            <w:vMerge/>
            <w:tcBorders>
              <w:left w:val="single" w:sz="16" w:space="0" w:color="000000"/>
            </w:tcBorders>
            <w:shd w:val="clear" w:color="auto" w:fill="FFFFFF"/>
            <w:vAlign w:val="bottom"/>
          </w:tcPr>
          <w:p w14:paraId="5534DE1A"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0" w:type="auto"/>
            <w:vMerge/>
            <w:shd w:val="clear" w:color="auto" w:fill="FFFFFF"/>
            <w:vAlign w:val="bottom"/>
          </w:tcPr>
          <w:p w14:paraId="6839783D"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0" w:type="auto"/>
            <w:vMerge/>
            <w:shd w:val="clear" w:color="auto" w:fill="FFFFFF"/>
            <w:vAlign w:val="bottom"/>
          </w:tcPr>
          <w:p w14:paraId="7FC6B278"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0" w:type="auto"/>
            <w:vMerge/>
            <w:shd w:val="clear" w:color="auto" w:fill="FFFFFF"/>
            <w:vAlign w:val="bottom"/>
          </w:tcPr>
          <w:p w14:paraId="04B99E88"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0" w:type="auto"/>
            <w:vMerge/>
            <w:shd w:val="clear" w:color="auto" w:fill="FFFFFF"/>
            <w:vAlign w:val="bottom"/>
          </w:tcPr>
          <w:p w14:paraId="60038179"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0" w:type="auto"/>
            <w:vMerge/>
            <w:shd w:val="clear" w:color="auto" w:fill="FFFFFF"/>
            <w:vAlign w:val="bottom"/>
          </w:tcPr>
          <w:p w14:paraId="018AF666"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0" w:type="auto"/>
            <w:vMerge/>
            <w:shd w:val="clear" w:color="auto" w:fill="FFFFFF"/>
            <w:vAlign w:val="bottom"/>
          </w:tcPr>
          <w:p w14:paraId="4B1B48B2"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0" w:type="auto"/>
            <w:tcBorders>
              <w:bottom w:val="single" w:sz="16" w:space="0" w:color="000000"/>
            </w:tcBorders>
            <w:shd w:val="clear" w:color="auto" w:fill="FFFFFF"/>
            <w:vAlign w:val="bottom"/>
          </w:tcPr>
          <w:p w14:paraId="70C0C3DB"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Lower</w:t>
            </w:r>
          </w:p>
        </w:tc>
        <w:tc>
          <w:tcPr>
            <w:tcW w:w="0" w:type="auto"/>
            <w:tcBorders>
              <w:bottom w:val="single" w:sz="16" w:space="0" w:color="000000"/>
              <w:right w:val="single" w:sz="16" w:space="0" w:color="000000"/>
            </w:tcBorders>
            <w:shd w:val="clear" w:color="auto" w:fill="FFFFFF"/>
            <w:vAlign w:val="bottom"/>
          </w:tcPr>
          <w:p w14:paraId="2E26A325" w14:textId="77777777" w:rsidR="00CF4799" w:rsidRPr="00CF4799" w:rsidRDefault="00CF4799" w:rsidP="00CF4799">
            <w:pPr>
              <w:autoSpaceDE w:val="0"/>
              <w:autoSpaceDN w:val="0"/>
              <w:adjustRightInd w:val="0"/>
              <w:spacing w:line="320" w:lineRule="atLeast"/>
              <w:ind w:left="60" w:right="60" w:firstLine="0"/>
              <w:jc w:val="center"/>
              <w:rPr>
                <w:rFonts w:ascii="Arial" w:hAnsi="Arial" w:cs="Arial"/>
                <w:color w:val="000000"/>
                <w:kern w:val="0"/>
                <w:sz w:val="18"/>
                <w:szCs w:val="18"/>
              </w:rPr>
            </w:pPr>
            <w:r w:rsidRPr="00CF4799">
              <w:rPr>
                <w:rFonts w:ascii="Arial" w:hAnsi="Arial" w:cs="Arial"/>
                <w:color w:val="000000"/>
                <w:kern w:val="0"/>
                <w:sz w:val="18"/>
                <w:szCs w:val="18"/>
              </w:rPr>
              <w:t>Upper</w:t>
            </w:r>
          </w:p>
        </w:tc>
      </w:tr>
      <w:tr w:rsidR="00CF4799" w:rsidRPr="00CF4799" w14:paraId="056D62DF" w14:textId="77777777" w:rsidTr="00CF4799">
        <w:trPr>
          <w:cantSplit/>
        </w:trPr>
        <w:tc>
          <w:tcPr>
            <w:tcW w:w="0" w:type="auto"/>
            <w:vMerge w:val="restart"/>
            <w:tcBorders>
              <w:top w:val="single" w:sz="16" w:space="0" w:color="000000"/>
              <w:left w:val="single" w:sz="16" w:space="0" w:color="000000"/>
              <w:bottom w:val="single" w:sz="16" w:space="0" w:color="000000"/>
              <w:right w:val="nil"/>
            </w:tcBorders>
            <w:shd w:val="clear" w:color="auto" w:fill="FFFFFF"/>
          </w:tcPr>
          <w:p w14:paraId="06A2FF2F" w14:textId="77777777" w:rsidR="00CF4799" w:rsidRPr="00CF4799" w:rsidRDefault="00CF4799" w:rsidP="00CF4799">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F4799">
              <w:rPr>
                <w:rFonts w:ascii="Arial" w:hAnsi="Arial" w:cs="Arial"/>
                <w:color w:val="000000"/>
                <w:kern w:val="0"/>
                <w:sz w:val="18"/>
                <w:szCs w:val="18"/>
              </w:rPr>
              <w:t>AttitudeAvg</w:t>
            </w:r>
            <w:proofErr w:type="spellEnd"/>
          </w:p>
        </w:tc>
        <w:tc>
          <w:tcPr>
            <w:tcW w:w="0" w:type="auto"/>
            <w:tcBorders>
              <w:top w:val="single" w:sz="16" w:space="0" w:color="000000"/>
              <w:left w:val="nil"/>
              <w:bottom w:val="nil"/>
              <w:right w:val="single" w:sz="16" w:space="0" w:color="000000"/>
            </w:tcBorders>
            <w:shd w:val="clear" w:color="auto" w:fill="FFFFFF"/>
          </w:tcPr>
          <w:p w14:paraId="36246034" w14:textId="77777777" w:rsidR="00CF4799" w:rsidRPr="00CF4799" w:rsidRDefault="00CF4799" w:rsidP="00CF4799">
            <w:pPr>
              <w:autoSpaceDE w:val="0"/>
              <w:autoSpaceDN w:val="0"/>
              <w:adjustRightInd w:val="0"/>
              <w:spacing w:line="320" w:lineRule="atLeast"/>
              <w:ind w:left="60" w:right="60" w:firstLine="0"/>
              <w:rPr>
                <w:rFonts w:ascii="Arial" w:hAnsi="Arial" w:cs="Arial"/>
                <w:color w:val="000000"/>
                <w:kern w:val="0"/>
                <w:sz w:val="18"/>
                <w:szCs w:val="18"/>
              </w:rPr>
            </w:pPr>
            <w:r w:rsidRPr="00CF4799">
              <w:rPr>
                <w:rFonts w:ascii="Arial" w:hAnsi="Arial" w:cs="Arial"/>
                <w:color w:val="000000"/>
                <w:kern w:val="0"/>
                <w:sz w:val="18"/>
                <w:szCs w:val="18"/>
              </w:rPr>
              <w:t>Equal variances assumed</w:t>
            </w:r>
          </w:p>
        </w:tc>
        <w:tc>
          <w:tcPr>
            <w:tcW w:w="0" w:type="auto"/>
            <w:tcBorders>
              <w:top w:val="single" w:sz="16" w:space="0" w:color="000000"/>
              <w:left w:val="single" w:sz="16" w:space="0" w:color="000000"/>
              <w:bottom w:val="nil"/>
            </w:tcBorders>
            <w:shd w:val="clear" w:color="auto" w:fill="FFFFFF"/>
            <w:vAlign w:val="center"/>
          </w:tcPr>
          <w:p w14:paraId="2C8B7239"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8.770</w:t>
            </w:r>
          </w:p>
        </w:tc>
        <w:tc>
          <w:tcPr>
            <w:tcW w:w="0" w:type="auto"/>
            <w:tcBorders>
              <w:top w:val="single" w:sz="16" w:space="0" w:color="000000"/>
              <w:bottom w:val="nil"/>
            </w:tcBorders>
            <w:shd w:val="clear" w:color="auto" w:fill="FFFFFF"/>
            <w:vAlign w:val="center"/>
          </w:tcPr>
          <w:p w14:paraId="7CA9CB8C"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.004</w:t>
            </w:r>
          </w:p>
        </w:tc>
        <w:tc>
          <w:tcPr>
            <w:tcW w:w="0" w:type="auto"/>
            <w:tcBorders>
              <w:top w:val="single" w:sz="16" w:space="0" w:color="000000"/>
              <w:bottom w:val="nil"/>
            </w:tcBorders>
            <w:shd w:val="clear" w:color="auto" w:fill="FFFFFF"/>
            <w:vAlign w:val="center"/>
          </w:tcPr>
          <w:p w14:paraId="18F2A7B5"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1.475</w:t>
            </w:r>
          </w:p>
        </w:tc>
        <w:tc>
          <w:tcPr>
            <w:tcW w:w="0" w:type="auto"/>
            <w:tcBorders>
              <w:top w:val="single" w:sz="16" w:space="0" w:color="000000"/>
              <w:bottom w:val="nil"/>
            </w:tcBorders>
            <w:shd w:val="clear" w:color="auto" w:fill="FFFFFF"/>
            <w:vAlign w:val="center"/>
          </w:tcPr>
          <w:p w14:paraId="30188952"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94</w:t>
            </w:r>
          </w:p>
        </w:tc>
        <w:tc>
          <w:tcPr>
            <w:tcW w:w="0" w:type="auto"/>
            <w:tcBorders>
              <w:top w:val="single" w:sz="16" w:space="0" w:color="000000"/>
              <w:bottom w:val="nil"/>
            </w:tcBorders>
            <w:shd w:val="clear" w:color="auto" w:fill="FFFFFF"/>
            <w:vAlign w:val="center"/>
          </w:tcPr>
          <w:p w14:paraId="3858DBF7"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.144</w:t>
            </w:r>
          </w:p>
        </w:tc>
        <w:tc>
          <w:tcPr>
            <w:tcW w:w="0" w:type="auto"/>
            <w:tcBorders>
              <w:top w:val="single" w:sz="16" w:space="0" w:color="000000"/>
              <w:bottom w:val="nil"/>
            </w:tcBorders>
            <w:shd w:val="clear" w:color="auto" w:fill="FFFFFF"/>
            <w:vAlign w:val="center"/>
          </w:tcPr>
          <w:p w14:paraId="43FB7004"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.40729</w:t>
            </w:r>
          </w:p>
        </w:tc>
        <w:tc>
          <w:tcPr>
            <w:tcW w:w="0" w:type="auto"/>
            <w:tcBorders>
              <w:top w:val="single" w:sz="16" w:space="0" w:color="000000"/>
              <w:bottom w:val="nil"/>
            </w:tcBorders>
            <w:shd w:val="clear" w:color="auto" w:fill="FFFFFF"/>
            <w:vAlign w:val="center"/>
          </w:tcPr>
          <w:p w14:paraId="200528C4"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.27612</w:t>
            </w:r>
          </w:p>
        </w:tc>
        <w:tc>
          <w:tcPr>
            <w:tcW w:w="0" w:type="auto"/>
            <w:tcBorders>
              <w:top w:val="single" w:sz="16" w:space="0" w:color="000000"/>
              <w:bottom w:val="nil"/>
            </w:tcBorders>
            <w:shd w:val="clear" w:color="auto" w:fill="FFFFFF"/>
            <w:vAlign w:val="center"/>
          </w:tcPr>
          <w:p w14:paraId="00F99C7B"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-.14096</w:t>
            </w:r>
          </w:p>
        </w:tc>
        <w:tc>
          <w:tcPr>
            <w:tcW w:w="0" w:type="auto"/>
            <w:tcBorders>
              <w:top w:val="single" w:sz="16" w:space="0" w:color="000000"/>
              <w:bottom w:val="nil"/>
              <w:right w:val="single" w:sz="16" w:space="0" w:color="000000"/>
            </w:tcBorders>
            <w:shd w:val="clear" w:color="auto" w:fill="FFFFFF"/>
            <w:vAlign w:val="center"/>
          </w:tcPr>
          <w:p w14:paraId="02F4D3C8"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.95554</w:t>
            </w:r>
          </w:p>
        </w:tc>
      </w:tr>
      <w:tr w:rsidR="00CF4799" w:rsidRPr="00CF4799" w14:paraId="4C84301A" w14:textId="77777777" w:rsidTr="00CF4799">
        <w:trPr>
          <w:cantSplit/>
        </w:trPr>
        <w:tc>
          <w:tcPr>
            <w:tcW w:w="0" w:type="auto"/>
            <w:vMerge/>
            <w:tcBorders>
              <w:top w:val="single" w:sz="16" w:space="0" w:color="000000"/>
              <w:left w:val="single" w:sz="16" w:space="0" w:color="000000"/>
              <w:bottom w:val="single" w:sz="16" w:space="0" w:color="000000"/>
              <w:right w:val="nil"/>
            </w:tcBorders>
            <w:shd w:val="clear" w:color="auto" w:fill="FFFFFF"/>
          </w:tcPr>
          <w:p w14:paraId="5076C15D" w14:textId="77777777" w:rsidR="00CF4799" w:rsidRPr="00CF4799" w:rsidRDefault="00CF4799" w:rsidP="00CF4799">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bottom w:val="single" w:sz="16" w:space="0" w:color="000000"/>
              <w:right w:val="single" w:sz="16" w:space="0" w:color="000000"/>
            </w:tcBorders>
            <w:shd w:val="clear" w:color="auto" w:fill="FFFFFF"/>
          </w:tcPr>
          <w:p w14:paraId="76E4EEC3" w14:textId="77777777" w:rsidR="00CF4799" w:rsidRPr="00CF4799" w:rsidRDefault="00CF4799" w:rsidP="00CF4799">
            <w:pPr>
              <w:autoSpaceDE w:val="0"/>
              <w:autoSpaceDN w:val="0"/>
              <w:adjustRightInd w:val="0"/>
              <w:spacing w:line="320" w:lineRule="atLeast"/>
              <w:ind w:left="60" w:right="60" w:firstLine="0"/>
              <w:rPr>
                <w:rFonts w:ascii="Arial" w:hAnsi="Arial" w:cs="Arial"/>
                <w:color w:val="000000"/>
                <w:kern w:val="0"/>
                <w:sz w:val="18"/>
                <w:szCs w:val="18"/>
              </w:rPr>
            </w:pPr>
            <w:r w:rsidRPr="00CF4799">
              <w:rPr>
                <w:rFonts w:ascii="Arial" w:hAnsi="Arial" w:cs="Arial"/>
                <w:color w:val="000000"/>
                <w:kern w:val="0"/>
                <w:sz w:val="18"/>
                <w:szCs w:val="18"/>
              </w:rPr>
              <w:t>Equal variances not assumed</w:t>
            </w:r>
          </w:p>
        </w:tc>
        <w:tc>
          <w:tcPr>
            <w:tcW w:w="0" w:type="auto"/>
            <w:tcBorders>
              <w:top w:val="nil"/>
              <w:left w:val="single" w:sz="16" w:space="0" w:color="000000"/>
              <w:bottom w:val="single" w:sz="16" w:space="0" w:color="000000"/>
            </w:tcBorders>
            <w:shd w:val="clear" w:color="auto" w:fill="FFFFFF"/>
            <w:vAlign w:val="center"/>
          </w:tcPr>
          <w:p w14:paraId="47A897BD" w14:textId="77777777" w:rsidR="00CF4799" w:rsidRPr="00CF4799" w:rsidRDefault="00CF4799" w:rsidP="00CF4799">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single" w:sz="16" w:space="0" w:color="000000"/>
            </w:tcBorders>
            <w:shd w:val="clear" w:color="auto" w:fill="FFFFFF"/>
            <w:vAlign w:val="center"/>
          </w:tcPr>
          <w:p w14:paraId="29D212E4" w14:textId="77777777" w:rsidR="00CF4799" w:rsidRPr="00CF4799" w:rsidRDefault="00CF4799" w:rsidP="00CF4799">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single" w:sz="16" w:space="0" w:color="000000"/>
            </w:tcBorders>
            <w:shd w:val="clear" w:color="auto" w:fill="FFFFFF"/>
            <w:vAlign w:val="center"/>
          </w:tcPr>
          <w:p w14:paraId="7B2B7783"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1.482</w:t>
            </w:r>
          </w:p>
        </w:tc>
        <w:tc>
          <w:tcPr>
            <w:tcW w:w="0" w:type="auto"/>
            <w:tcBorders>
              <w:top w:val="nil"/>
              <w:bottom w:val="single" w:sz="16" w:space="0" w:color="000000"/>
            </w:tcBorders>
            <w:shd w:val="clear" w:color="auto" w:fill="FFFFFF"/>
            <w:vAlign w:val="center"/>
          </w:tcPr>
          <w:p w14:paraId="4D94CFC1"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90.916</w:t>
            </w:r>
          </w:p>
        </w:tc>
        <w:tc>
          <w:tcPr>
            <w:tcW w:w="0" w:type="auto"/>
            <w:tcBorders>
              <w:top w:val="nil"/>
              <w:bottom w:val="single" w:sz="16" w:space="0" w:color="000000"/>
            </w:tcBorders>
            <w:shd w:val="clear" w:color="auto" w:fill="FFFFFF"/>
            <w:vAlign w:val="center"/>
          </w:tcPr>
          <w:p w14:paraId="60F2FFFE"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.142</w:t>
            </w:r>
          </w:p>
        </w:tc>
        <w:tc>
          <w:tcPr>
            <w:tcW w:w="0" w:type="auto"/>
            <w:tcBorders>
              <w:top w:val="nil"/>
              <w:bottom w:val="single" w:sz="16" w:space="0" w:color="000000"/>
            </w:tcBorders>
            <w:shd w:val="clear" w:color="auto" w:fill="FFFFFF"/>
            <w:vAlign w:val="center"/>
          </w:tcPr>
          <w:p w14:paraId="6553AE27"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.40729</w:t>
            </w:r>
          </w:p>
        </w:tc>
        <w:tc>
          <w:tcPr>
            <w:tcW w:w="0" w:type="auto"/>
            <w:tcBorders>
              <w:top w:val="nil"/>
              <w:bottom w:val="single" w:sz="16" w:space="0" w:color="000000"/>
            </w:tcBorders>
            <w:shd w:val="clear" w:color="auto" w:fill="FFFFFF"/>
            <w:vAlign w:val="center"/>
          </w:tcPr>
          <w:p w14:paraId="564D0A2C"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.27482</w:t>
            </w:r>
          </w:p>
        </w:tc>
        <w:tc>
          <w:tcPr>
            <w:tcW w:w="0" w:type="auto"/>
            <w:tcBorders>
              <w:top w:val="nil"/>
              <w:bottom w:val="single" w:sz="16" w:space="0" w:color="000000"/>
            </w:tcBorders>
            <w:shd w:val="clear" w:color="auto" w:fill="FFFFFF"/>
            <w:vAlign w:val="center"/>
          </w:tcPr>
          <w:p w14:paraId="648C2B6D"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-.13860</w:t>
            </w:r>
          </w:p>
        </w:tc>
        <w:tc>
          <w:tcPr>
            <w:tcW w:w="0" w:type="auto"/>
            <w:tcBorders>
              <w:top w:val="nil"/>
              <w:bottom w:val="single" w:sz="16" w:space="0" w:color="000000"/>
              <w:right w:val="single" w:sz="16" w:space="0" w:color="000000"/>
            </w:tcBorders>
            <w:shd w:val="clear" w:color="auto" w:fill="FFFFFF"/>
            <w:vAlign w:val="center"/>
          </w:tcPr>
          <w:p w14:paraId="706ACE95" w14:textId="77777777" w:rsidR="00CF4799" w:rsidRPr="00CF4799" w:rsidRDefault="00CF4799" w:rsidP="00CF4799">
            <w:pPr>
              <w:autoSpaceDE w:val="0"/>
              <w:autoSpaceDN w:val="0"/>
              <w:adjustRightInd w:val="0"/>
              <w:spacing w:line="320" w:lineRule="atLeast"/>
              <w:ind w:left="60" w:right="60" w:firstLine="0"/>
              <w:jc w:val="right"/>
              <w:rPr>
                <w:rFonts w:ascii="Arial" w:hAnsi="Arial" w:cs="Arial"/>
                <w:color w:val="000000"/>
                <w:kern w:val="0"/>
                <w:sz w:val="18"/>
                <w:szCs w:val="18"/>
              </w:rPr>
            </w:pPr>
            <w:r w:rsidRPr="00CF4799">
              <w:rPr>
                <w:rFonts w:ascii="Arial" w:hAnsi="Arial" w:cs="Arial"/>
                <w:color w:val="000000"/>
                <w:kern w:val="0"/>
                <w:sz w:val="18"/>
                <w:szCs w:val="18"/>
              </w:rPr>
              <w:t>.95318</w:t>
            </w:r>
          </w:p>
        </w:tc>
      </w:tr>
    </w:tbl>
    <w:p w14:paraId="06362699" w14:textId="77777777" w:rsidR="00CF4799" w:rsidRDefault="00CF4799" w:rsidP="00CF4799">
      <w:pPr>
        <w:autoSpaceDE w:val="0"/>
        <w:autoSpaceDN w:val="0"/>
        <w:adjustRightInd w:val="0"/>
        <w:spacing w:line="400" w:lineRule="atLeast"/>
        <w:ind w:firstLine="0"/>
        <w:rPr>
          <w:rFonts w:ascii="Times New Roman" w:hAnsi="Times New Roman" w:cs="Times New Roman"/>
          <w:kern w:val="0"/>
        </w:rPr>
      </w:pPr>
      <w:r>
        <w:rPr>
          <w:rFonts w:ascii="Times New Roman" w:hAnsi="Times New Roman" w:cs="Times New Roman"/>
          <w:i/>
          <w:kern w:val="0"/>
        </w:rPr>
        <w:t xml:space="preserve">Figure 4. </w:t>
      </w:r>
      <w:r>
        <w:rPr>
          <w:rFonts w:ascii="Times New Roman" w:hAnsi="Times New Roman" w:cs="Times New Roman"/>
          <w:kern w:val="0"/>
        </w:rPr>
        <w:t>Independent Samples T-Test.  This figure shows the lack of a statistical difference between means of</w:t>
      </w:r>
      <w:r w:rsidR="00CF651A">
        <w:rPr>
          <w:rFonts w:ascii="Times New Roman" w:hAnsi="Times New Roman" w:cs="Times New Roman"/>
          <w:kern w:val="0"/>
        </w:rPr>
        <w:t xml:space="preserve"> the</w:t>
      </w:r>
      <w:r>
        <w:rPr>
          <w:rFonts w:ascii="Times New Roman" w:hAnsi="Times New Roman" w:cs="Times New Roman"/>
          <w:kern w:val="0"/>
        </w:rPr>
        <w:t xml:space="preserve"> </w:t>
      </w:r>
      <w:r>
        <w:rPr>
          <w:rFonts w:ascii="Times New Roman" w:hAnsi="Times New Roman" w:cs="Times New Roman"/>
          <w:i/>
          <w:kern w:val="0"/>
        </w:rPr>
        <w:t>Threat First</w:t>
      </w:r>
      <w:r>
        <w:rPr>
          <w:rFonts w:ascii="Times New Roman" w:hAnsi="Times New Roman" w:cs="Times New Roman"/>
          <w:kern w:val="0"/>
        </w:rPr>
        <w:t xml:space="preserve"> and </w:t>
      </w:r>
      <w:r>
        <w:rPr>
          <w:rFonts w:ascii="Times New Roman" w:hAnsi="Times New Roman" w:cs="Times New Roman"/>
          <w:i/>
          <w:kern w:val="0"/>
        </w:rPr>
        <w:t>Threat Last</w:t>
      </w:r>
      <w:r>
        <w:t xml:space="preserve"> conditions</w:t>
      </w:r>
      <w:r>
        <w:rPr>
          <w:rFonts w:ascii="Times New Roman" w:hAnsi="Times New Roman" w:cs="Times New Roman"/>
          <w:kern w:val="0"/>
        </w:rPr>
        <w:t>.</w:t>
      </w:r>
    </w:p>
    <w:p w14:paraId="66736431" w14:textId="77777777" w:rsidR="00CF651A" w:rsidRDefault="00CF651A" w:rsidP="00CF4799">
      <w:pPr>
        <w:autoSpaceDE w:val="0"/>
        <w:autoSpaceDN w:val="0"/>
        <w:adjustRightInd w:val="0"/>
        <w:spacing w:line="400" w:lineRule="atLeast"/>
        <w:ind w:firstLine="0"/>
        <w:rPr>
          <w:rFonts w:ascii="Times New Roman" w:hAnsi="Times New Roman" w:cs="Times New Roman"/>
          <w:kern w:val="0"/>
        </w:rPr>
      </w:pPr>
    </w:p>
    <w:p w14:paraId="73D796DF" w14:textId="77777777" w:rsidR="00CF651A" w:rsidRPr="00CF651A" w:rsidRDefault="00CF651A" w:rsidP="00CF651A">
      <w:pPr>
        <w:autoSpaceDE w:val="0"/>
        <w:autoSpaceDN w:val="0"/>
        <w:adjustRightInd w:val="0"/>
        <w:spacing w:line="240" w:lineRule="auto"/>
        <w:ind w:firstLine="0"/>
        <w:rPr>
          <w:rFonts w:ascii="Times New Roman" w:hAnsi="Times New Roman" w:cs="Times New Roman"/>
          <w:kern w:val="0"/>
        </w:rPr>
      </w:pPr>
    </w:p>
    <w:tbl>
      <w:tblPr>
        <w:tblW w:w="56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87"/>
        <w:gridCol w:w="1025"/>
        <w:gridCol w:w="1438"/>
        <w:gridCol w:w="1025"/>
      </w:tblGrid>
      <w:tr w:rsidR="00CF651A" w:rsidRPr="00CF651A" w14:paraId="6455B17D" w14:textId="77777777">
        <w:trPr>
          <w:cantSplit/>
        </w:trPr>
        <w:tc>
          <w:tcPr>
            <w:tcW w:w="5672" w:type="dxa"/>
            <w:gridSpan w:val="4"/>
            <w:tcBorders>
              <w:top w:val="nil"/>
              <w:left w:val="nil"/>
              <w:bottom w:val="nil"/>
              <w:right w:val="nil"/>
            </w:tcBorders>
            <w:shd w:val="clear" w:color="auto" w:fill="FFFFFF"/>
            <w:vAlign w:val="center"/>
          </w:tcPr>
          <w:p w14:paraId="30C3D882" w14:textId="77777777" w:rsidR="00CF651A" w:rsidRPr="00CF651A" w:rsidRDefault="00CF651A" w:rsidP="00CF651A">
            <w:pPr>
              <w:autoSpaceDE w:val="0"/>
              <w:autoSpaceDN w:val="0"/>
              <w:adjustRightInd w:val="0"/>
              <w:spacing w:line="320" w:lineRule="atLeast"/>
              <w:ind w:left="60" w:right="60" w:firstLine="0"/>
              <w:jc w:val="center"/>
              <w:rPr>
                <w:rFonts w:ascii="Arial" w:hAnsi="Arial" w:cs="Arial"/>
                <w:color w:val="000000"/>
                <w:kern w:val="0"/>
                <w:sz w:val="18"/>
                <w:szCs w:val="18"/>
              </w:rPr>
            </w:pPr>
            <w:r w:rsidRPr="00CF651A">
              <w:rPr>
                <w:rFonts w:ascii="Arial" w:hAnsi="Arial" w:cs="Arial"/>
                <w:b/>
                <w:bCs/>
                <w:color w:val="000000"/>
                <w:kern w:val="0"/>
                <w:sz w:val="18"/>
                <w:szCs w:val="18"/>
              </w:rPr>
              <w:t>Descriptive Statistics</w:t>
            </w:r>
          </w:p>
        </w:tc>
      </w:tr>
      <w:tr w:rsidR="00CF651A" w:rsidRPr="00CF651A" w14:paraId="62F11C2C" w14:textId="77777777">
        <w:trPr>
          <w:cantSplit/>
        </w:trPr>
        <w:tc>
          <w:tcPr>
            <w:tcW w:w="2187"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46870671" w14:textId="77777777" w:rsidR="00CF651A" w:rsidRPr="00CF651A" w:rsidRDefault="00CF651A" w:rsidP="00CF651A">
            <w:pPr>
              <w:autoSpaceDE w:val="0"/>
              <w:autoSpaceDN w:val="0"/>
              <w:adjustRightInd w:val="0"/>
              <w:spacing w:line="240" w:lineRule="auto"/>
              <w:ind w:firstLine="0"/>
              <w:rPr>
                <w:rFonts w:ascii="Times New Roman" w:hAnsi="Times New Roman" w:cs="Times New Roman"/>
                <w:kern w:val="0"/>
              </w:rPr>
            </w:pPr>
          </w:p>
        </w:tc>
        <w:tc>
          <w:tcPr>
            <w:tcW w:w="1024" w:type="dxa"/>
            <w:tcBorders>
              <w:top w:val="single" w:sz="16" w:space="0" w:color="000000"/>
              <w:left w:val="single" w:sz="16" w:space="0" w:color="000000"/>
              <w:bottom w:val="single" w:sz="16" w:space="0" w:color="000000"/>
            </w:tcBorders>
            <w:shd w:val="clear" w:color="auto" w:fill="FFFFFF"/>
            <w:vAlign w:val="bottom"/>
          </w:tcPr>
          <w:p w14:paraId="450EE475" w14:textId="77777777" w:rsidR="00CF651A" w:rsidRPr="00CF651A" w:rsidRDefault="00CF651A" w:rsidP="00CF651A">
            <w:pPr>
              <w:autoSpaceDE w:val="0"/>
              <w:autoSpaceDN w:val="0"/>
              <w:adjustRightInd w:val="0"/>
              <w:spacing w:line="320" w:lineRule="atLeast"/>
              <w:ind w:left="60" w:right="60" w:firstLine="0"/>
              <w:jc w:val="center"/>
              <w:rPr>
                <w:rFonts w:ascii="Arial" w:hAnsi="Arial" w:cs="Arial"/>
                <w:color w:val="000000"/>
                <w:kern w:val="0"/>
                <w:sz w:val="18"/>
                <w:szCs w:val="18"/>
              </w:rPr>
            </w:pPr>
            <w:r w:rsidRPr="00CF651A">
              <w:rPr>
                <w:rFonts w:ascii="Arial" w:hAnsi="Arial" w:cs="Arial"/>
                <w:color w:val="000000"/>
                <w:kern w:val="0"/>
                <w:sz w:val="18"/>
                <w:szCs w:val="18"/>
              </w:rPr>
              <w:t>Mean</w:t>
            </w:r>
          </w:p>
        </w:tc>
        <w:tc>
          <w:tcPr>
            <w:tcW w:w="1437" w:type="dxa"/>
            <w:tcBorders>
              <w:top w:val="single" w:sz="16" w:space="0" w:color="000000"/>
              <w:bottom w:val="single" w:sz="16" w:space="0" w:color="000000"/>
            </w:tcBorders>
            <w:shd w:val="clear" w:color="auto" w:fill="FFFFFF"/>
            <w:vAlign w:val="bottom"/>
          </w:tcPr>
          <w:p w14:paraId="675F3A50" w14:textId="77777777" w:rsidR="00CF651A" w:rsidRPr="00CF651A" w:rsidRDefault="00CF651A" w:rsidP="00CF651A">
            <w:pPr>
              <w:autoSpaceDE w:val="0"/>
              <w:autoSpaceDN w:val="0"/>
              <w:adjustRightInd w:val="0"/>
              <w:spacing w:line="320" w:lineRule="atLeast"/>
              <w:ind w:left="60" w:right="60" w:firstLine="0"/>
              <w:jc w:val="center"/>
              <w:rPr>
                <w:rFonts w:ascii="Arial" w:hAnsi="Arial" w:cs="Arial"/>
                <w:color w:val="000000"/>
                <w:kern w:val="0"/>
                <w:sz w:val="18"/>
                <w:szCs w:val="18"/>
              </w:rPr>
            </w:pPr>
            <w:r w:rsidRPr="00CF651A">
              <w:rPr>
                <w:rFonts w:ascii="Arial" w:hAnsi="Arial" w:cs="Arial"/>
                <w:color w:val="000000"/>
                <w:kern w:val="0"/>
                <w:sz w:val="18"/>
                <w:szCs w:val="18"/>
              </w:rPr>
              <w:t>Std. Deviation</w:t>
            </w:r>
          </w:p>
        </w:tc>
        <w:tc>
          <w:tcPr>
            <w:tcW w:w="1024" w:type="dxa"/>
            <w:tcBorders>
              <w:top w:val="single" w:sz="16" w:space="0" w:color="000000"/>
              <w:bottom w:val="single" w:sz="16" w:space="0" w:color="000000"/>
              <w:right w:val="single" w:sz="16" w:space="0" w:color="000000"/>
            </w:tcBorders>
            <w:shd w:val="clear" w:color="auto" w:fill="FFFFFF"/>
            <w:vAlign w:val="bottom"/>
          </w:tcPr>
          <w:p w14:paraId="4B4CF8C9" w14:textId="77777777" w:rsidR="00CF651A" w:rsidRPr="00CF651A" w:rsidRDefault="00CF651A" w:rsidP="00CF651A">
            <w:pPr>
              <w:autoSpaceDE w:val="0"/>
              <w:autoSpaceDN w:val="0"/>
              <w:adjustRightInd w:val="0"/>
              <w:spacing w:line="320" w:lineRule="atLeast"/>
              <w:ind w:left="60" w:right="60" w:firstLine="0"/>
              <w:jc w:val="center"/>
              <w:rPr>
                <w:rFonts w:ascii="Arial" w:hAnsi="Arial" w:cs="Arial"/>
                <w:color w:val="000000"/>
                <w:kern w:val="0"/>
                <w:sz w:val="18"/>
                <w:szCs w:val="18"/>
              </w:rPr>
            </w:pPr>
            <w:r w:rsidRPr="00CF651A">
              <w:rPr>
                <w:rFonts w:ascii="Arial" w:hAnsi="Arial" w:cs="Arial"/>
                <w:color w:val="000000"/>
                <w:kern w:val="0"/>
                <w:sz w:val="18"/>
                <w:szCs w:val="18"/>
              </w:rPr>
              <w:t>N</w:t>
            </w:r>
          </w:p>
        </w:tc>
      </w:tr>
      <w:tr w:rsidR="00CF651A" w:rsidRPr="00CF651A" w14:paraId="04C3978E" w14:textId="77777777">
        <w:trPr>
          <w:cantSplit/>
        </w:trPr>
        <w:tc>
          <w:tcPr>
            <w:tcW w:w="2187" w:type="dxa"/>
            <w:tcBorders>
              <w:top w:val="single" w:sz="16" w:space="0" w:color="000000"/>
              <w:left w:val="single" w:sz="16" w:space="0" w:color="000000"/>
              <w:bottom w:val="nil"/>
              <w:right w:val="single" w:sz="16" w:space="0" w:color="000000"/>
            </w:tcBorders>
            <w:shd w:val="clear" w:color="auto" w:fill="FFFFFF"/>
          </w:tcPr>
          <w:p w14:paraId="56D2A610" w14:textId="77777777" w:rsidR="00CF651A" w:rsidRPr="00CF651A" w:rsidRDefault="00CF651A" w:rsidP="00CF651A">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F651A">
              <w:rPr>
                <w:rFonts w:ascii="Arial" w:hAnsi="Arial" w:cs="Arial"/>
                <w:color w:val="000000"/>
                <w:kern w:val="0"/>
                <w:sz w:val="18"/>
                <w:szCs w:val="18"/>
              </w:rPr>
              <w:t>MoralIdentityThreatSelf</w:t>
            </w:r>
            <w:proofErr w:type="spellEnd"/>
          </w:p>
        </w:tc>
        <w:tc>
          <w:tcPr>
            <w:tcW w:w="1024" w:type="dxa"/>
            <w:tcBorders>
              <w:top w:val="single" w:sz="16" w:space="0" w:color="000000"/>
              <w:left w:val="single" w:sz="16" w:space="0" w:color="000000"/>
              <w:bottom w:val="nil"/>
            </w:tcBorders>
            <w:shd w:val="clear" w:color="auto" w:fill="FFFFFF"/>
            <w:vAlign w:val="center"/>
          </w:tcPr>
          <w:p w14:paraId="6A39AB19"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2.5808</w:t>
            </w:r>
          </w:p>
        </w:tc>
        <w:tc>
          <w:tcPr>
            <w:tcW w:w="1437" w:type="dxa"/>
            <w:tcBorders>
              <w:top w:val="single" w:sz="16" w:space="0" w:color="000000"/>
              <w:bottom w:val="nil"/>
            </w:tcBorders>
            <w:shd w:val="clear" w:color="auto" w:fill="FFFFFF"/>
            <w:vAlign w:val="center"/>
          </w:tcPr>
          <w:p w14:paraId="4165BE84"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2.55721</w:t>
            </w:r>
          </w:p>
        </w:tc>
        <w:tc>
          <w:tcPr>
            <w:tcW w:w="1024" w:type="dxa"/>
            <w:tcBorders>
              <w:top w:val="single" w:sz="16" w:space="0" w:color="000000"/>
              <w:bottom w:val="nil"/>
              <w:right w:val="single" w:sz="16" w:space="0" w:color="000000"/>
            </w:tcBorders>
            <w:shd w:val="clear" w:color="auto" w:fill="FFFFFF"/>
            <w:vAlign w:val="center"/>
          </w:tcPr>
          <w:p w14:paraId="774A9F06"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99</w:t>
            </w:r>
          </w:p>
        </w:tc>
      </w:tr>
      <w:tr w:rsidR="00CF651A" w:rsidRPr="00CF651A" w14:paraId="310E605E" w14:textId="77777777">
        <w:trPr>
          <w:cantSplit/>
        </w:trPr>
        <w:tc>
          <w:tcPr>
            <w:tcW w:w="2187" w:type="dxa"/>
            <w:tcBorders>
              <w:top w:val="nil"/>
              <w:left w:val="single" w:sz="16" w:space="0" w:color="000000"/>
              <w:bottom w:val="nil"/>
              <w:right w:val="single" w:sz="16" w:space="0" w:color="000000"/>
            </w:tcBorders>
            <w:shd w:val="clear" w:color="auto" w:fill="FFFFFF"/>
          </w:tcPr>
          <w:p w14:paraId="5E99C520" w14:textId="77777777" w:rsidR="00CF651A" w:rsidRPr="00CF651A" w:rsidRDefault="00CF651A" w:rsidP="00CF651A">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F651A">
              <w:rPr>
                <w:rFonts w:ascii="Arial" w:hAnsi="Arial" w:cs="Arial"/>
                <w:color w:val="000000"/>
                <w:kern w:val="0"/>
                <w:sz w:val="18"/>
                <w:szCs w:val="18"/>
              </w:rPr>
              <w:t>AttitudeAvg</w:t>
            </w:r>
            <w:proofErr w:type="spellEnd"/>
          </w:p>
        </w:tc>
        <w:tc>
          <w:tcPr>
            <w:tcW w:w="1024" w:type="dxa"/>
            <w:tcBorders>
              <w:top w:val="nil"/>
              <w:left w:val="single" w:sz="16" w:space="0" w:color="000000"/>
              <w:bottom w:val="nil"/>
            </w:tcBorders>
            <w:shd w:val="clear" w:color="auto" w:fill="FFFFFF"/>
            <w:vAlign w:val="center"/>
          </w:tcPr>
          <w:p w14:paraId="4C2C52B6"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6.1836</w:t>
            </w:r>
          </w:p>
        </w:tc>
        <w:tc>
          <w:tcPr>
            <w:tcW w:w="1437" w:type="dxa"/>
            <w:tcBorders>
              <w:top w:val="nil"/>
              <w:bottom w:val="nil"/>
            </w:tcBorders>
            <w:shd w:val="clear" w:color="auto" w:fill="FFFFFF"/>
            <w:vAlign w:val="center"/>
          </w:tcPr>
          <w:p w14:paraId="5B6DF425"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1.42626</w:t>
            </w:r>
          </w:p>
        </w:tc>
        <w:tc>
          <w:tcPr>
            <w:tcW w:w="1024" w:type="dxa"/>
            <w:tcBorders>
              <w:top w:val="nil"/>
              <w:bottom w:val="nil"/>
              <w:right w:val="single" w:sz="16" w:space="0" w:color="000000"/>
            </w:tcBorders>
            <w:shd w:val="clear" w:color="auto" w:fill="FFFFFF"/>
            <w:vAlign w:val="center"/>
          </w:tcPr>
          <w:p w14:paraId="243C1C17"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101</w:t>
            </w:r>
          </w:p>
        </w:tc>
      </w:tr>
      <w:tr w:rsidR="00CF651A" w:rsidRPr="00CF651A" w14:paraId="5CFAD70B" w14:textId="77777777">
        <w:trPr>
          <w:cantSplit/>
        </w:trPr>
        <w:tc>
          <w:tcPr>
            <w:tcW w:w="2187" w:type="dxa"/>
            <w:tcBorders>
              <w:top w:val="nil"/>
              <w:left w:val="single" w:sz="16" w:space="0" w:color="000000"/>
              <w:bottom w:val="nil"/>
              <w:right w:val="single" w:sz="16" w:space="0" w:color="000000"/>
            </w:tcBorders>
            <w:shd w:val="clear" w:color="auto" w:fill="FFFFFF"/>
          </w:tcPr>
          <w:p w14:paraId="0F93D0F7" w14:textId="77777777" w:rsidR="00CF651A" w:rsidRPr="00CF651A" w:rsidRDefault="00CF651A" w:rsidP="00CF651A">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F651A">
              <w:rPr>
                <w:rFonts w:ascii="Arial" w:hAnsi="Arial" w:cs="Arial"/>
                <w:color w:val="000000"/>
                <w:kern w:val="0"/>
                <w:sz w:val="18"/>
                <w:szCs w:val="18"/>
              </w:rPr>
              <w:t>ClassicAvg</w:t>
            </w:r>
            <w:proofErr w:type="spellEnd"/>
          </w:p>
        </w:tc>
        <w:tc>
          <w:tcPr>
            <w:tcW w:w="1024" w:type="dxa"/>
            <w:tcBorders>
              <w:top w:val="nil"/>
              <w:left w:val="single" w:sz="16" w:space="0" w:color="000000"/>
              <w:bottom w:val="nil"/>
            </w:tcBorders>
            <w:shd w:val="clear" w:color="auto" w:fill="FFFFFF"/>
            <w:vAlign w:val="center"/>
          </w:tcPr>
          <w:p w14:paraId="34C44CE7"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6.5327</w:t>
            </w:r>
          </w:p>
        </w:tc>
        <w:tc>
          <w:tcPr>
            <w:tcW w:w="1437" w:type="dxa"/>
            <w:tcBorders>
              <w:top w:val="nil"/>
              <w:bottom w:val="nil"/>
            </w:tcBorders>
            <w:shd w:val="clear" w:color="auto" w:fill="FFFFFF"/>
            <w:vAlign w:val="center"/>
          </w:tcPr>
          <w:p w14:paraId="69C70418"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1.12544</w:t>
            </w:r>
          </w:p>
        </w:tc>
        <w:tc>
          <w:tcPr>
            <w:tcW w:w="1024" w:type="dxa"/>
            <w:tcBorders>
              <w:top w:val="nil"/>
              <w:bottom w:val="nil"/>
              <w:right w:val="single" w:sz="16" w:space="0" w:color="000000"/>
            </w:tcBorders>
            <w:shd w:val="clear" w:color="auto" w:fill="FFFFFF"/>
            <w:vAlign w:val="center"/>
          </w:tcPr>
          <w:p w14:paraId="12F5062E"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101</w:t>
            </w:r>
          </w:p>
        </w:tc>
      </w:tr>
      <w:tr w:rsidR="00CF651A" w:rsidRPr="00CF651A" w14:paraId="21917D65" w14:textId="77777777">
        <w:trPr>
          <w:cantSplit/>
        </w:trPr>
        <w:tc>
          <w:tcPr>
            <w:tcW w:w="2187" w:type="dxa"/>
            <w:tcBorders>
              <w:top w:val="nil"/>
              <w:left w:val="single" w:sz="16" w:space="0" w:color="000000"/>
              <w:bottom w:val="single" w:sz="16" w:space="0" w:color="000000"/>
              <w:right w:val="single" w:sz="16" w:space="0" w:color="000000"/>
            </w:tcBorders>
            <w:shd w:val="clear" w:color="auto" w:fill="FFFFFF"/>
          </w:tcPr>
          <w:p w14:paraId="1E18B403" w14:textId="77777777" w:rsidR="00CF651A" w:rsidRPr="00CF651A" w:rsidRDefault="00CF651A" w:rsidP="00CF651A">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CF651A">
              <w:rPr>
                <w:rFonts w:ascii="Arial" w:hAnsi="Arial" w:cs="Arial"/>
                <w:color w:val="000000"/>
                <w:kern w:val="0"/>
                <w:sz w:val="18"/>
                <w:szCs w:val="18"/>
              </w:rPr>
              <w:t>VeganAvg</w:t>
            </w:r>
            <w:proofErr w:type="spellEnd"/>
          </w:p>
        </w:tc>
        <w:tc>
          <w:tcPr>
            <w:tcW w:w="1024" w:type="dxa"/>
            <w:tcBorders>
              <w:top w:val="nil"/>
              <w:left w:val="single" w:sz="16" w:space="0" w:color="000000"/>
              <w:bottom w:val="single" w:sz="16" w:space="0" w:color="000000"/>
            </w:tcBorders>
            <w:shd w:val="clear" w:color="auto" w:fill="FFFFFF"/>
            <w:vAlign w:val="center"/>
          </w:tcPr>
          <w:p w14:paraId="34BEA9F6"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6.7885</w:t>
            </w:r>
          </w:p>
        </w:tc>
        <w:tc>
          <w:tcPr>
            <w:tcW w:w="1437" w:type="dxa"/>
            <w:tcBorders>
              <w:top w:val="nil"/>
              <w:bottom w:val="single" w:sz="16" w:space="0" w:color="000000"/>
            </w:tcBorders>
            <w:shd w:val="clear" w:color="auto" w:fill="FFFFFF"/>
            <w:vAlign w:val="center"/>
          </w:tcPr>
          <w:p w14:paraId="118B182A"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1.27890</w:t>
            </w:r>
          </w:p>
        </w:tc>
        <w:tc>
          <w:tcPr>
            <w:tcW w:w="1024" w:type="dxa"/>
            <w:tcBorders>
              <w:top w:val="nil"/>
              <w:bottom w:val="single" w:sz="16" w:space="0" w:color="000000"/>
              <w:right w:val="single" w:sz="16" w:space="0" w:color="000000"/>
            </w:tcBorders>
            <w:shd w:val="clear" w:color="auto" w:fill="FFFFFF"/>
            <w:vAlign w:val="center"/>
          </w:tcPr>
          <w:p w14:paraId="202AB5E9" w14:textId="77777777" w:rsidR="00CF651A" w:rsidRPr="00CF651A" w:rsidRDefault="00CF651A" w:rsidP="00CF651A">
            <w:pPr>
              <w:autoSpaceDE w:val="0"/>
              <w:autoSpaceDN w:val="0"/>
              <w:adjustRightInd w:val="0"/>
              <w:spacing w:line="320" w:lineRule="atLeast"/>
              <w:ind w:left="60" w:right="60" w:firstLine="0"/>
              <w:jc w:val="right"/>
              <w:rPr>
                <w:rFonts w:ascii="Arial" w:hAnsi="Arial" w:cs="Arial"/>
                <w:color w:val="000000"/>
                <w:kern w:val="0"/>
                <w:sz w:val="18"/>
                <w:szCs w:val="18"/>
              </w:rPr>
            </w:pPr>
            <w:r w:rsidRPr="00CF651A">
              <w:rPr>
                <w:rFonts w:ascii="Arial" w:hAnsi="Arial" w:cs="Arial"/>
                <w:color w:val="000000"/>
                <w:kern w:val="0"/>
                <w:sz w:val="18"/>
                <w:szCs w:val="18"/>
              </w:rPr>
              <w:t>104</w:t>
            </w:r>
          </w:p>
        </w:tc>
      </w:tr>
    </w:tbl>
    <w:p w14:paraId="658445AF" w14:textId="77777777" w:rsidR="00CF651A" w:rsidRDefault="00CF651A" w:rsidP="00CF4799">
      <w:pPr>
        <w:autoSpaceDE w:val="0"/>
        <w:autoSpaceDN w:val="0"/>
        <w:adjustRightInd w:val="0"/>
        <w:spacing w:line="400" w:lineRule="atLeast"/>
        <w:ind w:firstLine="0"/>
        <w:rPr>
          <w:rFonts w:ascii="Times New Roman" w:hAnsi="Times New Roman" w:cs="Times New Roman"/>
          <w:kern w:val="0"/>
        </w:rPr>
      </w:pPr>
      <w:r>
        <w:rPr>
          <w:rFonts w:ascii="Times New Roman" w:hAnsi="Times New Roman" w:cs="Times New Roman"/>
          <w:i/>
          <w:kern w:val="0"/>
        </w:rPr>
        <w:t xml:space="preserve">Figure 5. </w:t>
      </w:r>
      <w:r>
        <w:rPr>
          <w:rFonts w:ascii="Times New Roman" w:hAnsi="Times New Roman" w:cs="Times New Roman"/>
          <w:kern w:val="0"/>
        </w:rPr>
        <w:t xml:space="preserve"> Descriptive Statistics.  This figure displays the descriptive statistics for </w:t>
      </w:r>
      <w:r w:rsidRPr="00CF651A">
        <w:rPr>
          <w:rFonts w:ascii="Times New Roman" w:hAnsi="Times New Roman" w:cs="Times New Roman"/>
          <w:i/>
          <w:kern w:val="0"/>
        </w:rPr>
        <w:t>Moral Identity Threat</w:t>
      </w:r>
      <w:r>
        <w:rPr>
          <w:rFonts w:ascii="Times New Roman" w:hAnsi="Times New Roman" w:cs="Times New Roman"/>
          <w:kern w:val="0"/>
        </w:rPr>
        <w:t xml:space="preserve">, </w:t>
      </w:r>
      <w:r w:rsidRPr="00CF651A">
        <w:rPr>
          <w:rFonts w:ascii="Times New Roman" w:hAnsi="Times New Roman" w:cs="Times New Roman"/>
          <w:i/>
          <w:kern w:val="0"/>
        </w:rPr>
        <w:t>Attitudes towards Vegans</w:t>
      </w:r>
      <w:r>
        <w:rPr>
          <w:rFonts w:ascii="Times New Roman" w:hAnsi="Times New Roman" w:cs="Times New Roman"/>
          <w:kern w:val="0"/>
        </w:rPr>
        <w:t xml:space="preserve">, </w:t>
      </w:r>
      <w:r w:rsidRPr="00CF651A">
        <w:rPr>
          <w:rFonts w:ascii="Times New Roman" w:hAnsi="Times New Roman" w:cs="Times New Roman"/>
          <w:i/>
          <w:kern w:val="0"/>
        </w:rPr>
        <w:t>Classic Cookie Preference</w:t>
      </w:r>
      <w:r>
        <w:rPr>
          <w:rFonts w:ascii="Times New Roman" w:hAnsi="Times New Roman" w:cs="Times New Roman"/>
          <w:kern w:val="0"/>
        </w:rPr>
        <w:t xml:space="preserve">, and </w:t>
      </w:r>
      <w:r w:rsidRPr="00CF651A">
        <w:rPr>
          <w:rFonts w:ascii="Times New Roman" w:hAnsi="Times New Roman" w:cs="Times New Roman"/>
          <w:i/>
          <w:kern w:val="0"/>
        </w:rPr>
        <w:t>Vegan Cookie Preference</w:t>
      </w:r>
      <w:r>
        <w:rPr>
          <w:rFonts w:ascii="Times New Roman" w:hAnsi="Times New Roman" w:cs="Times New Roman"/>
          <w:kern w:val="0"/>
        </w:rPr>
        <w:t>.</w:t>
      </w:r>
    </w:p>
    <w:p w14:paraId="1E723B0B" w14:textId="77777777" w:rsidR="003B096D" w:rsidRDefault="003B096D" w:rsidP="003B096D">
      <w:pPr>
        <w:rPr>
          <w:rFonts w:ascii="Times New Roman" w:hAnsi="Times New Roman" w:cs="Times New Roman"/>
          <w:kern w:val="0"/>
        </w:rPr>
      </w:pPr>
      <w:r>
        <w:rPr>
          <w:rFonts w:ascii="Times New Roman" w:hAnsi="Times New Roman" w:cs="Times New Roman"/>
          <w:kern w:val="0"/>
        </w:rPr>
        <w:br w:type="page"/>
      </w:r>
    </w:p>
    <w:p w14:paraId="1F4FE120" w14:textId="77777777" w:rsidR="003B096D" w:rsidRPr="003B096D" w:rsidRDefault="003B096D" w:rsidP="003B096D">
      <w:pPr>
        <w:autoSpaceDE w:val="0"/>
        <w:autoSpaceDN w:val="0"/>
        <w:adjustRightInd w:val="0"/>
        <w:spacing w:line="240" w:lineRule="auto"/>
        <w:ind w:firstLine="0"/>
        <w:rPr>
          <w:rFonts w:ascii="Times New Roman" w:hAnsi="Times New Roman" w:cs="Times New Roman"/>
          <w:kern w:val="0"/>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001"/>
        <w:gridCol w:w="1741"/>
        <w:gridCol w:w="2011"/>
        <w:gridCol w:w="1061"/>
        <w:gridCol w:w="1031"/>
        <w:gridCol w:w="981"/>
      </w:tblGrid>
      <w:tr w:rsidR="003B096D" w:rsidRPr="003B096D" w14:paraId="7A3F5EE7" w14:textId="77777777" w:rsidTr="003B096D">
        <w:trPr>
          <w:cantSplit/>
        </w:trPr>
        <w:tc>
          <w:tcPr>
            <w:tcW w:w="0" w:type="auto"/>
            <w:gridSpan w:val="6"/>
            <w:tcBorders>
              <w:top w:val="nil"/>
              <w:left w:val="nil"/>
              <w:bottom w:val="nil"/>
              <w:right w:val="nil"/>
            </w:tcBorders>
            <w:shd w:val="clear" w:color="auto" w:fill="FFFFFF"/>
            <w:vAlign w:val="center"/>
          </w:tcPr>
          <w:p w14:paraId="567C5114" w14:textId="77777777" w:rsidR="003B096D" w:rsidRPr="003B096D" w:rsidRDefault="003B096D" w:rsidP="003B096D">
            <w:pPr>
              <w:autoSpaceDE w:val="0"/>
              <w:autoSpaceDN w:val="0"/>
              <w:adjustRightInd w:val="0"/>
              <w:spacing w:line="320" w:lineRule="atLeast"/>
              <w:ind w:left="60" w:right="60" w:firstLine="0"/>
              <w:jc w:val="center"/>
              <w:rPr>
                <w:rFonts w:ascii="Arial" w:hAnsi="Arial" w:cs="Arial"/>
                <w:color w:val="000000"/>
                <w:kern w:val="0"/>
                <w:sz w:val="18"/>
                <w:szCs w:val="18"/>
              </w:rPr>
            </w:pPr>
            <w:r w:rsidRPr="003B096D">
              <w:rPr>
                <w:rFonts w:ascii="Arial" w:hAnsi="Arial" w:cs="Arial"/>
                <w:b/>
                <w:bCs/>
                <w:color w:val="000000"/>
                <w:kern w:val="0"/>
                <w:sz w:val="18"/>
                <w:szCs w:val="18"/>
              </w:rPr>
              <w:t>Correlations</w:t>
            </w:r>
          </w:p>
        </w:tc>
      </w:tr>
      <w:tr w:rsidR="003B096D" w:rsidRPr="003B096D" w14:paraId="1108B558" w14:textId="77777777" w:rsidTr="003B096D">
        <w:trPr>
          <w:cantSplit/>
        </w:trPr>
        <w:tc>
          <w:tcPr>
            <w:tcW w:w="0" w:type="auto"/>
            <w:gridSpan w:val="2"/>
            <w:tcBorders>
              <w:top w:val="single" w:sz="16" w:space="0" w:color="000000"/>
              <w:left w:val="single" w:sz="16" w:space="0" w:color="000000"/>
              <w:bottom w:val="single" w:sz="16" w:space="0" w:color="000000"/>
              <w:right w:val="nil"/>
            </w:tcBorders>
            <w:shd w:val="clear" w:color="auto" w:fill="FFFFFF"/>
            <w:vAlign w:val="bottom"/>
          </w:tcPr>
          <w:p w14:paraId="6C28C0AC" w14:textId="77777777" w:rsidR="003B096D" w:rsidRPr="003B096D" w:rsidRDefault="003B096D" w:rsidP="003B096D">
            <w:pPr>
              <w:autoSpaceDE w:val="0"/>
              <w:autoSpaceDN w:val="0"/>
              <w:adjustRightInd w:val="0"/>
              <w:spacing w:line="240" w:lineRule="auto"/>
              <w:ind w:firstLine="0"/>
              <w:rPr>
                <w:rFonts w:ascii="Times New Roman" w:hAnsi="Times New Roman" w:cs="Times New Roman"/>
                <w:kern w:val="0"/>
              </w:rPr>
            </w:pPr>
          </w:p>
        </w:tc>
        <w:tc>
          <w:tcPr>
            <w:tcW w:w="0" w:type="auto"/>
            <w:tcBorders>
              <w:top w:val="single" w:sz="16" w:space="0" w:color="000000"/>
              <w:left w:val="single" w:sz="16" w:space="0" w:color="000000"/>
              <w:bottom w:val="single" w:sz="16" w:space="0" w:color="000000"/>
            </w:tcBorders>
            <w:shd w:val="clear" w:color="auto" w:fill="FFFFFF"/>
            <w:vAlign w:val="bottom"/>
          </w:tcPr>
          <w:p w14:paraId="727470F4" w14:textId="77777777" w:rsidR="003B096D" w:rsidRPr="003B096D" w:rsidRDefault="003B096D" w:rsidP="003B096D">
            <w:pPr>
              <w:autoSpaceDE w:val="0"/>
              <w:autoSpaceDN w:val="0"/>
              <w:adjustRightInd w:val="0"/>
              <w:spacing w:line="320" w:lineRule="atLeast"/>
              <w:ind w:left="60" w:right="60" w:firstLine="0"/>
              <w:jc w:val="center"/>
              <w:rPr>
                <w:rFonts w:ascii="Arial" w:hAnsi="Arial" w:cs="Arial"/>
                <w:color w:val="000000"/>
                <w:kern w:val="0"/>
                <w:sz w:val="18"/>
                <w:szCs w:val="18"/>
              </w:rPr>
            </w:pPr>
            <w:proofErr w:type="spellStart"/>
            <w:r w:rsidRPr="003B096D">
              <w:rPr>
                <w:rFonts w:ascii="Arial" w:hAnsi="Arial" w:cs="Arial"/>
                <w:color w:val="000000"/>
                <w:kern w:val="0"/>
                <w:sz w:val="18"/>
                <w:szCs w:val="18"/>
              </w:rPr>
              <w:t>MoralIdentityThreatSelf</w:t>
            </w:r>
            <w:proofErr w:type="spellEnd"/>
          </w:p>
        </w:tc>
        <w:tc>
          <w:tcPr>
            <w:tcW w:w="0" w:type="auto"/>
            <w:tcBorders>
              <w:top w:val="single" w:sz="16" w:space="0" w:color="000000"/>
              <w:bottom w:val="single" w:sz="16" w:space="0" w:color="000000"/>
            </w:tcBorders>
            <w:shd w:val="clear" w:color="auto" w:fill="FFFFFF"/>
            <w:vAlign w:val="bottom"/>
          </w:tcPr>
          <w:p w14:paraId="781E4530" w14:textId="77777777" w:rsidR="003B096D" w:rsidRPr="003B096D" w:rsidRDefault="003B096D" w:rsidP="003B096D">
            <w:pPr>
              <w:autoSpaceDE w:val="0"/>
              <w:autoSpaceDN w:val="0"/>
              <w:adjustRightInd w:val="0"/>
              <w:spacing w:line="320" w:lineRule="atLeast"/>
              <w:ind w:left="60" w:right="60" w:firstLine="0"/>
              <w:jc w:val="center"/>
              <w:rPr>
                <w:rFonts w:ascii="Arial" w:hAnsi="Arial" w:cs="Arial"/>
                <w:color w:val="000000"/>
                <w:kern w:val="0"/>
                <w:sz w:val="18"/>
                <w:szCs w:val="18"/>
              </w:rPr>
            </w:pPr>
            <w:proofErr w:type="spellStart"/>
            <w:r w:rsidRPr="003B096D">
              <w:rPr>
                <w:rFonts w:ascii="Arial" w:hAnsi="Arial" w:cs="Arial"/>
                <w:color w:val="000000"/>
                <w:kern w:val="0"/>
                <w:sz w:val="18"/>
                <w:szCs w:val="18"/>
              </w:rPr>
              <w:t>AttitudeAvg</w:t>
            </w:r>
            <w:proofErr w:type="spellEnd"/>
          </w:p>
        </w:tc>
        <w:tc>
          <w:tcPr>
            <w:tcW w:w="0" w:type="auto"/>
            <w:tcBorders>
              <w:top w:val="single" w:sz="16" w:space="0" w:color="000000"/>
              <w:bottom w:val="single" w:sz="16" w:space="0" w:color="000000"/>
            </w:tcBorders>
            <w:shd w:val="clear" w:color="auto" w:fill="FFFFFF"/>
            <w:vAlign w:val="bottom"/>
          </w:tcPr>
          <w:p w14:paraId="3C5128B7" w14:textId="77777777" w:rsidR="003B096D" w:rsidRPr="003B096D" w:rsidRDefault="003B096D" w:rsidP="003B096D">
            <w:pPr>
              <w:autoSpaceDE w:val="0"/>
              <w:autoSpaceDN w:val="0"/>
              <w:adjustRightInd w:val="0"/>
              <w:spacing w:line="320" w:lineRule="atLeast"/>
              <w:ind w:left="60" w:right="60" w:firstLine="0"/>
              <w:jc w:val="center"/>
              <w:rPr>
                <w:rFonts w:ascii="Arial" w:hAnsi="Arial" w:cs="Arial"/>
                <w:color w:val="000000"/>
                <w:kern w:val="0"/>
                <w:sz w:val="18"/>
                <w:szCs w:val="18"/>
              </w:rPr>
            </w:pPr>
            <w:proofErr w:type="spellStart"/>
            <w:r w:rsidRPr="003B096D">
              <w:rPr>
                <w:rFonts w:ascii="Arial" w:hAnsi="Arial" w:cs="Arial"/>
                <w:color w:val="000000"/>
                <w:kern w:val="0"/>
                <w:sz w:val="18"/>
                <w:szCs w:val="18"/>
              </w:rPr>
              <w:t>ClassicAvg</w:t>
            </w:r>
            <w:proofErr w:type="spellEnd"/>
          </w:p>
        </w:tc>
        <w:tc>
          <w:tcPr>
            <w:tcW w:w="0" w:type="auto"/>
            <w:tcBorders>
              <w:top w:val="single" w:sz="16" w:space="0" w:color="000000"/>
              <w:bottom w:val="single" w:sz="16" w:space="0" w:color="000000"/>
              <w:right w:val="single" w:sz="16" w:space="0" w:color="000000"/>
            </w:tcBorders>
            <w:shd w:val="clear" w:color="auto" w:fill="FFFFFF"/>
            <w:vAlign w:val="bottom"/>
          </w:tcPr>
          <w:p w14:paraId="1093CC13" w14:textId="77777777" w:rsidR="003B096D" w:rsidRPr="003B096D" w:rsidRDefault="003B096D" w:rsidP="003B096D">
            <w:pPr>
              <w:autoSpaceDE w:val="0"/>
              <w:autoSpaceDN w:val="0"/>
              <w:adjustRightInd w:val="0"/>
              <w:spacing w:line="320" w:lineRule="atLeast"/>
              <w:ind w:left="60" w:right="60" w:firstLine="0"/>
              <w:jc w:val="center"/>
              <w:rPr>
                <w:rFonts w:ascii="Arial" w:hAnsi="Arial" w:cs="Arial"/>
                <w:color w:val="000000"/>
                <w:kern w:val="0"/>
                <w:sz w:val="18"/>
                <w:szCs w:val="18"/>
              </w:rPr>
            </w:pPr>
            <w:proofErr w:type="spellStart"/>
            <w:r w:rsidRPr="003B096D">
              <w:rPr>
                <w:rFonts w:ascii="Arial" w:hAnsi="Arial" w:cs="Arial"/>
                <w:color w:val="000000"/>
                <w:kern w:val="0"/>
                <w:sz w:val="18"/>
                <w:szCs w:val="18"/>
              </w:rPr>
              <w:t>VeganAvg</w:t>
            </w:r>
            <w:proofErr w:type="spellEnd"/>
          </w:p>
        </w:tc>
      </w:tr>
      <w:tr w:rsidR="003B096D" w:rsidRPr="003B096D" w14:paraId="5EB3C835" w14:textId="77777777" w:rsidTr="003B096D">
        <w:trPr>
          <w:cantSplit/>
        </w:trPr>
        <w:tc>
          <w:tcPr>
            <w:tcW w:w="0" w:type="auto"/>
            <w:vMerge w:val="restart"/>
            <w:tcBorders>
              <w:top w:val="single" w:sz="16" w:space="0" w:color="000000"/>
              <w:left w:val="single" w:sz="16" w:space="0" w:color="000000"/>
              <w:right w:val="nil"/>
            </w:tcBorders>
            <w:shd w:val="clear" w:color="auto" w:fill="FFFFFF"/>
          </w:tcPr>
          <w:p w14:paraId="1621AC8A"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3B096D">
              <w:rPr>
                <w:rFonts w:ascii="Arial" w:hAnsi="Arial" w:cs="Arial"/>
                <w:color w:val="000000"/>
                <w:kern w:val="0"/>
                <w:sz w:val="18"/>
                <w:szCs w:val="18"/>
              </w:rPr>
              <w:t>MoralIdentityThreatSelf</w:t>
            </w:r>
            <w:proofErr w:type="spellEnd"/>
          </w:p>
        </w:tc>
        <w:tc>
          <w:tcPr>
            <w:tcW w:w="0" w:type="auto"/>
            <w:tcBorders>
              <w:top w:val="single" w:sz="16" w:space="0" w:color="000000"/>
              <w:left w:val="nil"/>
              <w:bottom w:val="nil"/>
              <w:right w:val="single" w:sz="16" w:space="0" w:color="000000"/>
            </w:tcBorders>
            <w:shd w:val="clear" w:color="auto" w:fill="FFFFFF"/>
          </w:tcPr>
          <w:p w14:paraId="24E4ED1F"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Pearson Correlation</w:t>
            </w:r>
          </w:p>
        </w:tc>
        <w:tc>
          <w:tcPr>
            <w:tcW w:w="0" w:type="auto"/>
            <w:tcBorders>
              <w:top w:val="single" w:sz="16" w:space="0" w:color="000000"/>
              <w:left w:val="single" w:sz="16" w:space="0" w:color="000000"/>
              <w:bottom w:val="nil"/>
            </w:tcBorders>
            <w:shd w:val="clear" w:color="auto" w:fill="FFFFFF"/>
            <w:vAlign w:val="center"/>
          </w:tcPr>
          <w:p w14:paraId="7D698092"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1</w:t>
            </w:r>
          </w:p>
        </w:tc>
        <w:tc>
          <w:tcPr>
            <w:tcW w:w="0" w:type="auto"/>
            <w:tcBorders>
              <w:top w:val="single" w:sz="16" w:space="0" w:color="000000"/>
              <w:bottom w:val="nil"/>
            </w:tcBorders>
            <w:shd w:val="clear" w:color="auto" w:fill="FFFFFF"/>
            <w:vAlign w:val="center"/>
          </w:tcPr>
          <w:p w14:paraId="537657BA"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-.300</w:t>
            </w:r>
            <w:r w:rsidRPr="003B096D">
              <w:rPr>
                <w:rFonts w:ascii="Arial" w:hAnsi="Arial" w:cs="Arial"/>
                <w:color w:val="000000"/>
                <w:kern w:val="0"/>
                <w:sz w:val="18"/>
                <w:szCs w:val="18"/>
                <w:vertAlign w:val="superscript"/>
              </w:rPr>
              <w:t>**</w:t>
            </w:r>
          </w:p>
        </w:tc>
        <w:tc>
          <w:tcPr>
            <w:tcW w:w="0" w:type="auto"/>
            <w:tcBorders>
              <w:top w:val="single" w:sz="16" w:space="0" w:color="000000"/>
              <w:bottom w:val="nil"/>
            </w:tcBorders>
            <w:shd w:val="clear" w:color="auto" w:fill="FFFFFF"/>
            <w:vAlign w:val="center"/>
          </w:tcPr>
          <w:p w14:paraId="7E10499E"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.227</w:t>
            </w:r>
            <w:r w:rsidRPr="003B096D">
              <w:rPr>
                <w:rFonts w:ascii="Arial" w:hAnsi="Arial" w:cs="Arial"/>
                <w:color w:val="000000"/>
                <w:kern w:val="0"/>
                <w:sz w:val="18"/>
                <w:szCs w:val="18"/>
                <w:vertAlign w:val="superscript"/>
              </w:rPr>
              <w:t>*</w:t>
            </w:r>
          </w:p>
        </w:tc>
        <w:tc>
          <w:tcPr>
            <w:tcW w:w="0" w:type="auto"/>
            <w:tcBorders>
              <w:top w:val="single" w:sz="16" w:space="0" w:color="000000"/>
              <w:bottom w:val="nil"/>
              <w:right w:val="single" w:sz="16" w:space="0" w:color="000000"/>
            </w:tcBorders>
            <w:shd w:val="clear" w:color="auto" w:fill="FFFFFF"/>
            <w:vAlign w:val="center"/>
          </w:tcPr>
          <w:p w14:paraId="51E52470"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.007</w:t>
            </w:r>
          </w:p>
        </w:tc>
      </w:tr>
      <w:tr w:rsidR="003B096D" w:rsidRPr="003B096D" w14:paraId="28F53956" w14:textId="77777777" w:rsidTr="003B096D">
        <w:trPr>
          <w:cantSplit/>
        </w:trPr>
        <w:tc>
          <w:tcPr>
            <w:tcW w:w="0" w:type="auto"/>
            <w:vMerge/>
            <w:tcBorders>
              <w:top w:val="single" w:sz="16" w:space="0" w:color="000000"/>
              <w:left w:val="single" w:sz="16" w:space="0" w:color="000000"/>
              <w:right w:val="nil"/>
            </w:tcBorders>
            <w:shd w:val="clear" w:color="auto" w:fill="FFFFFF"/>
          </w:tcPr>
          <w:p w14:paraId="32148C32" w14:textId="77777777" w:rsidR="003B096D" w:rsidRPr="003B096D" w:rsidRDefault="003B096D" w:rsidP="003B096D">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bottom w:val="nil"/>
              <w:right w:val="single" w:sz="16" w:space="0" w:color="000000"/>
            </w:tcBorders>
            <w:shd w:val="clear" w:color="auto" w:fill="FFFFFF"/>
          </w:tcPr>
          <w:p w14:paraId="59532611"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Sig. (2-tailed)</w:t>
            </w:r>
          </w:p>
        </w:tc>
        <w:tc>
          <w:tcPr>
            <w:tcW w:w="0" w:type="auto"/>
            <w:tcBorders>
              <w:top w:val="nil"/>
              <w:left w:val="single" w:sz="16" w:space="0" w:color="000000"/>
              <w:bottom w:val="nil"/>
            </w:tcBorders>
            <w:shd w:val="clear" w:color="auto" w:fill="FFFFFF"/>
            <w:vAlign w:val="center"/>
          </w:tcPr>
          <w:p w14:paraId="65E83416" w14:textId="77777777" w:rsidR="003B096D" w:rsidRPr="003B096D" w:rsidRDefault="003B096D" w:rsidP="003B096D">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tcBorders>
            <w:shd w:val="clear" w:color="auto" w:fill="FFFFFF"/>
            <w:vAlign w:val="center"/>
          </w:tcPr>
          <w:p w14:paraId="18232F00"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.003</w:t>
            </w:r>
          </w:p>
        </w:tc>
        <w:tc>
          <w:tcPr>
            <w:tcW w:w="0" w:type="auto"/>
            <w:tcBorders>
              <w:top w:val="nil"/>
              <w:bottom w:val="nil"/>
            </w:tcBorders>
            <w:shd w:val="clear" w:color="auto" w:fill="FFFFFF"/>
            <w:vAlign w:val="center"/>
          </w:tcPr>
          <w:p w14:paraId="18CEC1E8"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.026</w:t>
            </w:r>
          </w:p>
        </w:tc>
        <w:tc>
          <w:tcPr>
            <w:tcW w:w="0" w:type="auto"/>
            <w:tcBorders>
              <w:top w:val="nil"/>
              <w:bottom w:val="nil"/>
              <w:right w:val="single" w:sz="16" w:space="0" w:color="000000"/>
            </w:tcBorders>
            <w:shd w:val="clear" w:color="auto" w:fill="FFFFFF"/>
            <w:vAlign w:val="center"/>
          </w:tcPr>
          <w:p w14:paraId="4EF1AFE1"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.947</w:t>
            </w:r>
          </w:p>
        </w:tc>
      </w:tr>
      <w:tr w:rsidR="003B096D" w:rsidRPr="003B096D" w14:paraId="15984574" w14:textId="77777777" w:rsidTr="003B096D">
        <w:trPr>
          <w:cantSplit/>
        </w:trPr>
        <w:tc>
          <w:tcPr>
            <w:tcW w:w="0" w:type="auto"/>
            <w:vMerge/>
            <w:tcBorders>
              <w:top w:val="single" w:sz="16" w:space="0" w:color="000000"/>
              <w:left w:val="single" w:sz="16" w:space="0" w:color="000000"/>
              <w:right w:val="nil"/>
            </w:tcBorders>
            <w:shd w:val="clear" w:color="auto" w:fill="FFFFFF"/>
          </w:tcPr>
          <w:p w14:paraId="62A54F9D" w14:textId="77777777" w:rsidR="003B096D" w:rsidRPr="003B096D" w:rsidRDefault="003B096D" w:rsidP="003B096D">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right w:val="single" w:sz="16" w:space="0" w:color="000000"/>
            </w:tcBorders>
            <w:shd w:val="clear" w:color="auto" w:fill="FFFFFF"/>
          </w:tcPr>
          <w:p w14:paraId="7AEC1CCA"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N</w:t>
            </w:r>
          </w:p>
        </w:tc>
        <w:tc>
          <w:tcPr>
            <w:tcW w:w="0" w:type="auto"/>
            <w:tcBorders>
              <w:top w:val="nil"/>
              <w:left w:val="single" w:sz="16" w:space="0" w:color="000000"/>
            </w:tcBorders>
            <w:shd w:val="clear" w:color="auto" w:fill="FFFFFF"/>
            <w:vAlign w:val="center"/>
          </w:tcPr>
          <w:p w14:paraId="4F195AA8"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99</w:t>
            </w:r>
          </w:p>
        </w:tc>
        <w:tc>
          <w:tcPr>
            <w:tcW w:w="0" w:type="auto"/>
            <w:tcBorders>
              <w:top w:val="nil"/>
            </w:tcBorders>
            <w:shd w:val="clear" w:color="auto" w:fill="FFFFFF"/>
            <w:vAlign w:val="center"/>
          </w:tcPr>
          <w:p w14:paraId="1AB7C0D1"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99</w:t>
            </w:r>
          </w:p>
        </w:tc>
        <w:tc>
          <w:tcPr>
            <w:tcW w:w="0" w:type="auto"/>
            <w:tcBorders>
              <w:top w:val="nil"/>
            </w:tcBorders>
            <w:shd w:val="clear" w:color="auto" w:fill="FFFFFF"/>
            <w:vAlign w:val="center"/>
          </w:tcPr>
          <w:p w14:paraId="166CC6FA"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96</w:t>
            </w:r>
          </w:p>
        </w:tc>
        <w:tc>
          <w:tcPr>
            <w:tcW w:w="0" w:type="auto"/>
            <w:tcBorders>
              <w:top w:val="nil"/>
              <w:right w:val="single" w:sz="16" w:space="0" w:color="000000"/>
            </w:tcBorders>
            <w:shd w:val="clear" w:color="auto" w:fill="FFFFFF"/>
            <w:vAlign w:val="center"/>
          </w:tcPr>
          <w:p w14:paraId="661A2F5F"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99</w:t>
            </w:r>
          </w:p>
        </w:tc>
      </w:tr>
      <w:tr w:rsidR="003B096D" w:rsidRPr="003B096D" w14:paraId="1F2785D3" w14:textId="77777777" w:rsidTr="003B096D">
        <w:trPr>
          <w:cantSplit/>
        </w:trPr>
        <w:tc>
          <w:tcPr>
            <w:tcW w:w="0" w:type="auto"/>
            <w:vMerge w:val="restart"/>
            <w:tcBorders>
              <w:top w:val="nil"/>
              <w:left w:val="single" w:sz="16" w:space="0" w:color="000000"/>
              <w:right w:val="nil"/>
            </w:tcBorders>
            <w:shd w:val="clear" w:color="auto" w:fill="FFFFFF"/>
          </w:tcPr>
          <w:p w14:paraId="0DAD22E0"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3B096D">
              <w:rPr>
                <w:rFonts w:ascii="Arial" w:hAnsi="Arial" w:cs="Arial"/>
                <w:color w:val="000000"/>
                <w:kern w:val="0"/>
                <w:sz w:val="18"/>
                <w:szCs w:val="18"/>
              </w:rPr>
              <w:t>AttitudeAvg</w:t>
            </w:r>
            <w:proofErr w:type="spellEnd"/>
          </w:p>
        </w:tc>
        <w:tc>
          <w:tcPr>
            <w:tcW w:w="0" w:type="auto"/>
            <w:tcBorders>
              <w:top w:val="nil"/>
              <w:left w:val="nil"/>
              <w:bottom w:val="nil"/>
              <w:right w:val="single" w:sz="16" w:space="0" w:color="000000"/>
            </w:tcBorders>
            <w:shd w:val="clear" w:color="auto" w:fill="FFFFFF"/>
          </w:tcPr>
          <w:p w14:paraId="461F9389"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Pearson Correlation</w:t>
            </w:r>
          </w:p>
        </w:tc>
        <w:tc>
          <w:tcPr>
            <w:tcW w:w="0" w:type="auto"/>
            <w:tcBorders>
              <w:top w:val="nil"/>
              <w:left w:val="single" w:sz="16" w:space="0" w:color="000000"/>
              <w:bottom w:val="nil"/>
            </w:tcBorders>
            <w:shd w:val="clear" w:color="auto" w:fill="FFFFFF"/>
            <w:vAlign w:val="center"/>
          </w:tcPr>
          <w:p w14:paraId="446BD665"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-.300</w:t>
            </w:r>
            <w:r w:rsidRPr="003B096D">
              <w:rPr>
                <w:rFonts w:ascii="Arial" w:hAnsi="Arial" w:cs="Arial"/>
                <w:color w:val="000000"/>
                <w:kern w:val="0"/>
                <w:sz w:val="18"/>
                <w:szCs w:val="18"/>
                <w:vertAlign w:val="superscript"/>
              </w:rPr>
              <w:t>**</w:t>
            </w:r>
          </w:p>
        </w:tc>
        <w:tc>
          <w:tcPr>
            <w:tcW w:w="0" w:type="auto"/>
            <w:tcBorders>
              <w:top w:val="nil"/>
              <w:bottom w:val="nil"/>
            </w:tcBorders>
            <w:shd w:val="clear" w:color="auto" w:fill="FFFFFF"/>
            <w:vAlign w:val="center"/>
          </w:tcPr>
          <w:p w14:paraId="780CC28B"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1</w:t>
            </w:r>
          </w:p>
        </w:tc>
        <w:tc>
          <w:tcPr>
            <w:tcW w:w="0" w:type="auto"/>
            <w:tcBorders>
              <w:top w:val="nil"/>
              <w:bottom w:val="nil"/>
            </w:tcBorders>
            <w:shd w:val="clear" w:color="auto" w:fill="FFFFFF"/>
            <w:vAlign w:val="center"/>
          </w:tcPr>
          <w:p w14:paraId="1C90573E"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.095</w:t>
            </w:r>
          </w:p>
        </w:tc>
        <w:tc>
          <w:tcPr>
            <w:tcW w:w="0" w:type="auto"/>
            <w:tcBorders>
              <w:top w:val="nil"/>
              <w:bottom w:val="nil"/>
              <w:right w:val="single" w:sz="16" w:space="0" w:color="000000"/>
            </w:tcBorders>
            <w:shd w:val="clear" w:color="auto" w:fill="FFFFFF"/>
            <w:vAlign w:val="center"/>
          </w:tcPr>
          <w:p w14:paraId="686FAC07"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.385</w:t>
            </w:r>
            <w:r w:rsidRPr="003B096D">
              <w:rPr>
                <w:rFonts w:ascii="Arial" w:hAnsi="Arial" w:cs="Arial"/>
                <w:color w:val="000000"/>
                <w:kern w:val="0"/>
                <w:sz w:val="18"/>
                <w:szCs w:val="18"/>
                <w:vertAlign w:val="superscript"/>
              </w:rPr>
              <w:t>**</w:t>
            </w:r>
          </w:p>
        </w:tc>
      </w:tr>
      <w:tr w:rsidR="003B096D" w:rsidRPr="003B096D" w14:paraId="1410B82B" w14:textId="77777777" w:rsidTr="003B096D">
        <w:trPr>
          <w:cantSplit/>
        </w:trPr>
        <w:tc>
          <w:tcPr>
            <w:tcW w:w="0" w:type="auto"/>
            <w:vMerge/>
            <w:tcBorders>
              <w:top w:val="nil"/>
              <w:left w:val="single" w:sz="16" w:space="0" w:color="000000"/>
              <w:right w:val="nil"/>
            </w:tcBorders>
            <w:shd w:val="clear" w:color="auto" w:fill="FFFFFF"/>
          </w:tcPr>
          <w:p w14:paraId="4A45BE1A" w14:textId="77777777" w:rsidR="003B096D" w:rsidRPr="003B096D" w:rsidRDefault="003B096D" w:rsidP="003B096D">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bottom w:val="nil"/>
              <w:right w:val="single" w:sz="16" w:space="0" w:color="000000"/>
            </w:tcBorders>
            <w:shd w:val="clear" w:color="auto" w:fill="FFFFFF"/>
          </w:tcPr>
          <w:p w14:paraId="709ACC1A"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Sig. (2-tailed)</w:t>
            </w:r>
          </w:p>
        </w:tc>
        <w:tc>
          <w:tcPr>
            <w:tcW w:w="0" w:type="auto"/>
            <w:tcBorders>
              <w:top w:val="nil"/>
              <w:left w:val="single" w:sz="16" w:space="0" w:color="000000"/>
              <w:bottom w:val="nil"/>
            </w:tcBorders>
            <w:shd w:val="clear" w:color="auto" w:fill="FFFFFF"/>
            <w:vAlign w:val="center"/>
          </w:tcPr>
          <w:p w14:paraId="7D94E76B"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.003</w:t>
            </w:r>
          </w:p>
        </w:tc>
        <w:tc>
          <w:tcPr>
            <w:tcW w:w="0" w:type="auto"/>
            <w:tcBorders>
              <w:top w:val="nil"/>
              <w:bottom w:val="nil"/>
            </w:tcBorders>
            <w:shd w:val="clear" w:color="auto" w:fill="FFFFFF"/>
            <w:vAlign w:val="center"/>
          </w:tcPr>
          <w:p w14:paraId="547EFC51" w14:textId="77777777" w:rsidR="003B096D" w:rsidRPr="003B096D" w:rsidRDefault="003B096D" w:rsidP="003B096D">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tcBorders>
            <w:shd w:val="clear" w:color="auto" w:fill="FFFFFF"/>
            <w:vAlign w:val="center"/>
          </w:tcPr>
          <w:p w14:paraId="26A2806D"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.352</w:t>
            </w:r>
          </w:p>
        </w:tc>
        <w:tc>
          <w:tcPr>
            <w:tcW w:w="0" w:type="auto"/>
            <w:tcBorders>
              <w:top w:val="nil"/>
              <w:bottom w:val="nil"/>
              <w:right w:val="single" w:sz="16" w:space="0" w:color="000000"/>
            </w:tcBorders>
            <w:shd w:val="clear" w:color="auto" w:fill="FFFFFF"/>
            <w:vAlign w:val="center"/>
          </w:tcPr>
          <w:p w14:paraId="432596A3"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.000</w:t>
            </w:r>
          </w:p>
        </w:tc>
      </w:tr>
      <w:tr w:rsidR="003B096D" w:rsidRPr="003B096D" w14:paraId="02977AC9" w14:textId="77777777" w:rsidTr="003B096D">
        <w:trPr>
          <w:cantSplit/>
        </w:trPr>
        <w:tc>
          <w:tcPr>
            <w:tcW w:w="0" w:type="auto"/>
            <w:vMerge/>
            <w:tcBorders>
              <w:top w:val="nil"/>
              <w:left w:val="single" w:sz="16" w:space="0" w:color="000000"/>
              <w:right w:val="nil"/>
            </w:tcBorders>
            <w:shd w:val="clear" w:color="auto" w:fill="FFFFFF"/>
          </w:tcPr>
          <w:p w14:paraId="60761200" w14:textId="77777777" w:rsidR="003B096D" w:rsidRPr="003B096D" w:rsidRDefault="003B096D" w:rsidP="003B096D">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right w:val="single" w:sz="16" w:space="0" w:color="000000"/>
            </w:tcBorders>
            <w:shd w:val="clear" w:color="auto" w:fill="FFFFFF"/>
          </w:tcPr>
          <w:p w14:paraId="2C9D75AC"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N</w:t>
            </w:r>
          </w:p>
        </w:tc>
        <w:tc>
          <w:tcPr>
            <w:tcW w:w="0" w:type="auto"/>
            <w:tcBorders>
              <w:top w:val="nil"/>
              <w:left w:val="single" w:sz="16" w:space="0" w:color="000000"/>
            </w:tcBorders>
            <w:shd w:val="clear" w:color="auto" w:fill="FFFFFF"/>
            <w:vAlign w:val="center"/>
          </w:tcPr>
          <w:p w14:paraId="2FB82200"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99</w:t>
            </w:r>
          </w:p>
        </w:tc>
        <w:tc>
          <w:tcPr>
            <w:tcW w:w="0" w:type="auto"/>
            <w:tcBorders>
              <w:top w:val="nil"/>
            </w:tcBorders>
            <w:shd w:val="clear" w:color="auto" w:fill="FFFFFF"/>
            <w:vAlign w:val="center"/>
          </w:tcPr>
          <w:p w14:paraId="45FD1DA9"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101</w:t>
            </w:r>
          </w:p>
        </w:tc>
        <w:tc>
          <w:tcPr>
            <w:tcW w:w="0" w:type="auto"/>
            <w:tcBorders>
              <w:top w:val="nil"/>
            </w:tcBorders>
            <w:shd w:val="clear" w:color="auto" w:fill="FFFFFF"/>
            <w:vAlign w:val="center"/>
          </w:tcPr>
          <w:p w14:paraId="1A67B70F"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98</w:t>
            </w:r>
          </w:p>
        </w:tc>
        <w:tc>
          <w:tcPr>
            <w:tcW w:w="0" w:type="auto"/>
            <w:tcBorders>
              <w:top w:val="nil"/>
              <w:right w:val="single" w:sz="16" w:space="0" w:color="000000"/>
            </w:tcBorders>
            <w:shd w:val="clear" w:color="auto" w:fill="FFFFFF"/>
            <w:vAlign w:val="center"/>
          </w:tcPr>
          <w:p w14:paraId="17E68C0D"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101</w:t>
            </w:r>
          </w:p>
        </w:tc>
      </w:tr>
      <w:tr w:rsidR="003B096D" w:rsidRPr="003B096D" w14:paraId="2FCD467D" w14:textId="77777777" w:rsidTr="003B096D">
        <w:trPr>
          <w:cantSplit/>
        </w:trPr>
        <w:tc>
          <w:tcPr>
            <w:tcW w:w="0" w:type="auto"/>
            <w:vMerge w:val="restart"/>
            <w:tcBorders>
              <w:top w:val="nil"/>
              <w:left w:val="single" w:sz="16" w:space="0" w:color="000000"/>
              <w:right w:val="nil"/>
            </w:tcBorders>
            <w:shd w:val="clear" w:color="auto" w:fill="FFFFFF"/>
          </w:tcPr>
          <w:p w14:paraId="084E1D02"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3B096D">
              <w:rPr>
                <w:rFonts w:ascii="Arial" w:hAnsi="Arial" w:cs="Arial"/>
                <w:color w:val="000000"/>
                <w:kern w:val="0"/>
                <w:sz w:val="18"/>
                <w:szCs w:val="18"/>
              </w:rPr>
              <w:t>ClassicAvg</w:t>
            </w:r>
            <w:proofErr w:type="spellEnd"/>
          </w:p>
        </w:tc>
        <w:tc>
          <w:tcPr>
            <w:tcW w:w="0" w:type="auto"/>
            <w:tcBorders>
              <w:top w:val="nil"/>
              <w:left w:val="nil"/>
              <w:bottom w:val="nil"/>
              <w:right w:val="single" w:sz="16" w:space="0" w:color="000000"/>
            </w:tcBorders>
            <w:shd w:val="clear" w:color="auto" w:fill="FFFFFF"/>
          </w:tcPr>
          <w:p w14:paraId="37BB7ABF"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Pearson Correlation</w:t>
            </w:r>
          </w:p>
        </w:tc>
        <w:tc>
          <w:tcPr>
            <w:tcW w:w="0" w:type="auto"/>
            <w:tcBorders>
              <w:top w:val="nil"/>
              <w:left w:val="single" w:sz="16" w:space="0" w:color="000000"/>
              <w:bottom w:val="nil"/>
            </w:tcBorders>
            <w:shd w:val="clear" w:color="auto" w:fill="FFFFFF"/>
            <w:vAlign w:val="center"/>
          </w:tcPr>
          <w:p w14:paraId="2E60B184"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.227</w:t>
            </w:r>
            <w:r w:rsidRPr="003B096D">
              <w:rPr>
                <w:rFonts w:ascii="Arial" w:hAnsi="Arial" w:cs="Arial"/>
                <w:color w:val="000000"/>
                <w:kern w:val="0"/>
                <w:sz w:val="18"/>
                <w:szCs w:val="18"/>
                <w:vertAlign w:val="superscript"/>
              </w:rPr>
              <w:t>*</w:t>
            </w:r>
          </w:p>
        </w:tc>
        <w:tc>
          <w:tcPr>
            <w:tcW w:w="0" w:type="auto"/>
            <w:tcBorders>
              <w:top w:val="nil"/>
              <w:bottom w:val="nil"/>
            </w:tcBorders>
            <w:shd w:val="clear" w:color="auto" w:fill="FFFFFF"/>
            <w:vAlign w:val="center"/>
          </w:tcPr>
          <w:p w14:paraId="4E86F217"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.095</w:t>
            </w:r>
          </w:p>
        </w:tc>
        <w:tc>
          <w:tcPr>
            <w:tcW w:w="0" w:type="auto"/>
            <w:tcBorders>
              <w:top w:val="nil"/>
              <w:bottom w:val="nil"/>
            </w:tcBorders>
            <w:shd w:val="clear" w:color="auto" w:fill="FFFFFF"/>
            <w:vAlign w:val="center"/>
          </w:tcPr>
          <w:p w14:paraId="2A022DBB"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1</w:t>
            </w:r>
          </w:p>
        </w:tc>
        <w:tc>
          <w:tcPr>
            <w:tcW w:w="0" w:type="auto"/>
            <w:tcBorders>
              <w:top w:val="nil"/>
              <w:bottom w:val="nil"/>
              <w:right w:val="single" w:sz="16" w:space="0" w:color="000000"/>
            </w:tcBorders>
            <w:shd w:val="clear" w:color="auto" w:fill="FFFFFF"/>
            <w:vAlign w:val="center"/>
          </w:tcPr>
          <w:p w14:paraId="30A11C73"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.584</w:t>
            </w:r>
            <w:r w:rsidRPr="003B096D">
              <w:rPr>
                <w:rFonts w:ascii="Arial" w:hAnsi="Arial" w:cs="Arial"/>
                <w:color w:val="000000"/>
                <w:kern w:val="0"/>
                <w:sz w:val="18"/>
                <w:szCs w:val="18"/>
                <w:vertAlign w:val="superscript"/>
              </w:rPr>
              <w:t>**</w:t>
            </w:r>
          </w:p>
        </w:tc>
      </w:tr>
      <w:tr w:rsidR="003B096D" w:rsidRPr="003B096D" w14:paraId="47D5A233" w14:textId="77777777" w:rsidTr="003B096D">
        <w:trPr>
          <w:cantSplit/>
        </w:trPr>
        <w:tc>
          <w:tcPr>
            <w:tcW w:w="0" w:type="auto"/>
            <w:vMerge/>
            <w:tcBorders>
              <w:top w:val="nil"/>
              <w:left w:val="single" w:sz="16" w:space="0" w:color="000000"/>
              <w:right w:val="nil"/>
            </w:tcBorders>
            <w:shd w:val="clear" w:color="auto" w:fill="FFFFFF"/>
          </w:tcPr>
          <w:p w14:paraId="7115F3A9" w14:textId="77777777" w:rsidR="003B096D" w:rsidRPr="003B096D" w:rsidRDefault="003B096D" w:rsidP="003B096D">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bottom w:val="nil"/>
              <w:right w:val="single" w:sz="16" w:space="0" w:color="000000"/>
            </w:tcBorders>
            <w:shd w:val="clear" w:color="auto" w:fill="FFFFFF"/>
          </w:tcPr>
          <w:p w14:paraId="72319AD2"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Sig. (2-tailed)</w:t>
            </w:r>
          </w:p>
        </w:tc>
        <w:tc>
          <w:tcPr>
            <w:tcW w:w="0" w:type="auto"/>
            <w:tcBorders>
              <w:top w:val="nil"/>
              <w:left w:val="single" w:sz="16" w:space="0" w:color="000000"/>
              <w:bottom w:val="nil"/>
            </w:tcBorders>
            <w:shd w:val="clear" w:color="auto" w:fill="FFFFFF"/>
            <w:vAlign w:val="center"/>
          </w:tcPr>
          <w:p w14:paraId="740D5103"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.026</w:t>
            </w:r>
          </w:p>
        </w:tc>
        <w:tc>
          <w:tcPr>
            <w:tcW w:w="0" w:type="auto"/>
            <w:tcBorders>
              <w:top w:val="nil"/>
              <w:bottom w:val="nil"/>
            </w:tcBorders>
            <w:shd w:val="clear" w:color="auto" w:fill="FFFFFF"/>
            <w:vAlign w:val="center"/>
          </w:tcPr>
          <w:p w14:paraId="3DE9E17E"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.352</w:t>
            </w:r>
          </w:p>
        </w:tc>
        <w:tc>
          <w:tcPr>
            <w:tcW w:w="0" w:type="auto"/>
            <w:tcBorders>
              <w:top w:val="nil"/>
              <w:bottom w:val="nil"/>
            </w:tcBorders>
            <w:shd w:val="clear" w:color="auto" w:fill="FFFFFF"/>
            <w:vAlign w:val="center"/>
          </w:tcPr>
          <w:p w14:paraId="507C6CEC" w14:textId="77777777" w:rsidR="003B096D" w:rsidRPr="003B096D" w:rsidRDefault="003B096D" w:rsidP="003B096D">
            <w:pPr>
              <w:autoSpaceDE w:val="0"/>
              <w:autoSpaceDN w:val="0"/>
              <w:adjustRightInd w:val="0"/>
              <w:spacing w:line="240" w:lineRule="auto"/>
              <w:ind w:firstLine="0"/>
              <w:rPr>
                <w:rFonts w:ascii="Times New Roman" w:hAnsi="Times New Roman" w:cs="Times New Roman"/>
                <w:kern w:val="0"/>
              </w:rPr>
            </w:pPr>
          </w:p>
        </w:tc>
        <w:tc>
          <w:tcPr>
            <w:tcW w:w="0" w:type="auto"/>
            <w:tcBorders>
              <w:top w:val="nil"/>
              <w:bottom w:val="nil"/>
              <w:right w:val="single" w:sz="16" w:space="0" w:color="000000"/>
            </w:tcBorders>
            <w:shd w:val="clear" w:color="auto" w:fill="FFFFFF"/>
            <w:vAlign w:val="center"/>
          </w:tcPr>
          <w:p w14:paraId="506B84E2"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.000</w:t>
            </w:r>
          </w:p>
        </w:tc>
      </w:tr>
      <w:tr w:rsidR="003B096D" w:rsidRPr="003B096D" w14:paraId="2C1ECFBF" w14:textId="77777777" w:rsidTr="003B096D">
        <w:trPr>
          <w:cantSplit/>
        </w:trPr>
        <w:tc>
          <w:tcPr>
            <w:tcW w:w="0" w:type="auto"/>
            <w:vMerge/>
            <w:tcBorders>
              <w:top w:val="nil"/>
              <w:left w:val="single" w:sz="16" w:space="0" w:color="000000"/>
              <w:right w:val="nil"/>
            </w:tcBorders>
            <w:shd w:val="clear" w:color="auto" w:fill="FFFFFF"/>
          </w:tcPr>
          <w:p w14:paraId="69BC5F08" w14:textId="77777777" w:rsidR="003B096D" w:rsidRPr="003B096D" w:rsidRDefault="003B096D" w:rsidP="003B096D">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right w:val="single" w:sz="16" w:space="0" w:color="000000"/>
            </w:tcBorders>
            <w:shd w:val="clear" w:color="auto" w:fill="FFFFFF"/>
          </w:tcPr>
          <w:p w14:paraId="7A96B44F"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N</w:t>
            </w:r>
          </w:p>
        </w:tc>
        <w:tc>
          <w:tcPr>
            <w:tcW w:w="0" w:type="auto"/>
            <w:tcBorders>
              <w:top w:val="nil"/>
              <w:left w:val="single" w:sz="16" w:space="0" w:color="000000"/>
            </w:tcBorders>
            <w:shd w:val="clear" w:color="auto" w:fill="FFFFFF"/>
            <w:vAlign w:val="center"/>
          </w:tcPr>
          <w:p w14:paraId="029024F4"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96</w:t>
            </w:r>
          </w:p>
        </w:tc>
        <w:tc>
          <w:tcPr>
            <w:tcW w:w="0" w:type="auto"/>
            <w:tcBorders>
              <w:top w:val="nil"/>
            </w:tcBorders>
            <w:shd w:val="clear" w:color="auto" w:fill="FFFFFF"/>
            <w:vAlign w:val="center"/>
          </w:tcPr>
          <w:p w14:paraId="6EE647A1"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98</w:t>
            </w:r>
          </w:p>
        </w:tc>
        <w:tc>
          <w:tcPr>
            <w:tcW w:w="0" w:type="auto"/>
            <w:tcBorders>
              <w:top w:val="nil"/>
            </w:tcBorders>
            <w:shd w:val="clear" w:color="auto" w:fill="FFFFFF"/>
            <w:vAlign w:val="center"/>
          </w:tcPr>
          <w:p w14:paraId="1356E507"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101</w:t>
            </w:r>
          </w:p>
        </w:tc>
        <w:tc>
          <w:tcPr>
            <w:tcW w:w="0" w:type="auto"/>
            <w:tcBorders>
              <w:top w:val="nil"/>
              <w:right w:val="single" w:sz="16" w:space="0" w:color="000000"/>
            </w:tcBorders>
            <w:shd w:val="clear" w:color="auto" w:fill="FFFFFF"/>
            <w:vAlign w:val="center"/>
          </w:tcPr>
          <w:p w14:paraId="079CF990"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101</w:t>
            </w:r>
          </w:p>
        </w:tc>
      </w:tr>
      <w:tr w:rsidR="003B096D" w:rsidRPr="003B096D" w14:paraId="658235CC" w14:textId="77777777" w:rsidTr="003B096D">
        <w:trPr>
          <w:cantSplit/>
        </w:trPr>
        <w:tc>
          <w:tcPr>
            <w:tcW w:w="0" w:type="auto"/>
            <w:vMerge w:val="restart"/>
            <w:tcBorders>
              <w:top w:val="nil"/>
              <w:left w:val="single" w:sz="16" w:space="0" w:color="000000"/>
              <w:bottom w:val="single" w:sz="16" w:space="0" w:color="000000"/>
              <w:right w:val="nil"/>
            </w:tcBorders>
            <w:shd w:val="clear" w:color="auto" w:fill="FFFFFF"/>
          </w:tcPr>
          <w:p w14:paraId="3514A256"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proofErr w:type="spellStart"/>
            <w:r w:rsidRPr="003B096D">
              <w:rPr>
                <w:rFonts w:ascii="Arial" w:hAnsi="Arial" w:cs="Arial"/>
                <w:color w:val="000000"/>
                <w:kern w:val="0"/>
                <w:sz w:val="18"/>
                <w:szCs w:val="18"/>
              </w:rPr>
              <w:t>VeganAvg</w:t>
            </w:r>
            <w:proofErr w:type="spellEnd"/>
          </w:p>
        </w:tc>
        <w:tc>
          <w:tcPr>
            <w:tcW w:w="0" w:type="auto"/>
            <w:tcBorders>
              <w:top w:val="nil"/>
              <w:left w:val="nil"/>
              <w:bottom w:val="nil"/>
              <w:right w:val="single" w:sz="16" w:space="0" w:color="000000"/>
            </w:tcBorders>
            <w:shd w:val="clear" w:color="auto" w:fill="FFFFFF"/>
          </w:tcPr>
          <w:p w14:paraId="73A48FCF"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Pearson Correlation</w:t>
            </w:r>
          </w:p>
        </w:tc>
        <w:tc>
          <w:tcPr>
            <w:tcW w:w="0" w:type="auto"/>
            <w:tcBorders>
              <w:top w:val="nil"/>
              <w:left w:val="single" w:sz="16" w:space="0" w:color="000000"/>
              <w:bottom w:val="nil"/>
            </w:tcBorders>
            <w:shd w:val="clear" w:color="auto" w:fill="FFFFFF"/>
            <w:vAlign w:val="center"/>
          </w:tcPr>
          <w:p w14:paraId="0B2DFED9"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.007</w:t>
            </w:r>
          </w:p>
        </w:tc>
        <w:tc>
          <w:tcPr>
            <w:tcW w:w="0" w:type="auto"/>
            <w:tcBorders>
              <w:top w:val="nil"/>
              <w:bottom w:val="nil"/>
            </w:tcBorders>
            <w:shd w:val="clear" w:color="auto" w:fill="FFFFFF"/>
            <w:vAlign w:val="center"/>
          </w:tcPr>
          <w:p w14:paraId="7E968E0A"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.385</w:t>
            </w:r>
            <w:r w:rsidRPr="003B096D">
              <w:rPr>
                <w:rFonts w:ascii="Arial" w:hAnsi="Arial" w:cs="Arial"/>
                <w:color w:val="000000"/>
                <w:kern w:val="0"/>
                <w:sz w:val="18"/>
                <w:szCs w:val="18"/>
                <w:vertAlign w:val="superscript"/>
              </w:rPr>
              <w:t>**</w:t>
            </w:r>
          </w:p>
        </w:tc>
        <w:tc>
          <w:tcPr>
            <w:tcW w:w="0" w:type="auto"/>
            <w:tcBorders>
              <w:top w:val="nil"/>
              <w:bottom w:val="nil"/>
            </w:tcBorders>
            <w:shd w:val="clear" w:color="auto" w:fill="FFFFFF"/>
            <w:vAlign w:val="center"/>
          </w:tcPr>
          <w:p w14:paraId="70D41336"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.584</w:t>
            </w:r>
            <w:r w:rsidRPr="003B096D">
              <w:rPr>
                <w:rFonts w:ascii="Arial" w:hAnsi="Arial" w:cs="Arial"/>
                <w:color w:val="000000"/>
                <w:kern w:val="0"/>
                <w:sz w:val="18"/>
                <w:szCs w:val="18"/>
                <w:vertAlign w:val="superscript"/>
              </w:rPr>
              <w:t>**</w:t>
            </w:r>
          </w:p>
        </w:tc>
        <w:tc>
          <w:tcPr>
            <w:tcW w:w="0" w:type="auto"/>
            <w:tcBorders>
              <w:top w:val="nil"/>
              <w:bottom w:val="nil"/>
              <w:right w:val="single" w:sz="16" w:space="0" w:color="000000"/>
            </w:tcBorders>
            <w:shd w:val="clear" w:color="auto" w:fill="FFFFFF"/>
            <w:vAlign w:val="center"/>
          </w:tcPr>
          <w:p w14:paraId="12F1E8F2"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1</w:t>
            </w:r>
          </w:p>
        </w:tc>
      </w:tr>
      <w:tr w:rsidR="003B096D" w:rsidRPr="003B096D" w14:paraId="0D58C675" w14:textId="77777777" w:rsidTr="003B096D">
        <w:trPr>
          <w:cantSplit/>
        </w:trPr>
        <w:tc>
          <w:tcPr>
            <w:tcW w:w="0" w:type="auto"/>
            <w:vMerge/>
            <w:tcBorders>
              <w:top w:val="nil"/>
              <w:left w:val="single" w:sz="16" w:space="0" w:color="000000"/>
              <w:bottom w:val="single" w:sz="16" w:space="0" w:color="000000"/>
              <w:right w:val="nil"/>
            </w:tcBorders>
            <w:shd w:val="clear" w:color="auto" w:fill="FFFFFF"/>
          </w:tcPr>
          <w:p w14:paraId="4F56C18E" w14:textId="77777777" w:rsidR="003B096D" w:rsidRPr="003B096D" w:rsidRDefault="003B096D" w:rsidP="003B096D">
            <w:pPr>
              <w:autoSpaceDE w:val="0"/>
              <w:autoSpaceDN w:val="0"/>
              <w:adjustRightInd w:val="0"/>
              <w:spacing w:line="240" w:lineRule="auto"/>
              <w:ind w:firstLine="0"/>
              <w:rPr>
                <w:rFonts w:ascii="Arial" w:hAnsi="Arial" w:cs="Arial"/>
                <w:color w:val="000000"/>
                <w:kern w:val="0"/>
                <w:sz w:val="18"/>
                <w:szCs w:val="18"/>
              </w:rPr>
            </w:pPr>
          </w:p>
        </w:tc>
        <w:tc>
          <w:tcPr>
            <w:tcW w:w="0" w:type="auto"/>
            <w:tcBorders>
              <w:top w:val="nil"/>
              <w:left w:val="nil"/>
              <w:bottom w:val="nil"/>
              <w:right w:val="single" w:sz="16" w:space="0" w:color="000000"/>
            </w:tcBorders>
            <w:shd w:val="clear" w:color="auto" w:fill="FFFFFF"/>
          </w:tcPr>
          <w:p w14:paraId="4E4C3462"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Sig. (2-tailed)</w:t>
            </w:r>
          </w:p>
        </w:tc>
        <w:tc>
          <w:tcPr>
            <w:tcW w:w="0" w:type="auto"/>
            <w:tcBorders>
              <w:top w:val="nil"/>
              <w:left w:val="single" w:sz="16" w:space="0" w:color="000000"/>
              <w:bottom w:val="nil"/>
            </w:tcBorders>
            <w:shd w:val="clear" w:color="auto" w:fill="FFFFFF"/>
            <w:vAlign w:val="center"/>
          </w:tcPr>
          <w:p w14:paraId="5C827E99"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.947</w:t>
            </w:r>
          </w:p>
        </w:tc>
        <w:tc>
          <w:tcPr>
            <w:tcW w:w="0" w:type="auto"/>
            <w:tcBorders>
              <w:top w:val="nil"/>
              <w:bottom w:val="nil"/>
            </w:tcBorders>
            <w:shd w:val="clear" w:color="auto" w:fill="FFFFFF"/>
            <w:vAlign w:val="center"/>
          </w:tcPr>
          <w:p w14:paraId="153F9C1C"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.000</w:t>
            </w:r>
          </w:p>
        </w:tc>
        <w:tc>
          <w:tcPr>
            <w:tcW w:w="0" w:type="auto"/>
            <w:tcBorders>
              <w:top w:val="nil"/>
              <w:bottom w:val="nil"/>
            </w:tcBorders>
            <w:shd w:val="clear" w:color="auto" w:fill="FFFFFF"/>
            <w:vAlign w:val="center"/>
          </w:tcPr>
          <w:p w14:paraId="4454A08F"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.000</w:t>
            </w:r>
          </w:p>
        </w:tc>
        <w:tc>
          <w:tcPr>
            <w:tcW w:w="0" w:type="auto"/>
            <w:tcBorders>
              <w:top w:val="nil"/>
              <w:bottom w:val="nil"/>
              <w:right w:val="single" w:sz="16" w:space="0" w:color="000000"/>
            </w:tcBorders>
            <w:shd w:val="clear" w:color="auto" w:fill="FFFFFF"/>
            <w:vAlign w:val="center"/>
          </w:tcPr>
          <w:p w14:paraId="7DA0653D" w14:textId="77777777" w:rsidR="003B096D" w:rsidRPr="003B096D" w:rsidRDefault="003B096D" w:rsidP="003B096D">
            <w:pPr>
              <w:autoSpaceDE w:val="0"/>
              <w:autoSpaceDN w:val="0"/>
              <w:adjustRightInd w:val="0"/>
              <w:spacing w:line="240" w:lineRule="auto"/>
              <w:ind w:firstLine="0"/>
              <w:rPr>
                <w:rFonts w:ascii="Times New Roman" w:hAnsi="Times New Roman" w:cs="Times New Roman"/>
                <w:kern w:val="0"/>
              </w:rPr>
            </w:pPr>
          </w:p>
        </w:tc>
      </w:tr>
      <w:tr w:rsidR="003B096D" w:rsidRPr="003B096D" w14:paraId="1661F557" w14:textId="77777777" w:rsidTr="003B096D">
        <w:trPr>
          <w:cantSplit/>
        </w:trPr>
        <w:tc>
          <w:tcPr>
            <w:tcW w:w="0" w:type="auto"/>
            <w:vMerge/>
            <w:tcBorders>
              <w:top w:val="nil"/>
              <w:left w:val="single" w:sz="16" w:space="0" w:color="000000"/>
              <w:bottom w:val="single" w:sz="16" w:space="0" w:color="000000"/>
              <w:right w:val="nil"/>
            </w:tcBorders>
            <w:shd w:val="clear" w:color="auto" w:fill="FFFFFF"/>
          </w:tcPr>
          <w:p w14:paraId="21C21C32" w14:textId="77777777" w:rsidR="003B096D" w:rsidRPr="003B096D" w:rsidRDefault="003B096D" w:rsidP="003B096D">
            <w:pPr>
              <w:autoSpaceDE w:val="0"/>
              <w:autoSpaceDN w:val="0"/>
              <w:adjustRightInd w:val="0"/>
              <w:spacing w:line="240" w:lineRule="auto"/>
              <w:ind w:firstLine="0"/>
              <w:rPr>
                <w:rFonts w:ascii="Times New Roman" w:hAnsi="Times New Roman" w:cs="Times New Roman"/>
                <w:kern w:val="0"/>
              </w:rPr>
            </w:pPr>
          </w:p>
        </w:tc>
        <w:tc>
          <w:tcPr>
            <w:tcW w:w="0" w:type="auto"/>
            <w:tcBorders>
              <w:top w:val="nil"/>
              <w:left w:val="nil"/>
              <w:bottom w:val="single" w:sz="16" w:space="0" w:color="000000"/>
              <w:right w:val="single" w:sz="16" w:space="0" w:color="000000"/>
            </w:tcBorders>
            <w:shd w:val="clear" w:color="auto" w:fill="FFFFFF"/>
          </w:tcPr>
          <w:p w14:paraId="2EC06BA7"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N</w:t>
            </w:r>
          </w:p>
        </w:tc>
        <w:tc>
          <w:tcPr>
            <w:tcW w:w="0" w:type="auto"/>
            <w:tcBorders>
              <w:top w:val="nil"/>
              <w:left w:val="single" w:sz="16" w:space="0" w:color="000000"/>
              <w:bottom w:val="single" w:sz="16" w:space="0" w:color="000000"/>
            </w:tcBorders>
            <w:shd w:val="clear" w:color="auto" w:fill="FFFFFF"/>
            <w:vAlign w:val="center"/>
          </w:tcPr>
          <w:p w14:paraId="26EEB611"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99</w:t>
            </w:r>
          </w:p>
        </w:tc>
        <w:tc>
          <w:tcPr>
            <w:tcW w:w="0" w:type="auto"/>
            <w:tcBorders>
              <w:top w:val="nil"/>
              <w:bottom w:val="single" w:sz="16" w:space="0" w:color="000000"/>
            </w:tcBorders>
            <w:shd w:val="clear" w:color="auto" w:fill="FFFFFF"/>
            <w:vAlign w:val="center"/>
          </w:tcPr>
          <w:p w14:paraId="2ECB8032"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101</w:t>
            </w:r>
          </w:p>
        </w:tc>
        <w:tc>
          <w:tcPr>
            <w:tcW w:w="0" w:type="auto"/>
            <w:tcBorders>
              <w:top w:val="nil"/>
              <w:bottom w:val="single" w:sz="16" w:space="0" w:color="000000"/>
            </w:tcBorders>
            <w:shd w:val="clear" w:color="auto" w:fill="FFFFFF"/>
            <w:vAlign w:val="center"/>
          </w:tcPr>
          <w:p w14:paraId="5001C5B8"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101</w:t>
            </w:r>
          </w:p>
        </w:tc>
        <w:tc>
          <w:tcPr>
            <w:tcW w:w="0" w:type="auto"/>
            <w:tcBorders>
              <w:top w:val="nil"/>
              <w:bottom w:val="single" w:sz="16" w:space="0" w:color="000000"/>
              <w:right w:val="single" w:sz="16" w:space="0" w:color="000000"/>
            </w:tcBorders>
            <w:shd w:val="clear" w:color="auto" w:fill="FFFFFF"/>
            <w:vAlign w:val="center"/>
          </w:tcPr>
          <w:p w14:paraId="6F0B0F97" w14:textId="77777777" w:rsidR="003B096D" w:rsidRPr="003B096D" w:rsidRDefault="003B096D" w:rsidP="003B096D">
            <w:pPr>
              <w:autoSpaceDE w:val="0"/>
              <w:autoSpaceDN w:val="0"/>
              <w:adjustRightInd w:val="0"/>
              <w:spacing w:line="320" w:lineRule="atLeast"/>
              <w:ind w:left="60" w:right="60" w:firstLine="0"/>
              <w:jc w:val="right"/>
              <w:rPr>
                <w:rFonts w:ascii="Arial" w:hAnsi="Arial" w:cs="Arial"/>
                <w:color w:val="000000"/>
                <w:kern w:val="0"/>
                <w:sz w:val="18"/>
                <w:szCs w:val="18"/>
              </w:rPr>
            </w:pPr>
            <w:r w:rsidRPr="003B096D">
              <w:rPr>
                <w:rFonts w:ascii="Arial" w:hAnsi="Arial" w:cs="Arial"/>
                <w:color w:val="000000"/>
                <w:kern w:val="0"/>
                <w:sz w:val="18"/>
                <w:szCs w:val="18"/>
              </w:rPr>
              <w:t>104</w:t>
            </w:r>
          </w:p>
        </w:tc>
      </w:tr>
      <w:tr w:rsidR="003B096D" w:rsidRPr="003B096D" w14:paraId="7713A859" w14:textId="77777777" w:rsidTr="003B096D">
        <w:trPr>
          <w:cantSplit/>
        </w:trPr>
        <w:tc>
          <w:tcPr>
            <w:tcW w:w="0" w:type="auto"/>
            <w:gridSpan w:val="6"/>
            <w:tcBorders>
              <w:top w:val="nil"/>
              <w:left w:val="nil"/>
              <w:bottom w:val="nil"/>
              <w:right w:val="nil"/>
            </w:tcBorders>
            <w:shd w:val="clear" w:color="auto" w:fill="FFFFFF"/>
          </w:tcPr>
          <w:p w14:paraId="470DCA38"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 Correlation is significant at the 0.01 level (2-tailed).</w:t>
            </w:r>
          </w:p>
        </w:tc>
      </w:tr>
      <w:tr w:rsidR="003B096D" w:rsidRPr="003B096D" w14:paraId="338C1AEF" w14:textId="77777777" w:rsidTr="003B096D">
        <w:trPr>
          <w:cantSplit/>
        </w:trPr>
        <w:tc>
          <w:tcPr>
            <w:tcW w:w="0" w:type="auto"/>
            <w:gridSpan w:val="6"/>
            <w:tcBorders>
              <w:top w:val="nil"/>
              <w:left w:val="nil"/>
              <w:bottom w:val="nil"/>
              <w:right w:val="nil"/>
            </w:tcBorders>
            <w:shd w:val="clear" w:color="auto" w:fill="FFFFFF"/>
          </w:tcPr>
          <w:p w14:paraId="482E4EA6" w14:textId="77777777" w:rsidR="003B096D" w:rsidRPr="003B096D" w:rsidRDefault="003B096D" w:rsidP="003B096D">
            <w:pPr>
              <w:autoSpaceDE w:val="0"/>
              <w:autoSpaceDN w:val="0"/>
              <w:adjustRightInd w:val="0"/>
              <w:spacing w:line="320" w:lineRule="atLeast"/>
              <w:ind w:left="60" w:right="60" w:firstLine="0"/>
              <w:rPr>
                <w:rFonts w:ascii="Arial" w:hAnsi="Arial" w:cs="Arial"/>
                <w:color w:val="000000"/>
                <w:kern w:val="0"/>
                <w:sz w:val="18"/>
                <w:szCs w:val="18"/>
              </w:rPr>
            </w:pPr>
            <w:r w:rsidRPr="003B096D">
              <w:rPr>
                <w:rFonts w:ascii="Arial" w:hAnsi="Arial" w:cs="Arial"/>
                <w:color w:val="000000"/>
                <w:kern w:val="0"/>
                <w:sz w:val="18"/>
                <w:szCs w:val="18"/>
              </w:rPr>
              <w:t>*. Correlation is significant at the 0.05 level (2-tailed).</w:t>
            </w:r>
          </w:p>
        </w:tc>
      </w:tr>
    </w:tbl>
    <w:p w14:paraId="20F21A7E" w14:textId="77777777" w:rsidR="00CF4799" w:rsidRPr="00CF4799" w:rsidRDefault="002D7068" w:rsidP="00CF4799">
      <w:pPr>
        <w:autoSpaceDE w:val="0"/>
        <w:autoSpaceDN w:val="0"/>
        <w:adjustRightInd w:val="0"/>
        <w:spacing w:line="400" w:lineRule="atLeast"/>
        <w:ind w:firstLine="0"/>
        <w:rPr>
          <w:rFonts w:ascii="Times New Roman" w:hAnsi="Times New Roman" w:cs="Times New Roman"/>
          <w:kern w:val="0"/>
        </w:rPr>
      </w:pPr>
      <w:r>
        <w:rPr>
          <w:rFonts w:ascii="Times New Roman" w:hAnsi="Times New Roman" w:cs="Times New Roman"/>
          <w:i/>
          <w:kern w:val="0"/>
        </w:rPr>
        <w:t>Figure 6.</w:t>
      </w:r>
      <w:r>
        <w:rPr>
          <w:rFonts w:ascii="Times New Roman" w:hAnsi="Times New Roman" w:cs="Times New Roman"/>
          <w:kern w:val="0"/>
        </w:rPr>
        <w:t xml:space="preserve"> Correlations.  This figure shows the correlations between </w:t>
      </w:r>
      <w:r w:rsidRPr="00CF651A">
        <w:rPr>
          <w:rFonts w:ascii="Times New Roman" w:hAnsi="Times New Roman" w:cs="Times New Roman"/>
          <w:i/>
          <w:kern w:val="0"/>
        </w:rPr>
        <w:t>Moral Identity Threat</w:t>
      </w:r>
      <w:r>
        <w:rPr>
          <w:rFonts w:ascii="Times New Roman" w:hAnsi="Times New Roman" w:cs="Times New Roman"/>
          <w:kern w:val="0"/>
        </w:rPr>
        <w:t xml:space="preserve">, </w:t>
      </w:r>
      <w:r w:rsidRPr="00CF651A">
        <w:rPr>
          <w:rFonts w:ascii="Times New Roman" w:hAnsi="Times New Roman" w:cs="Times New Roman"/>
          <w:i/>
          <w:kern w:val="0"/>
        </w:rPr>
        <w:t>Attitudes towards Vegans</w:t>
      </w:r>
      <w:r>
        <w:rPr>
          <w:rFonts w:ascii="Times New Roman" w:hAnsi="Times New Roman" w:cs="Times New Roman"/>
          <w:kern w:val="0"/>
        </w:rPr>
        <w:t xml:space="preserve">, </w:t>
      </w:r>
      <w:r w:rsidRPr="00CF651A">
        <w:rPr>
          <w:rFonts w:ascii="Times New Roman" w:hAnsi="Times New Roman" w:cs="Times New Roman"/>
          <w:i/>
          <w:kern w:val="0"/>
        </w:rPr>
        <w:t>Classic Cookie Preference</w:t>
      </w:r>
      <w:r>
        <w:rPr>
          <w:rFonts w:ascii="Times New Roman" w:hAnsi="Times New Roman" w:cs="Times New Roman"/>
          <w:kern w:val="0"/>
        </w:rPr>
        <w:t xml:space="preserve">, and </w:t>
      </w:r>
      <w:r w:rsidRPr="00CF651A">
        <w:rPr>
          <w:rFonts w:ascii="Times New Roman" w:hAnsi="Times New Roman" w:cs="Times New Roman"/>
          <w:i/>
          <w:kern w:val="0"/>
        </w:rPr>
        <w:t>Vegan Cookie Preference</w:t>
      </w:r>
      <w:r>
        <w:rPr>
          <w:rFonts w:ascii="Times New Roman" w:hAnsi="Times New Roman" w:cs="Times New Roman"/>
          <w:kern w:val="0"/>
        </w:rPr>
        <w:t>.</w:t>
      </w:r>
    </w:p>
    <w:p w14:paraId="02EF1B2F" w14:textId="77777777" w:rsidR="00CF4799" w:rsidRDefault="00CF4799" w:rsidP="00B759A3">
      <w:pPr>
        <w:ind w:firstLine="0"/>
      </w:pPr>
    </w:p>
    <w:p w14:paraId="29F29186" w14:textId="77777777" w:rsidR="00321C8A" w:rsidRDefault="00321C8A" w:rsidP="00321C8A">
      <w:pPr>
        <w:autoSpaceDE w:val="0"/>
        <w:autoSpaceDN w:val="0"/>
        <w:adjustRightInd w:val="0"/>
        <w:spacing w:line="240" w:lineRule="auto"/>
        <w:ind w:firstLine="0"/>
        <w:rPr>
          <w:rFonts w:ascii="Times New Roman" w:hAnsi="Times New Roman" w:cs="Times New Roman"/>
          <w:kern w:val="0"/>
        </w:rPr>
      </w:pPr>
      <w:r>
        <w:rPr>
          <w:rFonts w:ascii="Times New Roman" w:hAnsi="Times New Roman" w:cs="Times New Roman"/>
          <w:noProof/>
          <w:kern w:val="0"/>
          <w:lang w:eastAsia="en-US"/>
        </w:rPr>
        <w:lastRenderedPageBreak/>
        <w:drawing>
          <wp:inline distT="0" distB="0" distL="0" distR="0" wp14:anchorId="24CD038B" wp14:editId="680DB812">
            <wp:extent cx="5943600" cy="475297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59C5850B" w14:textId="77777777" w:rsidR="00321C8A" w:rsidRDefault="00321C8A" w:rsidP="00321C8A">
      <w:pPr>
        <w:autoSpaceDE w:val="0"/>
        <w:autoSpaceDN w:val="0"/>
        <w:adjustRightInd w:val="0"/>
        <w:spacing w:line="240" w:lineRule="auto"/>
        <w:ind w:firstLine="0"/>
        <w:rPr>
          <w:rFonts w:ascii="Times New Roman" w:hAnsi="Times New Roman" w:cs="Times New Roman"/>
          <w:kern w:val="0"/>
        </w:rPr>
      </w:pPr>
      <w:r>
        <w:rPr>
          <w:rFonts w:ascii="Times New Roman" w:hAnsi="Times New Roman" w:cs="Times New Roman"/>
          <w:i/>
          <w:kern w:val="0"/>
        </w:rPr>
        <w:t xml:space="preserve">Figure 7. </w:t>
      </w:r>
      <w:r>
        <w:rPr>
          <w:rFonts w:ascii="Times New Roman" w:hAnsi="Times New Roman" w:cs="Times New Roman"/>
          <w:kern w:val="0"/>
        </w:rPr>
        <w:t>Correlation between Moral Identity Threat and Classic Cookie Preference.</w:t>
      </w:r>
      <w:r w:rsidR="00F03422">
        <w:rPr>
          <w:rFonts w:ascii="Times New Roman" w:hAnsi="Times New Roman" w:cs="Times New Roman"/>
          <w:kern w:val="0"/>
        </w:rPr>
        <w:t xml:space="preserve">  This figure shows a significant correlation of r = .227, p = .026.</w:t>
      </w:r>
    </w:p>
    <w:p w14:paraId="098DCCCB" w14:textId="77777777" w:rsidR="00321C8A" w:rsidRDefault="00321C8A" w:rsidP="00321C8A">
      <w:pPr>
        <w:autoSpaceDE w:val="0"/>
        <w:autoSpaceDN w:val="0"/>
        <w:adjustRightInd w:val="0"/>
        <w:spacing w:line="240" w:lineRule="auto"/>
        <w:ind w:firstLine="0"/>
        <w:rPr>
          <w:rFonts w:ascii="Times New Roman" w:hAnsi="Times New Roman" w:cs="Times New Roman"/>
          <w:kern w:val="0"/>
        </w:rPr>
      </w:pPr>
    </w:p>
    <w:p w14:paraId="1FF63A66" w14:textId="77777777" w:rsidR="00321C8A" w:rsidRDefault="00321C8A" w:rsidP="00321C8A">
      <w:pPr>
        <w:autoSpaceDE w:val="0"/>
        <w:autoSpaceDN w:val="0"/>
        <w:adjustRightInd w:val="0"/>
        <w:spacing w:line="240" w:lineRule="auto"/>
        <w:ind w:firstLine="0"/>
        <w:rPr>
          <w:rFonts w:ascii="Times New Roman" w:hAnsi="Times New Roman" w:cs="Times New Roman"/>
          <w:kern w:val="0"/>
        </w:rPr>
      </w:pPr>
    </w:p>
    <w:p w14:paraId="442B2CCD" w14:textId="77777777" w:rsidR="00321C8A" w:rsidRDefault="00321C8A" w:rsidP="00321C8A">
      <w:pPr>
        <w:autoSpaceDE w:val="0"/>
        <w:autoSpaceDN w:val="0"/>
        <w:adjustRightInd w:val="0"/>
        <w:spacing w:line="240" w:lineRule="auto"/>
        <w:ind w:firstLine="0"/>
        <w:rPr>
          <w:rFonts w:ascii="Times New Roman" w:hAnsi="Times New Roman" w:cs="Times New Roman"/>
          <w:kern w:val="0"/>
        </w:rPr>
      </w:pPr>
      <w:r>
        <w:rPr>
          <w:rFonts w:ascii="Times New Roman" w:hAnsi="Times New Roman" w:cs="Times New Roman"/>
          <w:noProof/>
          <w:kern w:val="0"/>
          <w:lang w:eastAsia="en-US"/>
        </w:rPr>
        <w:lastRenderedPageBreak/>
        <w:drawing>
          <wp:inline distT="0" distB="0" distL="0" distR="0" wp14:anchorId="715B7CCD" wp14:editId="5DCFC4C0">
            <wp:extent cx="5943600" cy="47529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476294D5" w14:textId="77777777" w:rsidR="00321C8A" w:rsidRPr="00321C8A" w:rsidRDefault="00321C8A" w:rsidP="00321C8A">
      <w:pPr>
        <w:autoSpaceDE w:val="0"/>
        <w:autoSpaceDN w:val="0"/>
        <w:adjustRightInd w:val="0"/>
        <w:spacing w:line="240" w:lineRule="auto"/>
        <w:ind w:firstLine="0"/>
        <w:rPr>
          <w:rFonts w:ascii="Times New Roman" w:hAnsi="Times New Roman" w:cs="Times New Roman"/>
          <w:kern w:val="0"/>
        </w:rPr>
      </w:pPr>
      <w:r>
        <w:rPr>
          <w:rFonts w:ascii="Times New Roman" w:hAnsi="Times New Roman" w:cs="Times New Roman"/>
          <w:i/>
          <w:kern w:val="0"/>
        </w:rPr>
        <w:t xml:space="preserve">Figure 8. </w:t>
      </w:r>
      <w:r>
        <w:rPr>
          <w:rFonts w:ascii="Times New Roman" w:hAnsi="Times New Roman" w:cs="Times New Roman"/>
          <w:kern w:val="0"/>
        </w:rPr>
        <w:t>Correlation between Moral Identity Threat and Vegan Cookie Preference.</w:t>
      </w:r>
      <w:r w:rsidR="00F03422">
        <w:rPr>
          <w:rFonts w:ascii="Times New Roman" w:hAnsi="Times New Roman" w:cs="Times New Roman"/>
          <w:kern w:val="0"/>
        </w:rPr>
        <w:t xml:space="preserve">  This figure shows a non-correlation of r = .007, p = .947.</w:t>
      </w:r>
    </w:p>
    <w:p w14:paraId="2BF4797C" w14:textId="77777777" w:rsidR="00321C8A" w:rsidRDefault="00321C8A" w:rsidP="00321C8A">
      <w:pPr>
        <w:autoSpaceDE w:val="0"/>
        <w:autoSpaceDN w:val="0"/>
        <w:adjustRightInd w:val="0"/>
        <w:spacing w:line="400" w:lineRule="atLeast"/>
        <w:ind w:firstLine="0"/>
        <w:rPr>
          <w:rFonts w:ascii="Times New Roman" w:hAnsi="Times New Roman" w:cs="Times New Roman"/>
          <w:kern w:val="0"/>
        </w:rPr>
      </w:pPr>
    </w:p>
    <w:p w14:paraId="5CE5562C" w14:textId="77777777" w:rsidR="00321C8A" w:rsidRDefault="00321C8A" w:rsidP="00321C8A">
      <w:pPr>
        <w:autoSpaceDE w:val="0"/>
        <w:autoSpaceDN w:val="0"/>
        <w:adjustRightInd w:val="0"/>
        <w:spacing w:line="240" w:lineRule="auto"/>
        <w:ind w:firstLine="0"/>
        <w:rPr>
          <w:rFonts w:ascii="Times New Roman" w:hAnsi="Times New Roman" w:cs="Times New Roman"/>
          <w:kern w:val="0"/>
        </w:rPr>
      </w:pPr>
      <w:r>
        <w:rPr>
          <w:rFonts w:ascii="Times New Roman" w:hAnsi="Times New Roman" w:cs="Times New Roman"/>
          <w:noProof/>
          <w:kern w:val="0"/>
          <w:lang w:eastAsia="en-US"/>
        </w:rPr>
        <w:lastRenderedPageBreak/>
        <w:drawing>
          <wp:inline distT="0" distB="0" distL="0" distR="0" wp14:anchorId="06BBD265" wp14:editId="6E831B98">
            <wp:extent cx="5943600" cy="47529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6527C4CD" w14:textId="77777777" w:rsidR="00321C8A" w:rsidRPr="00321C8A" w:rsidRDefault="00321C8A" w:rsidP="00321C8A">
      <w:pPr>
        <w:autoSpaceDE w:val="0"/>
        <w:autoSpaceDN w:val="0"/>
        <w:adjustRightInd w:val="0"/>
        <w:spacing w:line="240" w:lineRule="auto"/>
        <w:ind w:firstLine="0"/>
        <w:rPr>
          <w:rFonts w:ascii="Times New Roman" w:hAnsi="Times New Roman" w:cs="Times New Roman"/>
          <w:kern w:val="0"/>
        </w:rPr>
      </w:pPr>
      <w:r>
        <w:rPr>
          <w:rFonts w:ascii="Times New Roman" w:hAnsi="Times New Roman" w:cs="Times New Roman"/>
          <w:i/>
          <w:kern w:val="0"/>
        </w:rPr>
        <w:t>Figure 9.</w:t>
      </w:r>
      <w:r>
        <w:rPr>
          <w:rFonts w:ascii="Times New Roman" w:hAnsi="Times New Roman" w:cs="Times New Roman"/>
          <w:kern w:val="0"/>
        </w:rPr>
        <w:t xml:space="preserve"> </w:t>
      </w:r>
      <w:r w:rsidR="00F03422">
        <w:rPr>
          <w:rFonts w:ascii="Times New Roman" w:hAnsi="Times New Roman" w:cs="Times New Roman"/>
          <w:kern w:val="0"/>
        </w:rPr>
        <w:t xml:space="preserve">Correlation between Moral Identity Threat and Attitudes </w:t>
      </w:r>
      <w:proofErr w:type="gramStart"/>
      <w:r w:rsidR="00F03422">
        <w:rPr>
          <w:rFonts w:ascii="Times New Roman" w:hAnsi="Times New Roman" w:cs="Times New Roman"/>
          <w:kern w:val="0"/>
        </w:rPr>
        <w:t>Towards</w:t>
      </w:r>
      <w:proofErr w:type="gramEnd"/>
      <w:r w:rsidR="00F03422">
        <w:rPr>
          <w:rFonts w:ascii="Times New Roman" w:hAnsi="Times New Roman" w:cs="Times New Roman"/>
          <w:kern w:val="0"/>
        </w:rPr>
        <w:t xml:space="preserve"> Vegans.  This figure shows a significant negative correlation of r = -.300, p = .003.</w:t>
      </w:r>
    </w:p>
    <w:p w14:paraId="41B5DF1D" w14:textId="77777777" w:rsidR="00321C8A" w:rsidRDefault="00321C8A" w:rsidP="00321C8A">
      <w:pPr>
        <w:autoSpaceDE w:val="0"/>
        <w:autoSpaceDN w:val="0"/>
        <w:adjustRightInd w:val="0"/>
        <w:spacing w:line="400" w:lineRule="atLeast"/>
        <w:ind w:firstLine="0"/>
        <w:rPr>
          <w:rFonts w:ascii="Times New Roman" w:hAnsi="Times New Roman" w:cs="Times New Roman"/>
          <w:kern w:val="0"/>
        </w:rPr>
      </w:pPr>
    </w:p>
    <w:p w14:paraId="793D31ED" w14:textId="77777777" w:rsidR="00F03422" w:rsidRDefault="00F03422" w:rsidP="00F03422">
      <w:pPr>
        <w:autoSpaceDE w:val="0"/>
        <w:autoSpaceDN w:val="0"/>
        <w:adjustRightInd w:val="0"/>
        <w:spacing w:line="240" w:lineRule="auto"/>
        <w:ind w:firstLine="0"/>
        <w:rPr>
          <w:rFonts w:ascii="Times New Roman" w:hAnsi="Times New Roman" w:cs="Times New Roman"/>
          <w:kern w:val="0"/>
        </w:rPr>
      </w:pPr>
      <w:r>
        <w:rPr>
          <w:rFonts w:ascii="Times New Roman" w:hAnsi="Times New Roman" w:cs="Times New Roman"/>
          <w:noProof/>
          <w:kern w:val="0"/>
          <w:lang w:eastAsia="en-US"/>
        </w:rPr>
        <w:lastRenderedPageBreak/>
        <w:drawing>
          <wp:inline distT="0" distB="0" distL="0" distR="0" wp14:anchorId="36C68B2F" wp14:editId="79D65260">
            <wp:extent cx="5943600" cy="47529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3BB13B7F" w14:textId="77777777" w:rsidR="00F03422" w:rsidRPr="00F03422" w:rsidRDefault="00F03422" w:rsidP="00F03422">
      <w:pPr>
        <w:autoSpaceDE w:val="0"/>
        <w:autoSpaceDN w:val="0"/>
        <w:adjustRightInd w:val="0"/>
        <w:spacing w:line="240" w:lineRule="auto"/>
        <w:ind w:firstLine="0"/>
        <w:rPr>
          <w:rFonts w:ascii="Times New Roman" w:hAnsi="Times New Roman" w:cs="Times New Roman"/>
          <w:kern w:val="0"/>
        </w:rPr>
      </w:pPr>
      <w:r>
        <w:rPr>
          <w:rFonts w:ascii="Times New Roman" w:hAnsi="Times New Roman" w:cs="Times New Roman"/>
          <w:i/>
          <w:kern w:val="0"/>
        </w:rPr>
        <w:t xml:space="preserve">Figure 10. </w:t>
      </w:r>
      <w:r>
        <w:rPr>
          <w:rFonts w:ascii="Times New Roman" w:hAnsi="Times New Roman" w:cs="Times New Roman"/>
          <w:kern w:val="0"/>
        </w:rPr>
        <w:t xml:space="preserve">Correlation between Attitudes </w:t>
      </w:r>
      <w:proofErr w:type="gramStart"/>
      <w:r>
        <w:rPr>
          <w:rFonts w:ascii="Times New Roman" w:hAnsi="Times New Roman" w:cs="Times New Roman"/>
          <w:kern w:val="0"/>
        </w:rPr>
        <w:t>Towards</w:t>
      </w:r>
      <w:proofErr w:type="gramEnd"/>
      <w:r>
        <w:rPr>
          <w:rFonts w:ascii="Times New Roman" w:hAnsi="Times New Roman" w:cs="Times New Roman"/>
          <w:kern w:val="0"/>
        </w:rPr>
        <w:t xml:space="preserve"> Vegans and Vegan Cookie Preference.  This figure shows a significant correlation of r = .385, p &lt; .001.</w:t>
      </w:r>
    </w:p>
    <w:p w14:paraId="19444E48" w14:textId="77777777" w:rsidR="00F03422" w:rsidRDefault="00F03422" w:rsidP="00F03422">
      <w:pPr>
        <w:autoSpaceDE w:val="0"/>
        <w:autoSpaceDN w:val="0"/>
        <w:adjustRightInd w:val="0"/>
        <w:spacing w:line="400" w:lineRule="atLeast"/>
        <w:ind w:firstLine="0"/>
        <w:rPr>
          <w:rFonts w:ascii="Times New Roman" w:hAnsi="Times New Roman" w:cs="Times New Roman"/>
          <w:kern w:val="0"/>
        </w:rPr>
      </w:pPr>
    </w:p>
    <w:p w14:paraId="6C7BDD25" w14:textId="77777777" w:rsidR="00F03422" w:rsidRDefault="00F03422" w:rsidP="00F03422">
      <w:pPr>
        <w:autoSpaceDE w:val="0"/>
        <w:autoSpaceDN w:val="0"/>
        <w:adjustRightInd w:val="0"/>
        <w:spacing w:line="240" w:lineRule="auto"/>
        <w:ind w:firstLine="0"/>
        <w:rPr>
          <w:rFonts w:ascii="Times New Roman" w:hAnsi="Times New Roman" w:cs="Times New Roman"/>
          <w:kern w:val="0"/>
        </w:rPr>
      </w:pPr>
      <w:r>
        <w:rPr>
          <w:rFonts w:ascii="Times New Roman" w:hAnsi="Times New Roman" w:cs="Times New Roman"/>
          <w:noProof/>
          <w:kern w:val="0"/>
          <w:lang w:eastAsia="en-US"/>
        </w:rPr>
        <w:lastRenderedPageBreak/>
        <w:drawing>
          <wp:inline distT="0" distB="0" distL="0" distR="0" wp14:anchorId="2E2337F1" wp14:editId="1825F730">
            <wp:extent cx="5943600" cy="475297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66DFCF19" w14:textId="77777777" w:rsidR="00F03422" w:rsidRPr="00F03422" w:rsidRDefault="00F03422" w:rsidP="00F03422">
      <w:pPr>
        <w:autoSpaceDE w:val="0"/>
        <w:autoSpaceDN w:val="0"/>
        <w:adjustRightInd w:val="0"/>
        <w:spacing w:line="240" w:lineRule="auto"/>
        <w:ind w:firstLine="0"/>
        <w:rPr>
          <w:rFonts w:ascii="Times New Roman" w:hAnsi="Times New Roman" w:cs="Times New Roman"/>
          <w:kern w:val="0"/>
        </w:rPr>
      </w:pPr>
      <w:r>
        <w:rPr>
          <w:rFonts w:ascii="Times New Roman" w:hAnsi="Times New Roman" w:cs="Times New Roman"/>
          <w:i/>
          <w:kern w:val="0"/>
        </w:rPr>
        <w:t>Figure 11.</w:t>
      </w:r>
      <w:r>
        <w:rPr>
          <w:rFonts w:ascii="Times New Roman" w:hAnsi="Times New Roman" w:cs="Times New Roman"/>
          <w:kern w:val="0"/>
        </w:rPr>
        <w:t xml:space="preserve"> Correlation between Attitudes </w:t>
      </w:r>
      <w:proofErr w:type="gramStart"/>
      <w:r>
        <w:rPr>
          <w:rFonts w:ascii="Times New Roman" w:hAnsi="Times New Roman" w:cs="Times New Roman"/>
          <w:kern w:val="0"/>
        </w:rPr>
        <w:t>Towards</w:t>
      </w:r>
      <w:proofErr w:type="gramEnd"/>
      <w:r>
        <w:rPr>
          <w:rFonts w:ascii="Times New Roman" w:hAnsi="Times New Roman" w:cs="Times New Roman"/>
          <w:kern w:val="0"/>
        </w:rPr>
        <w:t xml:space="preserve"> Vegans and Classic Cookie Preference.  This figure shows a non-significant correlation of r = .095, p = .352.</w:t>
      </w:r>
    </w:p>
    <w:p w14:paraId="3318D942" w14:textId="77777777" w:rsidR="00F03422" w:rsidRDefault="00F03422" w:rsidP="00F03422">
      <w:pPr>
        <w:autoSpaceDE w:val="0"/>
        <w:autoSpaceDN w:val="0"/>
        <w:adjustRightInd w:val="0"/>
        <w:spacing w:line="400" w:lineRule="atLeast"/>
        <w:ind w:firstLine="0"/>
        <w:rPr>
          <w:rFonts w:ascii="Times New Roman" w:hAnsi="Times New Roman" w:cs="Times New Roman"/>
          <w:kern w:val="0"/>
        </w:rPr>
      </w:pPr>
    </w:p>
    <w:p w14:paraId="5B539763" w14:textId="77777777" w:rsidR="00321C8A" w:rsidRDefault="00321C8A" w:rsidP="00321C8A">
      <w:pPr>
        <w:autoSpaceDE w:val="0"/>
        <w:autoSpaceDN w:val="0"/>
        <w:adjustRightInd w:val="0"/>
        <w:spacing w:line="400" w:lineRule="atLeast"/>
        <w:ind w:firstLine="0"/>
        <w:rPr>
          <w:rFonts w:ascii="Times New Roman" w:hAnsi="Times New Roman" w:cs="Times New Roman"/>
          <w:kern w:val="0"/>
        </w:rPr>
      </w:pPr>
    </w:p>
    <w:p w14:paraId="30E385B6" w14:textId="77777777" w:rsidR="00321C8A" w:rsidRPr="00321C8A" w:rsidRDefault="00321C8A" w:rsidP="00321C8A">
      <w:pPr>
        <w:autoSpaceDE w:val="0"/>
        <w:autoSpaceDN w:val="0"/>
        <w:adjustRightInd w:val="0"/>
        <w:spacing w:line="240" w:lineRule="auto"/>
        <w:ind w:firstLine="0"/>
        <w:rPr>
          <w:rFonts w:ascii="Times New Roman" w:hAnsi="Times New Roman" w:cs="Times New Roman"/>
          <w:kern w:val="0"/>
        </w:rPr>
      </w:pPr>
    </w:p>
    <w:p w14:paraId="238D5B4E" w14:textId="77777777" w:rsidR="00321C8A" w:rsidRDefault="00321C8A" w:rsidP="00321C8A">
      <w:pPr>
        <w:autoSpaceDE w:val="0"/>
        <w:autoSpaceDN w:val="0"/>
        <w:adjustRightInd w:val="0"/>
        <w:spacing w:line="400" w:lineRule="atLeast"/>
        <w:ind w:firstLine="0"/>
        <w:rPr>
          <w:rFonts w:ascii="Times New Roman" w:hAnsi="Times New Roman" w:cs="Times New Roman"/>
          <w:kern w:val="0"/>
        </w:rPr>
      </w:pPr>
    </w:p>
    <w:p w14:paraId="00F47E0E" w14:textId="77777777" w:rsidR="00321C8A" w:rsidRDefault="00321C8A" w:rsidP="00B759A3">
      <w:pPr>
        <w:ind w:firstLine="0"/>
      </w:pPr>
    </w:p>
    <w:sectPr w:rsidR="00321C8A" w:rsidSect="00D254D7">
      <w:headerReference w:type="default" r:id="rId16"/>
      <w:headerReference w:type="first" r:id="rId17"/>
      <w:footnotePr>
        <w:pos w:val="beneathText"/>
      </w:footnotePr>
      <w:pgSz w:w="12240" w:h="15840"/>
      <w:pgMar w:top="1440" w:right="1440" w:bottom="1440" w:left="1440" w:header="720" w:footer="720" w:gutter="0"/>
      <w:cols w:space="720"/>
      <w:titlePg/>
      <w:docGrid w:linePitch="360"/>
      <w15:footnoteColumns w:val="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5313CA" w14:textId="77777777" w:rsidR="00291FCB" w:rsidRDefault="00291FCB">
      <w:pPr>
        <w:spacing w:line="240" w:lineRule="auto"/>
      </w:pPr>
      <w:r>
        <w:separator/>
      </w:r>
    </w:p>
  </w:endnote>
  <w:endnote w:type="continuationSeparator" w:id="0">
    <w:p w14:paraId="73E18DAB" w14:textId="77777777" w:rsidR="00291FCB" w:rsidRDefault="00291F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2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CD314E" w14:textId="77777777" w:rsidR="00291FCB" w:rsidRDefault="00291FCB">
      <w:pPr>
        <w:spacing w:line="240" w:lineRule="auto"/>
      </w:pPr>
      <w:r>
        <w:separator/>
      </w:r>
    </w:p>
  </w:footnote>
  <w:footnote w:type="continuationSeparator" w:id="0">
    <w:p w14:paraId="39FDDA44" w14:textId="77777777" w:rsidR="00291FCB" w:rsidRDefault="00291FC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F3C8AF" w14:textId="6C3409E2" w:rsidR="0097410A" w:rsidRDefault="00291FCB">
    <w:pPr>
      <w:pStyle w:val="Header"/>
    </w:pPr>
    <w:sdt>
      <w:sdtPr>
        <w:rPr>
          <w:rStyle w:val="Strong"/>
        </w:rPr>
        <w:alias w:val="Running head"/>
        <w:tag w:val=""/>
        <w:id w:val="562915392"/>
        <w:showingPlcHdr/>
        <w:dataBinding w:prefixMappings="xmlns:ns0='http://schemas.microsoft.com/office/2006/coverPageProps' " w:xpath="/ns0:CoverPageProperties[1]/ns0:Abstract[1]" w:storeItemID="{55AF091B-3C7A-41E3-B477-F2FDAA23CFDA}"/>
        <w15:appearance w15:val="hidden"/>
        <w:text/>
      </w:sdtPr>
      <w:sdtEndPr>
        <w:rPr>
          <w:rStyle w:val="DefaultParagraphFont"/>
          <w:caps w:val="0"/>
        </w:rPr>
      </w:sdtEndPr>
      <w:sdtContent>
        <w:r w:rsidR="002375F2">
          <w:rPr>
            <w:rStyle w:val="Strong"/>
          </w:rPr>
          <w:t xml:space="preserve">     </w:t>
        </w:r>
      </w:sdtContent>
    </w:sdt>
    <w:r w:rsidR="0097410A">
      <w:rPr>
        <w:rStyle w:val="Strong"/>
      </w:rPr>
      <w:ptab w:relativeTo="margin" w:alignment="right" w:leader="none"/>
    </w:r>
    <w:r w:rsidR="0097410A">
      <w:rPr>
        <w:rStyle w:val="Strong"/>
      </w:rPr>
      <w:fldChar w:fldCharType="begin"/>
    </w:r>
    <w:r w:rsidR="0097410A">
      <w:rPr>
        <w:rStyle w:val="Strong"/>
      </w:rPr>
      <w:instrText xml:space="preserve"> PAGE   \* MERGEFORMAT </w:instrText>
    </w:r>
    <w:r w:rsidR="0097410A">
      <w:rPr>
        <w:rStyle w:val="Strong"/>
      </w:rPr>
      <w:fldChar w:fldCharType="separate"/>
    </w:r>
    <w:r w:rsidR="00BC42ED">
      <w:rPr>
        <w:rStyle w:val="Strong"/>
        <w:noProof/>
      </w:rPr>
      <w:t>21</w:t>
    </w:r>
    <w:r w:rsidR="0097410A">
      <w:rPr>
        <w:rStyle w:val="Strong"/>
        <w:noProof/>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A8AFB5" w14:textId="782D2A49" w:rsidR="0097410A" w:rsidRDefault="0097410A">
    <w:pPr>
      <w:pStyle w:val="Header"/>
      <w:rPr>
        <w:rStyle w:val="Strong"/>
      </w:rPr>
    </w:pPr>
    <w:r>
      <w:rPr>
        <w:rStyle w:val="Strong"/>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nsid w:val="FFFFFF7E"/>
    <w:multiLevelType w:val="singleLevel"/>
    <w:tmpl w:val="F2DC96EC"/>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abstractNum w:abstractNumId="10">
    <w:nsid w:val="025F16DF"/>
    <w:multiLevelType w:val="hybridMultilevel"/>
    <w:tmpl w:val="1136A09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2A30F5F"/>
    <w:multiLevelType w:val="hybridMultilevel"/>
    <w:tmpl w:val="80907B5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8876F21"/>
    <w:multiLevelType w:val="hybridMultilevel"/>
    <w:tmpl w:val="1136A09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A0D4FF6"/>
    <w:multiLevelType w:val="hybridMultilevel"/>
    <w:tmpl w:val="F1B43376"/>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C0C5772"/>
    <w:multiLevelType w:val="hybridMultilevel"/>
    <w:tmpl w:val="1136A09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E380706"/>
    <w:multiLevelType w:val="hybridMultilevel"/>
    <w:tmpl w:val="1136A09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4F1F0BC9"/>
    <w:multiLevelType w:val="hybridMultilevel"/>
    <w:tmpl w:val="F1B43376"/>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A232F03"/>
    <w:multiLevelType w:val="hybridMultilevel"/>
    <w:tmpl w:val="1136A09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62F05E42"/>
    <w:multiLevelType w:val="hybridMultilevel"/>
    <w:tmpl w:val="1136A09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lvlOverride w:ilvl="0">
      <w:startOverride w:val="1"/>
    </w:lvlOverride>
  </w:num>
  <w:num w:numId="12">
    <w:abstractNumId w:val="14"/>
  </w:num>
  <w:num w:numId="13">
    <w:abstractNumId w:val="10"/>
  </w:num>
  <w:num w:numId="14">
    <w:abstractNumId w:val="18"/>
  </w:num>
  <w:num w:numId="15">
    <w:abstractNumId w:val="16"/>
  </w:num>
  <w:num w:numId="16">
    <w:abstractNumId w:val="13"/>
  </w:num>
  <w:num w:numId="17">
    <w:abstractNumId w:val="15"/>
  </w:num>
  <w:num w:numId="18">
    <w:abstractNumId w:val="12"/>
  </w:num>
  <w:num w:numId="19">
    <w:abstractNumId w:val="11"/>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hdrShapeDefaults>
    <o:shapedefaults v:ext="edit" spidmax="2049"/>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12F8"/>
    <w:rsid w:val="00004E18"/>
    <w:rsid w:val="00021645"/>
    <w:rsid w:val="00026FA7"/>
    <w:rsid w:val="0003069D"/>
    <w:rsid w:val="00035112"/>
    <w:rsid w:val="00037E91"/>
    <w:rsid w:val="0004605A"/>
    <w:rsid w:val="0005157C"/>
    <w:rsid w:val="000536E1"/>
    <w:rsid w:val="0006446F"/>
    <w:rsid w:val="00067358"/>
    <w:rsid w:val="00073445"/>
    <w:rsid w:val="000849CF"/>
    <w:rsid w:val="0008607D"/>
    <w:rsid w:val="00090268"/>
    <w:rsid w:val="0009632B"/>
    <w:rsid w:val="000A564D"/>
    <w:rsid w:val="000B0660"/>
    <w:rsid w:val="000B1C04"/>
    <w:rsid w:val="000B2815"/>
    <w:rsid w:val="000B7206"/>
    <w:rsid w:val="000C3800"/>
    <w:rsid w:val="000C5026"/>
    <w:rsid w:val="000C7BBE"/>
    <w:rsid w:val="000D77C3"/>
    <w:rsid w:val="000E17E2"/>
    <w:rsid w:val="000E1947"/>
    <w:rsid w:val="000E2057"/>
    <w:rsid w:val="000F4E14"/>
    <w:rsid w:val="000F7131"/>
    <w:rsid w:val="00107BDD"/>
    <w:rsid w:val="00114955"/>
    <w:rsid w:val="00116D49"/>
    <w:rsid w:val="00121A42"/>
    <w:rsid w:val="00123BEC"/>
    <w:rsid w:val="00125331"/>
    <w:rsid w:val="0013126A"/>
    <w:rsid w:val="00150DE8"/>
    <w:rsid w:val="00152FA6"/>
    <w:rsid w:val="00154815"/>
    <w:rsid w:val="001578C7"/>
    <w:rsid w:val="00160F31"/>
    <w:rsid w:val="001732C6"/>
    <w:rsid w:val="00176174"/>
    <w:rsid w:val="001870B2"/>
    <w:rsid w:val="00193A7B"/>
    <w:rsid w:val="001A36D6"/>
    <w:rsid w:val="001A4415"/>
    <w:rsid w:val="001A5ADA"/>
    <w:rsid w:val="001B10EA"/>
    <w:rsid w:val="001B4B13"/>
    <w:rsid w:val="001C092A"/>
    <w:rsid w:val="001E3FC8"/>
    <w:rsid w:val="00207DEA"/>
    <w:rsid w:val="0021322B"/>
    <w:rsid w:val="002202F0"/>
    <w:rsid w:val="00234AE6"/>
    <w:rsid w:val="002375F2"/>
    <w:rsid w:val="00284CCA"/>
    <w:rsid w:val="00291FCB"/>
    <w:rsid w:val="002927EF"/>
    <w:rsid w:val="00295FBA"/>
    <w:rsid w:val="002B59D2"/>
    <w:rsid w:val="002D657F"/>
    <w:rsid w:val="002D7068"/>
    <w:rsid w:val="002F07C7"/>
    <w:rsid w:val="002F3069"/>
    <w:rsid w:val="0030499A"/>
    <w:rsid w:val="00306EDD"/>
    <w:rsid w:val="00313E5E"/>
    <w:rsid w:val="00321C8A"/>
    <w:rsid w:val="00330029"/>
    <w:rsid w:val="00334B3E"/>
    <w:rsid w:val="00342BD4"/>
    <w:rsid w:val="003439CF"/>
    <w:rsid w:val="003609D6"/>
    <w:rsid w:val="00361262"/>
    <w:rsid w:val="0036156C"/>
    <w:rsid w:val="00376DB1"/>
    <w:rsid w:val="00382335"/>
    <w:rsid w:val="003941BF"/>
    <w:rsid w:val="003B096D"/>
    <w:rsid w:val="003B23FC"/>
    <w:rsid w:val="003B293A"/>
    <w:rsid w:val="003C7378"/>
    <w:rsid w:val="003E362B"/>
    <w:rsid w:val="003E7BEB"/>
    <w:rsid w:val="00400016"/>
    <w:rsid w:val="00415974"/>
    <w:rsid w:val="00415DB4"/>
    <w:rsid w:val="004202BB"/>
    <w:rsid w:val="00430B91"/>
    <w:rsid w:val="004317A6"/>
    <w:rsid w:val="00434FB9"/>
    <w:rsid w:val="0047196B"/>
    <w:rsid w:val="00490FCC"/>
    <w:rsid w:val="00496C1E"/>
    <w:rsid w:val="004A0796"/>
    <w:rsid w:val="004A5D2A"/>
    <w:rsid w:val="004B173A"/>
    <w:rsid w:val="004B2BF2"/>
    <w:rsid w:val="004C6A13"/>
    <w:rsid w:val="004E0539"/>
    <w:rsid w:val="004F155B"/>
    <w:rsid w:val="00515A97"/>
    <w:rsid w:val="00515D0B"/>
    <w:rsid w:val="00520AB4"/>
    <w:rsid w:val="00520E83"/>
    <w:rsid w:val="0052495D"/>
    <w:rsid w:val="005325C7"/>
    <w:rsid w:val="00532F2F"/>
    <w:rsid w:val="0053721F"/>
    <w:rsid w:val="00551FCF"/>
    <w:rsid w:val="00553473"/>
    <w:rsid w:val="00557366"/>
    <w:rsid w:val="00563302"/>
    <w:rsid w:val="00566F82"/>
    <w:rsid w:val="005732FE"/>
    <w:rsid w:val="005749E8"/>
    <w:rsid w:val="00593BC5"/>
    <w:rsid w:val="00593D63"/>
    <w:rsid w:val="0059473A"/>
    <w:rsid w:val="00595781"/>
    <w:rsid w:val="00595EAA"/>
    <w:rsid w:val="005A330F"/>
    <w:rsid w:val="005A6510"/>
    <w:rsid w:val="005B4FE7"/>
    <w:rsid w:val="005B5C65"/>
    <w:rsid w:val="005C706A"/>
    <w:rsid w:val="005D4EED"/>
    <w:rsid w:val="005D5E1C"/>
    <w:rsid w:val="005E297E"/>
    <w:rsid w:val="00600ABA"/>
    <w:rsid w:val="00601BF5"/>
    <w:rsid w:val="00602A77"/>
    <w:rsid w:val="00602DCE"/>
    <w:rsid w:val="00622A43"/>
    <w:rsid w:val="00622A78"/>
    <w:rsid w:val="00626FA4"/>
    <w:rsid w:val="00653BD4"/>
    <w:rsid w:val="00663DC9"/>
    <w:rsid w:val="00673E8F"/>
    <w:rsid w:val="00685792"/>
    <w:rsid w:val="006875FC"/>
    <w:rsid w:val="00690E59"/>
    <w:rsid w:val="00693732"/>
    <w:rsid w:val="00697F11"/>
    <w:rsid w:val="006A458A"/>
    <w:rsid w:val="006A4EC3"/>
    <w:rsid w:val="006A5A14"/>
    <w:rsid w:val="006B2968"/>
    <w:rsid w:val="006B789F"/>
    <w:rsid w:val="006D2C9F"/>
    <w:rsid w:val="006E02F4"/>
    <w:rsid w:val="006E1CFF"/>
    <w:rsid w:val="006E3128"/>
    <w:rsid w:val="006F395A"/>
    <w:rsid w:val="006F6B00"/>
    <w:rsid w:val="00705DCC"/>
    <w:rsid w:val="007171F0"/>
    <w:rsid w:val="007229BE"/>
    <w:rsid w:val="00734212"/>
    <w:rsid w:val="00735A27"/>
    <w:rsid w:val="00737EB3"/>
    <w:rsid w:val="00742E9B"/>
    <w:rsid w:val="00744DAD"/>
    <w:rsid w:val="00747F69"/>
    <w:rsid w:val="007838E6"/>
    <w:rsid w:val="00783D4B"/>
    <w:rsid w:val="00797F72"/>
    <w:rsid w:val="007A081A"/>
    <w:rsid w:val="007A4F62"/>
    <w:rsid w:val="007C7CA5"/>
    <w:rsid w:val="007D19E5"/>
    <w:rsid w:val="007D5EDE"/>
    <w:rsid w:val="007E408C"/>
    <w:rsid w:val="007E7671"/>
    <w:rsid w:val="007F1D47"/>
    <w:rsid w:val="007F78DD"/>
    <w:rsid w:val="00807765"/>
    <w:rsid w:val="00812ADC"/>
    <w:rsid w:val="00835C7B"/>
    <w:rsid w:val="00836FA2"/>
    <w:rsid w:val="008506B2"/>
    <w:rsid w:val="008852E0"/>
    <w:rsid w:val="00890E9D"/>
    <w:rsid w:val="00893A84"/>
    <w:rsid w:val="008B12F8"/>
    <w:rsid w:val="008B4475"/>
    <w:rsid w:val="008B5AB4"/>
    <w:rsid w:val="008C563F"/>
    <w:rsid w:val="008C7A04"/>
    <w:rsid w:val="008D7FF2"/>
    <w:rsid w:val="00904DDF"/>
    <w:rsid w:val="00905EA7"/>
    <w:rsid w:val="00916893"/>
    <w:rsid w:val="00932812"/>
    <w:rsid w:val="00936478"/>
    <w:rsid w:val="00941749"/>
    <w:rsid w:val="009419B2"/>
    <w:rsid w:val="009534C1"/>
    <w:rsid w:val="00954F7B"/>
    <w:rsid w:val="00963039"/>
    <w:rsid w:val="0097410A"/>
    <w:rsid w:val="00977730"/>
    <w:rsid w:val="00987D0E"/>
    <w:rsid w:val="00990BB8"/>
    <w:rsid w:val="00991142"/>
    <w:rsid w:val="00992481"/>
    <w:rsid w:val="009A2ED6"/>
    <w:rsid w:val="009A6CDB"/>
    <w:rsid w:val="009B4CEE"/>
    <w:rsid w:val="009C560E"/>
    <w:rsid w:val="009C74C7"/>
    <w:rsid w:val="009E4312"/>
    <w:rsid w:val="009E7983"/>
    <w:rsid w:val="009E7ED6"/>
    <w:rsid w:val="009F7CAF"/>
    <w:rsid w:val="00A07B6D"/>
    <w:rsid w:val="00A179FF"/>
    <w:rsid w:val="00A25035"/>
    <w:rsid w:val="00A335DB"/>
    <w:rsid w:val="00A45672"/>
    <w:rsid w:val="00A515F9"/>
    <w:rsid w:val="00A6472A"/>
    <w:rsid w:val="00A70E2F"/>
    <w:rsid w:val="00A77930"/>
    <w:rsid w:val="00A83624"/>
    <w:rsid w:val="00A83750"/>
    <w:rsid w:val="00AB3BA9"/>
    <w:rsid w:val="00AC3AFA"/>
    <w:rsid w:val="00AF0ECF"/>
    <w:rsid w:val="00AF1DA3"/>
    <w:rsid w:val="00AF5DBD"/>
    <w:rsid w:val="00AF6A27"/>
    <w:rsid w:val="00B0063A"/>
    <w:rsid w:val="00B12971"/>
    <w:rsid w:val="00B20AB8"/>
    <w:rsid w:val="00B372ED"/>
    <w:rsid w:val="00B42A11"/>
    <w:rsid w:val="00B53CB8"/>
    <w:rsid w:val="00B704DF"/>
    <w:rsid w:val="00B746DF"/>
    <w:rsid w:val="00B759A3"/>
    <w:rsid w:val="00B827A0"/>
    <w:rsid w:val="00B9592B"/>
    <w:rsid w:val="00B95E98"/>
    <w:rsid w:val="00BA2EC5"/>
    <w:rsid w:val="00BA701C"/>
    <w:rsid w:val="00BA735A"/>
    <w:rsid w:val="00BB4724"/>
    <w:rsid w:val="00BB5628"/>
    <w:rsid w:val="00BB5B46"/>
    <w:rsid w:val="00BC07D4"/>
    <w:rsid w:val="00BC15E7"/>
    <w:rsid w:val="00BC42ED"/>
    <w:rsid w:val="00BC4BD8"/>
    <w:rsid w:val="00BC7EDF"/>
    <w:rsid w:val="00BD7601"/>
    <w:rsid w:val="00BE2810"/>
    <w:rsid w:val="00BF1F7E"/>
    <w:rsid w:val="00C019F4"/>
    <w:rsid w:val="00C02E95"/>
    <w:rsid w:val="00C06E67"/>
    <w:rsid w:val="00C10B49"/>
    <w:rsid w:val="00C26EC1"/>
    <w:rsid w:val="00C279F5"/>
    <w:rsid w:val="00C31626"/>
    <w:rsid w:val="00C37AEF"/>
    <w:rsid w:val="00C44BB9"/>
    <w:rsid w:val="00C45E13"/>
    <w:rsid w:val="00C56A8C"/>
    <w:rsid w:val="00C574C1"/>
    <w:rsid w:val="00C57EBE"/>
    <w:rsid w:val="00C63C0D"/>
    <w:rsid w:val="00C74A86"/>
    <w:rsid w:val="00C81BA0"/>
    <w:rsid w:val="00C82A85"/>
    <w:rsid w:val="00C876F8"/>
    <w:rsid w:val="00CA02EF"/>
    <w:rsid w:val="00CA2FFD"/>
    <w:rsid w:val="00CA408B"/>
    <w:rsid w:val="00CB3AB4"/>
    <w:rsid w:val="00CB3EA5"/>
    <w:rsid w:val="00CD1A30"/>
    <w:rsid w:val="00CD7442"/>
    <w:rsid w:val="00CF4799"/>
    <w:rsid w:val="00CF651A"/>
    <w:rsid w:val="00D0073E"/>
    <w:rsid w:val="00D03911"/>
    <w:rsid w:val="00D0633C"/>
    <w:rsid w:val="00D109A2"/>
    <w:rsid w:val="00D254D7"/>
    <w:rsid w:val="00D31AF2"/>
    <w:rsid w:val="00D43FF2"/>
    <w:rsid w:val="00D63201"/>
    <w:rsid w:val="00D666F0"/>
    <w:rsid w:val="00D66B00"/>
    <w:rsid w:val="00D71B3C"/>
    <w:rsid w:val="00D72342"/>
    <w:rsid w:val="00D746E1"/>
    <w:rsid w:val="00D8360A"/>
    <w:rsid w:val="00D86DE6"/>
    <w:rsid w:val="00DA13C8"/>
    <w:rsid w:val="00DB1171"/>
    <w:rsid w:val="00DB4BC4"/>
    <w:rsid w:val="00DB7E39"/>
    <w:rsid w:val="00DD62B7"/>
    <w:rsid w:val="00DE5A7C"/>
    <w:rsid w:val="00DE7367"/>
    <w:rsid w:val="00DF599F"/>
    <w:rsid w:val="00E02673"/>
    <w:rsid w:val="00E06CC7"/>
    <w:rsid w:val="00E130DE"/>
    <w:rsid w:val="00E219EF"/>
    <w:rsid w:val="00E30CD0"/>
    <w:rsid w:val="00E32AD2"/>
    <w:rsid w:val="00E445F8"/>
    <w:rsid w:val="00E52305"/>
    <w:rsid w:val="00E5554D"/>
    <w:rsid w:val="00E55E29"/>
    <w:rsid w:val="00E57443"/>
    <w:rsid w:val="00E653E8"/>
    <w:rsid w:val="00E737C5"/>
    <w:rsid w:val="00E82AC2"/>
    <w:rsid w:val="00E848FD"/>
    <w:rsid w:val="00E91F19"/>
    <w:rsid w:val="00E9406A"/>
    <w:rsid w:val="00E94387"/>
    <w:rsid w:val="00EA58EC"/>
    <w:rsid w:val="00EB4C94"/>
    <w:rsid w:val="00EB7517"/>
    <w:rsid w:val="00EC7C77"/>
    <w:rsid w:val="00EE07CB"/>
    <w:rsid w:val="00EE489F"/>
    <w:rsid w:val="00EF6BD0"/>
    <w:rsid w:val="00F03422"/>
    <w:rsid w:val="00F06640"/>
    <w:rsid w:val="00F10FA3"/>
    <w:rsid w:val="00F14DAB"/>
    <w:rsid w:val="00F23BBD"/>
    <w:rsid w:val="00F23C4A"/>
    <w:rsid w:val="00F26048"/>
    <w:rsid w:val="00F3795F"/>
    <w:rsid w:val="00F46827"/>
    <w:rsid w:val="00F632AA"/>
    <w:rsid w:val="00F74215"/>
    <w:rsid w:val="00F82845"/>
    <w:rsid w:val="00FA4A59"/>
    <w:rsid w:val="00FC74BF"/>
    <w:rsid w:val="00FD3DDF"/>
    <w:rsid w:val="00FE5EDD"/>
    <w:rsid w:val="00FF5C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921A7F"/>
  <w15:chartTrackingRefBased/>
  <w15:docId w15:val="{A2E02E9E-9C25-41C9-BE3C-2C1638BDC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3"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8"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kern w:val="24"/>
    </w:rPr>
  </w:style>
  <w:style w:type="paragraph" w:styleId="Heading1">
    <w:name w:val="heading 1"/>
    <w:basedOn w:val="Normal"/>
    <w:next w:val="Normal"/>
    <w:link w:val="Heading1Char"/>
    <w:uiPriority w:val="3"/>
    <w:qFormat/>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iPriority w:val="3"/>
    <w:unhideWhenUsed/>
    <w:qFormat/>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3"/>
    <w:unhideWhenUsed/>
    <w:qFormat/>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3"/>
    <w:unhideWhenUsed/>
    <w:qFormat/>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3"/>
    <w:unhideWhenUsed/>
    <w:qFormat/>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pPr>
      <w:keepNext/>
      <w:keepLines/>
      <w:spacing w:before="40"/>
      <w:ind w:firstLine="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qFormat/>
    <w:pPr>
      <w:keepNext/>
      <w:keepLines/>
      <w:spacing w:before="40"/>
      <w:ind w:firstLine="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ctionTitle">
    <w:name w:val="Section Title"/>
    <w:basedOn w:val="Normal"/>
    <w:next w:val="Normal"/>
    <w:uiPriority w:val="2"/>
    <w:qFormat/>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pPr>
      <w:spacing w:line="240" w:lineRule="auto"/>
      <w:ind w:firstLine="0"/>
    </w:pPr>
  </w:style>
  <w:style w:type="character" w:customStyle="1" w:styleId="HeaderChar">
    <w:name w:val="Header Char"/>
    <w:basedOn w:val="DefaultParagraphFont"/>
    <w:link w:val="Header"/>
    <w:uiPriority w:val="99"/>
    <w:rPr>
      <w:kern w:val="24"/>
    </w:rPr>
  </w:style>
  <w:style w:type="character" w:styleId="Strong">
    <w:name w:val="Strong"/>
    <w:basedOn w:val="DefaultParagraphFont"/>
    <w:uiPriority w:val="22"/>
    <w:unhideWhenUsed/>
    <w:qFormat/>
    <w:rPr>
      <w:b w:val="0"/>
      <w:bCs w:val="0"/>
      <w:caps/>
      <w:smallCaps w:val="0"/>
    </w:rPr>
  </w:style>
  <w:style w:type="character" w:styleId="PlaceholderText">
    <w:name w:val="Placeholder Text"/>
    <w:basedOn w:val="DefaultParagraphFont"/>
    <w:uiPriority w:val="99"/>
    <w:semiHidden/>
    <w:rPr>
      <w:color w:val="808080"/>
    </w:rPr>
  </w:style>
  <w:style w:type="paragraph" w:styleId="NoSpacing">
    <w:name w:val="No Spacing"/>
    <w:aliases w:val="No Indent"/>
    <w:link w:val="NoSpacingChar"/>
    <w:uiPriority w:val="1"/>
    <w:qFormat/>
    <w:pPr>
      <w:ind w:firstLine="0"/>
    </w:pPr>
  </w:style>
  <w:style w:type="character" w:customStyle="1" w:styleId="Heading1Char">
    <w:name w:val="Heading 1 Char"/>
    <w:basedOn w:val="DefaultParagraphFont"/>
    <w:link w:val="Heading1"/>
    <w:uiPriority w:val="3"/>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3"/>
    <w:rPr>
      <w:rFonts w:asciiTheme="majorHAnsi" w:eastAsiaTheme="majorEastAsia" w:hAnsiTheme="majorHAnsi" w:cstheme="majorBidi"/>
      <w:b/>
      <w:bCs/>
      <w:kern w:val="24"/>
    </w:rPr>
  </w:style>
  <w:style w:type="paragraph" w:styleId="Title">
    <w:name w:val="Title"/>
    <w:basedOn w:val="Normal"/>
    <w:next w:val="Normal"/>
    <w:link w:val="TitleChar"/>
    <w:uiPriority w:val="10"/>
    <w:qFormat/>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uiPriority w:val="10"/>
    <w:rPr>
      <w:rFonts w:asciiTheme="majorHAnsi" w:eastAsiaTheme="majorEastAsia" w:hAnsiTheme="majorHAnsi" w:cstheme="majorBidi"/>
      <w:kern w:val="24"/>
    </w:rPr>
  </w:style>
  <w:style w:type="character" w:styleId="Emphasis">
    <w:name w:val="Emphasis"/>
    <w:basedOn w:val="DefaultParagraphFont"/>
    <w:uiPriority w:val="20"/>
    <w:unhideWhenUsed/>
    <w:qFormat/>
    <w:rPr>
      <w:i/>
      <w:iCs/>
    </w:rPr>
  </w:style>
  <w:style w:type="character" w:customStyle="1" w:styleId="Heading3Char">
    <w:name w:val="Heading 3 Char"/>
    <w:basedOn w:val="DefaultParagraphFont"/>
    <w:link w:val="Heading3"/>
    <w:uiPriority w:val="3"/>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3"/>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3"/>
    <w:rPr>
      <w:rFonts w:asciiTheme="majorHAnsi" w:eastAsiaTheme="majorEastAsia" w:hAnsiTheme="majorHAnsi" w:cstheme="majorBidi"/>
      <w:i/>
      <w:iCs/>
      <w:kern w:val="24"/>
    </w:rPr>
  </w:style>
  <w:style w:type="paragraph" w:styleId="BalloonText">
    <w:name w:val="Balloon Text"/>
    <w:basedOn w:val="Normal"/>
    <w:link w:val="BalloonTextChar"/>
    <w:uiPriority w:val="99"/>
    <w:semiHidden/>
    <w:unhideWhenUsed/>
    <w:pPr>
      <w:spacing w:line="240" w:lineRule="auto"/>
      <w:ind w:firstLine="0"/>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kern w:val="24"/>
      <w:sz w:val="18"/>
      <w:szCs w:val="18"/>
    </w:rPr>
  </w:style>
  <w:style w:type="paragraph" w:styleId="Bibliography">
    <w:name w:val="Bibliography"/>
    <w:basedOn w:val="Normal"/>
    <w:next w:val="Normal"/>
    <w:uiPriority w:val="37"/>
    <w:unhideWhenUsed/>
    <w:qFormat/>
    <w:pPr>
      <w:ind w:left="720" w:hanging="720"/>
    </w:pPr>
  </w:style>
  <w:style w:type="paragraph" w:styleId="BlockText">
    <w:name w:val="Block Text"/>
    <w:basedOn w:val="Normal"/>
    <w:uiPriority w:val="99"/>
    <w:semiHidden/>
    <w:unhideWhenUsed/>
    <w:pPr>
      <w:pBdr>
        <w:top w:val="single" w:sz="2" w:space="10" w:color="DDDDDD" w:themeColor="accent1" w:shadow="1"/>
        <w:left w:val="single" w:sz="2" w:space="10" w:color="DDDDDD" w:themeColor="accent1" w:shadow="1"/>
        <w:bottom w:val="single" w:sz="2" w:space="10" w:color="DDDDDD" w:themeColor="accent1" w:shadow="1"/>
        <w:right w:val="single" w:sz="2" w:space="10" w:color="DDDDDD" w:themeColor="accent1" w:shadow="1"/>
      </w:pBdr>
      <w:ind w:left="1152" w:right="1152" w:firstLine="0"/>
    </w:pPr>
    <w:rPr>
      <w:i/>
      <w:iCs/>
      <w:color w:val="DDDDDD" w:themeColor="accent1"/>
    </w:rPr>
  </w:style>
  <w:style w:type="paragraph" w:styleId="BodyText">
    <w:name w:val="Body Text"/>
    <w:basedOn w:val="Normal"/>
    <w:link w:val="BodyTextChar"/>
    <w:uiPriority w:val="99"/>
    <w:semiHidden/>
    <w:unhideWhenUsed/>
    <w:pPr>
      <w:spacing w:after="120"/>
      <w:ind w:firstLine="0"/>
    </w:pPr>
  </w:style>
  <w:style w:type="character" w:customStyle="1" w:styleId="BodyTextChar">
    <w:name w:val="Body Text Char"/>
    <w:basedOn w:val="DefaultParagraphFont"/>
    <w:link w:val="BodyText"/>
    <w:uiPriority w:val="99"/>
    <w:semiHidden/>
    <w:rPr>
      <w:kern w:val="24"/>
    </w:rPr>
  </w:style>
  <w:style w:type="paragraph" w:styleId="BodyText2">
    <w:name w:val="Body Text 2"/>
    <w:basedOn w:val="Normal"/>
    <w:link w:val="BodyText2Char"/>
    <w:uiPriority w:val="99"/>
    <w:semiHidden/>
    <w:unhideWhenUsed/>
    <w:pPr>
      <w:spacing w:after="120"/>
      <w:ind w:firstLine="0"/>
    </w:pPr>
  </w:style>
  <w:style w:type="character" w:customStyle="1" w:styleId="BodyText2Char">
    <w:name w:val="Body Text 2 Char"/>
    <w:basedOn w:val="DefaultParagraphFont"/>
    <w:link w:val="BodyText2"/>
    <w:uiPriority w:val="99"/>
    <w:semiHidden/>
    <w:rPr>
      <w:kern w:val="24"/>
    </w:rPr>
  </w:style>
  <w:style w:type="paragraph" w:styleId="BodyText3">
    <w:name w:val="Body Text 3"/>
    <w:basedOn w:val="Normal"/>
    <w:link w:val="BodyText3Char"/>
    <w:uiPriority w:val="99"/>
    <w:semiHidden/>
    <w:unhideWhenUsed/>
    <w:pPr>
      <w:spacing w:after="120"/>
      <w:ind w:firstLine="0"/>
    </w:pPr>
    <w:rPr>
      <w:sz w:val="16"/>
      <w:szCs w:val="16"/>
    </w:rPr>
  </w:style>
  <w:style w:type="character" w:customStyle="1" w:styleId="BodyText3Char">
    <w:name w:val="Body Text 3 Char"/>
    <w:basedOn w:val="DefaultParagraphFont"/>
    <w:link w:val="BodyText3"/>
    <w:uiPriority w:val="99"/>
    <w:semiHidden/>
    <w:rPr>
      <w:kern w:val="24"/>
      <w:sz w:val="16"/>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rPr>
      <w:kern w:val="24"/>
    </w:rPr>
  </w:style>
  <w:style w:type="paragraph" w:styleId="BodyTextIndent">
    <w:name w:val="Body Text Indent"/>
    <w:basedOn w:val="Normal"/>
    <w:link w:val="BodyTextIndentChar"/>
    <w:uiPriority w:val="99"/>
    <w:semiHidden/>
    <w:unhideWhenUsed/>
    <w:pPr>
      <w:spacing w:after="120"/>
      <w:ind w:left="360" w:firstLine="0"/>
    </w:pPr>
  </w:style>
  <w:style w:type="character" w:customStyle="1" w:styleId="BodyTextIndentChar">
    <w:name w:val="Body Text Indent Char"/>
    <w:basedOn w:val="DefaultParagraphFont"/>
    <w:link w:val="BodyTextIndent"/>
    <w:uiPriority w:val="99"/>
    <w:semiHidden/>
    <w:rPr>
      <w:kern w:val="24"/>
    </w:rPr>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rPr>
      <w:kern w:val="24"/>
    </w:rPr>
  </w:style>
  <w:style w:type="paragraph" w:styleId="BodyTextIndent2">
    <w:name w:val="Body Text Indent 2"/>
    <w:basedOn w:val="Normal"/>
    <w:link w:val="BodyTextIndent2Char"/>
    <w:uiPriority w:val="99"/>
    <w:semiHidden/>
    <w:unhideWhenUsed/>
    <w:pPr>
      <w:spacing w:after="120"/>
      <w:ind w:left="360" w:firstLine="0"/>
    </w:pPr>
  </w:style>
  <w:style w:type="character" w:customStyle="1" w:styleId="BodyTextIndent2Char">
    <w:name w:val="Body Text Indent 2 Char"/>
    <w:basedOn w:val="DefaultParagraphFont"/>
    <w:link w:val="BodyTextIndent2"/>
    <w:uiPriority w:val="99"/>
    <w:semiHidden/>
    <w:rPr>
      <w:kern w:val="24"/>
    </w:rPr>
  </w:style>
  <w:style w:type="paragraph" w:styleId="BodyTextIndent3">
    <w:name w:val="Body Text Indent 3"/>
    <w:basedOn w:val="Normal"/>
    <w:link w:val="BodyTextIndent3Char"/>
    <w:uiPriority w:val="99"/>
    <w:semiHidden/>
    <w:unhideWhenUsed/>
    <w:pPr>
      <w:spacing w:after="120"/>
      <w:ind w:left="360" w:firstLine="0"/>
    </w:pPr>
    <w:rPr>
      <w:sz w:val="16"/>
      <w:szCs w:val="16"/>
    </w:rPr>
  </w:style>
  <w:style w:type="character" w:customStyle="1" w:styleId="BodyTextIndent3Char">
    <w:name w:val="Body Text Indent 3 Char"/>
    <w:basedOn w:val="DefaultParagraphFont"/>
    <w:link w:val="BodyTextIndent3"/>
    <w:uiPriority w:val="99"/>
    <w:semiHidden/>
    <w:rPr>
      <w:kern w:val="24"/>
      <w:sz w:val="16"/>
      <w:szCs w:val="16"/>
    </w:rPr>
  </w:style>
  <w:style w:type="paragraph" w:styleId="Caption">
    <w:name w:val="caption"/>
    <w:basedOn w:val="Normal"/>
    <w:next w:val="Normal"/>
    <w:uiPriority w:val="35"/>
    <w:semiHidden/>
    <w:unhideWhenUsed/>
    <w:qFormat/>
    <w:pPr>
      <w:spacing w:after="200" w:line="240" w:lineRule="auto"/>
      <w:ind w:firstLine="0"/>
    </w:pPr>
    <w:rPr>
      <w:i/>
      <w:iCs/>
      <w:color w:val="000000" w:themeColor="text2"/>
      <w:sz w:val="18"/>
      <w:szCs w:val="18"/>
    </w:rPr>
  </w:style>
  <w:style w:type="paragraph" w:styleId="Closing">
    <w:name w:val="Closing"/>
    <w:basedOn w:val="Normal"/>
    <w:link w:val="ClosingChar"/>
    <w:uiPriority w:val="99"/>
    <w:semiHidden/>
    <w:unhideWhenUsed/>
    <w:pPr>
      <w:spacing w:line="240" w:lineRule="auto"/>
      <w:ind w:left="4320" w:firstLine="0"/>
    </w:pPr>
  </w:style>
  <w:style w:type="character" w:customStyle="1" w:styleId="ClosingChar">
    <w:name w:val="Closing Char"/>
    <w:basedOn w:val="DefaultParagraphFont"/>
    <w:link w:val="Closing"/>
    <w:uiPriority w:val="99"/>
    <w:semiHidden/>
    <w:rPr>
      <w:kern w:val="24"/>
    </w:rPr>
  </w:style>
  <w:style w:type="paragraph" w:styleId="CommentText">
    <w:name w:val="annotation text"/>
    <w:basedOn w:val="Normal"/>
    <w:link w:val="CommentTextChar"/>
    <w:uiPriority w:val="99"/>
    <w:semiHidden/>
    <w:unhideWhenUsed/>
    <w:pPr>
      <w:spacing w:line="240" w:lineRule="auto"/>
      <w:ind w:firstLine="0"/>
    </w:pPr>
    <w:rPr>
      <w:sz w:val="20"/>
      <w:szCs w:val="20"/>
    </w:rPr>
  </w:style>
  <w:style w:type="character" w:customStyle="1" w:styleId="CommentTextChar">
    <w:name w:val="Comment Text Char"/>
    <w:basedOn w:val="DefaultParagraphFont"/>
    <w:link w:val="CommentText"/>
    <w:uiPriority w:val="99"/>
    <w:semiHidden/>
    <w:rPr>
      <w:kern w:val="24"/>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kern w:val="24"/>
      <w:sz w:val="20"/>
      <w:szCs w:val="20"/>
    </w:rPr>
  </w:style>
  <w:style w:type="paragraph" w:styleId="Date">
    <w:name w:val="Date"/>
    <w:basedOn w:val="Normal"/>
    <w:next w:val="Normal"/>
    <w:link w:val="DateChar"/>
    <w:uiPriority w:val="99"/>
    <w:semiHidden/>
    <w:unhideWhenUsed/>
    <w:pPr>
      <w:ind w:firstLine="0"/>
    </w:pPr>
  </w:style>
  <w:style w:type="character" w:customStyle="1" w:styleId="DateChar">
    <w:name w:val="Date Char"/>
    <w:basedOn w:val="DefaultParagraphFont"/>
    <w:link w:val="Date"/>
    <w:uiPriority w:val="99"/>
    <w:semiHidden/>
    <w:rPr>
      <w:kern w:val="24"/>
    </w:rPr>
  </w:style>
  <w:style w:type="paragraph" w:styleId="DocumentMap">
    <w:name w:val="Document Map"/>
    <w:basedOn w:val="Normal"/>
    <w:link w:val="DocumentMapChar"/>
    <w:uiPriority w:val="99"/>
    <w:semiHidden/>
    <w:unhideWhenUsed/>
    <w:pPr>
      <w:spacing w:line="240" w:lineRule="auto"/>
      <w:ind w:firstLine="0"/>
    </w:pPr>
    <w:rPr>
      <w:rFonts w:ascii="Segoe UI" w:hAnsi="Segoe UI" w:cs="Segoe UI"/>
      <w:sz w:val="16"/>
      <w:szCs w:val="16"/>
    </w:rPr>
  </w:style>
  <w:style w:type="character" w:customStyle="1" w:styleId="DocumentMapChar">
    <w:name w:val="Document Map Char"/>
    <w:basedOn w:val="DefaultParagraphFont"/>
    <w:link w:val="DocumentMap"/>
    <w:uiPriority w:val="99"/>
    <w:semiHidden/>
    <w:rPr>
      <w:rFonts w:ascii="Segoe UI" w:hAnsi="Segoe UI" w:cs="Segoe UI"/>
      <w:kern w:val="24"/>
      <w:sz w:val="16"/>
      <w:szCs w:val="16"/>
    </w:rPr>
  </w:style>
  <w:style w:type="paragraph" w:styleId="E-mailSignature">
    <w:name w:val="E-mail Signature"/>
    <w:basedOn w:val="Normal"/>
    <w:link w:val="E-mailSignatureChar"/>
    <w:uiPriority w:val="99"/>
    <w:semiHidden/>
    <w:unhideWhenUsed/>
    <w:pPr>
      <w:spacing w:line="240" w:lineRule="auto"/>
      <w:ind w:firstLine="0"/>
    </w:pPr>
  </w:style>
  <w:style w:type="character" w:customStyle="1" w:styleId="E-mailSignatureChar">
    <w:name w:val="E-mail Signature Char"/>
    <w:basedOn w:val="DefaultParagraphFont"/>
    <w:link w:val="E-mailSignature"/>
    <w:uiPriority w:val="99"/>
    <w:semiHidden/>
    <w:rPr>
      <w:kern w:val="24"/>
    </w:rPr>
  </w:style>
  <w:style w:type="paragraph" w:styleId="FootnoteText">
    <w:name w:val="footnote text"/>
    <w:basedOn w:val="Normal"/>
    <w:link w:val="FootnoteTextChar"/>
    <w:uiPriority w:val="99"/>
    <w:semiHidden/>
    <w:unhideWhenUsed/>
    <w:pPr>
      <w:spacing w:line="240" w:lineRule="auto"/>
    </w:pPr>
    <w:rPr>
      <w:sz w:val="20"/>
      <w:szCs w:val="20"/>
    </w:rPr>
  </w:style>
  <w:style w:type="character" w:customStyle="1" w:styleId="FootnoteTextChar">
    <w:name w:val="Footnote Text Char"/>
    <w:basedOn w:val="DefaultParagraphFont"/>
    <w:link w:val="FootnoteText"/>
    <w:uiPriority w:val="99"/>
    <w:semiHidden/>
    <w:rPr>
      <w:kern w:val="24"/>
      <w:sz w:val="20"/>
      <w:szCs w:val="20"/>
    </w:rPr>
  </w:style>
  <w:style w:type="paragraph" w:styleId="EnvelopeAddress">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pPr>
      <w:spacing w:line="240" w:lineRule="auto"/>
      <w:ind w:firstLine="0"/>
    </w:pPr>
    <w:rPr>
      <w:rFonts w:asciiTheme="majorHAnsi" w:eastAsiaTheme="majorEastAsia" w:hAnsiTheme="majorHAnsi" w:cstheme="majorBidi"/>
      <w:sz w:val="20"/>
      <w:szCs w:val="20"/>
    </w:rPr>
  </w:style>
  <w:style w:type="paragraph" w:styleId="Footer">
    <w:name w:val="footer"/>
    <w:basedOn w:val="Normal"/>
    <w:link w:val="FooterChar"/>
    <w:uiPriority w:val="99"/>
    <w:unhideWhenUsed/>
    <w:pPr>
      <w:tabs>
        <w:tab w:val="center" w:pos="4680"/>
        <w:tab w:val="right" w:pos="9360"/>
      </w:tabs>
      <w:spacing w:line="240" w:lineRule="auto"/>
      <w:ind w:firstLine="0"/>
    </w:pPr>
  </w:style>
  <w:style w:type="character" w:customStyle="1" w:styleId="FooterChar">
    <w:name w:val="Footer Char"/>
    <w:basedOn w:val="DefaultParagraphFont"/>
    <w:link w:val="Footer"/>
    <w:uiPriority w:val="99"/>
    <w:rPr>
      <w:kern w:val="24"/>
    </w:rPr>
  </w:style>
  <w:style w:type="table" w:styleId="TableGrid">
    <w:name w:val="Table Grid"/>
    <w:basedOn w:val="TableNormal"/>
    <w:uiPriority w:val="3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Light">
    <w:name w:val="Grid Table Light"/>
    <w:basedOn w:val="TableNormal"/>
    <w:uiPriority w:val="40"/>
    <w:pPr>
      <w:spacing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272727" w:themeColor="text1" w:themeTint="D8"/>
      <w:kern w:val="24"/>
      <w:sz w:val="21"/>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272727" w:themeColor="text1" w:themeTint="D8"/>
      <w:kern w:val="24"/>
      <w:sz w:val="21"/>
      <w:szCs w:val="21"/>
    </w:rPr>
  </w:style>
  <w:style w:type="paragraph" w:styleId="HTMLAddress">
    <w:name w:val="HTML Address"/>
    <w:basedOn w:val="Normal"/>
    <w:link w:val="HTMLAddressChar"/>
    <w:uiPriority w:val="99"/>
    <w:semiHidden/>
    <w:unhideWhenUsed/>
    <w:pPr>
      <w:spacing w:line="240" w:lineRule="auto"/>
      <w:ind w:firstLine="0"/>
    </w:pPr>
    <w:rPr>
      <w:i/>
      <w:iCs/>
    </w:rPr>
  </w:style>
  <w:style w:type="character" w:customStyle="1" w:styleId="HTMLAddressChar">
    <w:name w:val="HTML Address Char"/>
    <w:basedOn w:val="DefaultParagraphFont"/>
    <w:link w:val="HTMLAddress"/>
    <w:uiPriority w:val="99"/>
    <w:semiHidden/>
    <w:rPr>
      <w:i/>
      <w:iCs/>
      <w:kern w:val="24"/>
    </w:rPr>
  </w:style>
  <w:style w:type="paragraph" w:styleId="HTMLPreformatted">
    <w:name w:val="HTML Preformatted"/>
    <w:basedOn w:val="Normal"/>
    <w:link w:val="HTMLPreformattedChar"/>
    <w:uiPriority w:val="99"/>
    <w:semiHidden/>
    <w:unhideWhenUsed/>
    <w:pPr>
      <w:spacing w:line="240" w:lineRule="auto"/>
      <w:ind w:firstLine="0"/>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Pr>
      <w:rFonts w:ascii="Consolas" w:hAnsi="Consolas" w:cs="Consolas"/>
      <w:kern w:val="24"/>
      <w:sz w:val="20"/>
      <w:szCs w:val="20"/>
    </w:rPr>
  </w:style>
  <w:style w:type="paragraph" w:styleId="Index1">
    <w:name w:val="index 1"/>
    <w:basedOn w:val="Normal"/>
    <w:next w:val="Normal"/>
    <w:autoRedefine/>
    <w:uiPriority w:val="99"/>
    <w:semiHidden/>
    <w:unhideWhenUsed/>
    <w:pPr>
      <w:spacing w:line="240" w:lineRule="auto"/>
      <w:ind w:left="240" w:firstLine="0"/>
    </w:pPr>
  </w:style>
  <w:style w:type="paragraph" w:styleId="Index2">
    <w:name w:val="index 2"/>
    <w:basedOn w:val="Normal"/>
    <w:next w:val="Normal"/>
    <w:autoRedefine/>
    <w:uiPriority w:val="99"/>
    <w:semiHidden/>
    <w:unhideWhenUsed/>
    <w:pPr>
      <w:spacing w:line="240" w:lineRule="auto"/>
      <w:ind w:left="480" w:firstLine="0"/>
    </w:pPr>
  </w:style>
  <w:style w:type="paragraph" w:styleId="Index3">
    <w:name w:val="index 3"/>
    <w:basedOn w:val="Normal"/>
    <w:next w:val="Normal"/>
    <w:autoRedefine/>
    <w:uiPriority w:val="99"/>
    <w:semiHidden/>
    <w:unhideWhenUsed/>
    <w:pPr>
      <w:spacing w:line="240" w:lineRule="auto"/>
      <w:ind w:left="720" w:firstLine="0"/>
    </w:pPr>
  </w:style>
  <w:style w:type="paragraph" w:styleId="Index4">
    <w:name w:val="index 4"/>
    <w:basedOn w:val="Normal"/>
    <w:next w:val="Normal"/>
    <w:autoRedefine/>
    <w:uiPriority w:val="99"/>
    <w:semiHidden/>
    <w:unhideWhenUsed/>
    <w:pPr>
      <w:spacing w:line="240" w:lineRule="auto"/>
      <w:ind w:left="960" w:firstLine="0"/>
    </w:pPr>
  </w:style>
  <w:style w:type="paragraph" w:styleId="Index5">
    <w:name w:val="index 5"/>
    <w:basedOn w:val="Normal"/>
    <w:next w:val="Normal"/>
    <w:autoRedefine/>
    <w:uiPriority w:val="99"/>
    <w:semiHidden/>
    <w:unhideWhenUsed/>
    <w:pPr>
      <w:spacing w:line="240" w:lineRule="auto"/>
      <w:ind w:left="1200" w:firstLine="0"/>
    </w:pPr>
  </w:style>
  <w:style w:type="paragraph" w:styleId="Index6">
    <w:name w:val="index 6"/>
    <w:basedOn w:val="Normal"/>
    <w:next w:val="Normal"/>
    <w:autoRedefine/>
    <w:uiPriority w:val="99"/>
    <w:semiHidden/>
    <w:unhideWhenUsed/>
    <w:pPr>
      <w:spacing w:line="240" w:lineRule="auto"/>
      <w:ind w:left="1440" w:firstLine="0"/>
    </w:pPr>
  </w:style>
  <w:style w:type="paragraph" w:styleId="Index7">
    <w:name w:val="index 7"/>
    <w:basedOn w:val="Normal"/>
    <w:next w:val="Normal"/>
    <w:autoRedefine/>
    <w:uiPriority w:val="99"/>
    <w:semiHidden/>
    <w:unhideWhenUsed/>
    <w:pPr>
      <w:spacing w:line="240" w:lineRule="auto"/>
      <w:ind w:left="1680" w:firstLine="0"/>
    </w:pPr>
  </w:style>
  <w:style w:type="paragraph" w:styleId="Index8">
    <w:name w:val="index 8"/>
    <w:basedOn w:val="Normal"/>
    <w:next w:val="Normal"/>
    <w:autoRedefine/>
    <w:uiPriority w:val="99"/>
    <w:semiHidden/>
    <w:unhideWhenUsed/>
    <w:pPr>
      <w:spacing w:line="240" w:lineRule="auto"/>
      <w:ind w:left="1920" w:firstLine="0"/>
    </w:pPr>
  </w:style>
  <w:style w:type="paragraph" w:styleId="Index9">
    <w:name w:val="index 9"/>
    <w:basedOn w:val="Normal"/>
    <w:next w:val="Normal"/>
    <w:autoRedefine/>
    <w:uiPriority w:val="99"/>
    <w:semiHidden/>
    <w:unhideWhenUsed/>
    <w:pPr>
      <w:spacing w:line="240" w:lineRule="auto"/>
      <w:ind w:left="2160" w:firstLine="0"/>
    </w:pPr>
  </w:style>
  <w:style w:type="paragraph" w:styleId="IndexHeading">
    <w:name w:val="index heading"/>
    <w:basedOn w:val="Normal"/>
    <w:next w:val="Index1"/>
    <w:uiPriority w:val="99"/>
    <w:semiHidden/>
    <w:unhideWhenUsed/>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pPr>
      <w:pBdr>
        <w:top w:val="single" w:sz="4" w:space="10" w:color="DDDDDD" w:themeColor="accent1"/>
        <w:bottom w:val="single" w:sz="4" w:space="10" w:color="DDDDDD" w:themeColor="accent1"/>
      </w:pBdr>
      <w:spacing w:before="360" w:after="360"/>
      <w:ind w:left="864" w:right="864" w:firstLine="0"/>
      <w:jc w:val="center"/>
    </w:pPr>
    <w:rPr>
      <w:i/>
      <w:iCs/>
      <w:color w:val="DDDDDD" w:themeColor="accent1"/>
    </w:rPr>
  </w:style>
  <w:style w:type="character" w:customStyle="1" w:styleId="IntenseQuoteChar">
    <w:name w:val="Intense Quote Char"/>
    <w:basedOn w:val="DefaultParagraphFont"/>
    <w:link w:val="IntenseQuote"/>
    <w:uiPriority w:val="30"/>
    <w:semiHidden/>
    <w:rPr>
      <w:i/>
      <w:iCs/>
      <w:color w:val="DDDDDD" w:themeColor="accent1"/>
      <w:kern w:val="24"/>
    </w:rPr>
  </w:style>
  <w:style w:type="paragraph" w:styleId="List">
    <w:name w:val="List"/>
    <w:basedOn w:val="Normal"/>
    <w:uiPriority w:val="99"/>
    <w:semiHidden/>
    <w:unhideWhenUsed/>
    <w:pPr>
      <w:ind w:left="360" w:firstLine="0"/>
      <w:contextualSpacing/>
    </w:pPr>
  </w:style>
  <w:style w:type="paragraph" w:styleId="List2">
    <w:name w:val="List 2"/>
    <w:basedOn w:val="Normal"/>
    <w:uiPriority w:val="99"/>
    <w:semiHidden/>
    <w:unhideWhenUsed/>
    <w:pPr>
      <w:ind w:left="720" w:firstLine="0"/>
      <w:contextualSpacing/>
    </w:pPr>
  </w:style>
  <w:style w:type="paragraph" w:styleId="List3">
    <w:name w:val="List 3"/>
    <w:basedOn w:val="Normal"/>
    <w:uiPriority w:val="99"/>
    <w:semiHidden/>
    <w:unhideWhenUsed/>
    <w:pPr>
      <w:ind w:left="1080" w:firstLine="0"/>
      <w:contextualSpacing/>
    </w:pPr>
  </w:style>
  <w:style w:type="paragraph" w:styleId="List4">
    <w:name w:val="List 4"/>
    <w:basedOn w:val="Normal"/>
    <w:uiPriority w:val="99"/>
    <w:semiHidden/>
    <w:unhideWhenUsed/>
    <w:pPr>
      <w:ind w:left="1440" w:firstLine="0"/>
      <w:contextualSpacing/>
    </w:pPr>
  </w:style>
  <w:style w:type="paragraph" w:styleId="List5">
    <w:name w:val="List 5"/>
    <w:basedOn w:val="Normal"/>
    <w:uiPriority w:val="99"/>
    <w:semiHidden/>
    <w:unhideWhenUsed/>
    <w:pPr>
      <w:ind w:left="1800" w:firstLine="0"/>
      <w:contextualSpacing/>
    </w:pPr>
  </w:style>
  <w:style w:type="paragraph" w:styleId="ListBullet">
    <w:name w:val="List Bullet"/>
    <w:basedOn w:val="Normal"/>
    <w:uiPriority w:val="9"/>
    <w:unhideWhenUsed/>
    <w:qFormat/>
    <w:pPr>
      <w:numPr>
        <w:numId w:val="1"/>
      </w:numPr>
      <w:contextualSpacing/>
    </w:pPr>
  </w:style>
  <w:style w:type="paragraph" w:styleId="ListBullet2">
    <w:name w:val="List Bullet 2"/>
    <w:basedOn w:val="Normal"/>
    <w:uiPriority w:val="99"/>
    <w:semiHidden/>
    <w:unhideWhenUsed/>
    <w:pPr>
      <w:numPr>
        <w:numId w:val="2"/>
      </w:numPr>
      <w:ind w:firstLine="0"/>
      <w:contextualSpacing/>
    </w:pPr>
  </w:style>
  <w:style w:type="paragraph" w:styleId="ListBullet3">
    <w:name w:val="List Bullet 3"/>
    <w:basedOn w:val="Normal"/>
    <w:uiPriority w:val="99"/>
    <w:semiHidden/>
    <w:unhideWhenUsed/>
    <w:pPr>
      <w:numPr>
        <w:numId w:val="3"/>
      </w:numPr>
      <w:ind w:firstLine="0"/>
      <w:contextualSpacing/>
    </w:pPr>
  </w:style>
  <w:style w:type="paragraph" w:styleId="ListBullet4">
    <w:name w:val="List Bullet 4"/>
    <w:basedOn w:val="Normal"/>
    <w:uiPriority w:val="99"/>
    <w:semiHidden/>
    <w:unhideWhenUsed/>
    <w:pPr>
      <w:numPr>
        <w:numId w:val="4"/>
      </w:numPr>
      <w:ind w:firstLine="0"/>
      <w:contextualSpacing/>
    </w:pPr>
  </w:style>
  <w:style w:type="paragraph" w:styleId="ListBullet5">
    <w:name w:val="List Bullet 5"/>
    <w:basedOn w:val="Normal"/>
    <w:uiPriority w:val="99"/>
    <w:semiHidden/>
    <w:unhideWhenUsed/>
    <w:pPr>
      <w:numPr>
        <w:numId w:val="5"/>
      </w:numPr>
      <w:ind w:firstLine="0"/>
      <w:contextualSpacing/>
    </w:pPr>
  </w:style>
  <w:style w:type="paragraph" w:styleId="ListContinue">
    <w:name w:val="List Continue"/>
    <w:basedOn w:val="Normal"/>
    <w:uiPriority w:val="99"/>
    <w:semiHidden/>
    <w:unhideWhenUsed/>
    <w:pPr>
      <w:spacing w:after="120"/>
      <w:ind w:left="360" w:firstLine="0"/>
      <w:contextualSpacing/>
    </w:pPr>
  </w:style>
  <w:style w:type="paragraph" w:styleId="ListContinue2">
    <w:name w:val="List Continue 2"/>
    <w:basedOn w:val="Normal"/>
    <w:uiPriority w:val="99"/>
    <w:semiHidden/>
    <w:unhideWhenUsed/>
    <w:pPr>
      <w:spacing w:after="120"/>
      <w:ind w:left="720" w:firstLine="0"/>
      <w:contextualSpacing/>
    </w:pPr>
  </w:style>
  <w:style w:type="paragraph" w:styleId="ListContinue3">
    <w:name w:val="List Continue 3"/>
    <w:basedOn w:val="Normal"/>
    <w:uiPriority w:val="99"/>
    <w:semiHidden/>
    <w:unhideWhenUsed/>
    <w:pPr>
      <w:spacing w:after="120"/>
      <w:ind w:left="1080" w:firstLine="0"/>
      <w:contextualSpacing/>
    </w:pPr>
  </w:style>
  <w:style w:type="paragraph" w:styleId="ListContinue4">
    <w:name w:val="List Continue 4"/>
    <w:basedOn w:val="Normal"/>
    <w:uiPriority w:val="99"/>
    <w:semiHidden/>
    <w:unhideWhenUsed/>
    <w:pPr>
      <w:spacing w:after="120"/>
      <w:ind w:left="1440" w:firstLine="0"/>
      <w:contextualSpacing/>
    </w:pPr>
  </w:style>
  <w:style w:type="paragraph" w:styleId="ListContinue5">
    <w:name w:val="List Continue 5"/>
    <w:basedOn w:val="Normal"/>
    <w:uiPriority w:val="99"/>
    <w:semiHidden/>
    <w:unhideWhenUsed/>
    <w:pPr>
      <w:spacing w:after="120"/>
      <w:ind w:left="1800" w:firstLine="0"/>
      <w:contextualSpacing/>
    </w:pPr>
  </w:style>
  <w:style w:type="paragraph" w:styleId="ListNumber">
    <w:name w:val="List Number"/>
    <w:basedOn w:val="Normal"/>
    <w:uiPriority w:val="9"/>
    <w:unhideWhenUsed/>
    <w:qFormat/>
    <w:pPr>
      <w:numPr>
        <w:numId w:val="6"/>
      </w:numPr>
      <w:contextualSpacing/>
    </w:pPr>
  </w:style>
  <w:style w:type="paragraph" w:styleId="ListNumber2">
    <w:name w:val="List Number 2"/>
    <w:basedOn w:val="Normal"/>
    <w:uiPriority w:val="99"/>
    <w:semiHidden/>
    <w:unhideWhenUsed/>
    <w:pPr>
      <w:numPr>
        <w:numId w:val="7"/>
      </w:numPr>
      <w:ind w:firstLine="0"/>
      <w:contextualSpacing/>
    </w:pPr>
  </w:style>
  <w:style w:type="paragraph" w:styleId="ListNumber3">
    <w:name w:val="List Number 3"/>
    <w:basedOn w:val="Normal"/>
    <w:uiPriority w:val="99"/>
    <w:semiHidden/>
    <w:unhideWhenUsed/>
    <w:pPr>
      <w:numPr>
        <w:numId w:val="8"/>
      </w:numPr>
      <w:ind w:firstLine="0"/>
      <w:contextualSpacing/>
    </w:pPr>
  </w:style>
  <w:style w:type="paragraph" w:styleId="ListNumber4">
    <w:name w:val="List Number 4"/>
    <w:basedOn w:val="Normal"/>
    <w:uiPriority w:val="99"/>
    <w:semiHidden/>
    <w:unhideWhenUsed/>
    <w:pPr>
      <w:numPr>
        <w:numId w:val="9"/>
      </w:numPr>
      <w:ind w:firstLine="0"/>
      <w:contextualSpacing/>
    </w:pPr>
  </w:style>
  <w:style w:type="paragraph" w:styleId="ListNumber5">
    <w:name w:val="List Number 5"/>
    <w:basedOn w:val="Normal"/>
    <w:uiPriority w:val="99"/>
    <w:semiHidden/>
    <w:unhideWhenUsed/>
    <w:pPr>
      <w:numPr>
        <w:numId w:val="10"/>
      </w:numPr>
      <w:ind w:firstLine="0"/>
      <w:contextualSpacing/>
    </w:pPr>
  </w:style>
  <w:style w:type="paragraph" w:styleId="ListParagraph">
    <w:name w:val="List Paragraph"/>
    <w:basedOn w:val="Normal"/>
    <w:uiPriority w:val="34"/>
    <w:unhideWhenUsed/>
    <w:qFormat/>
    <w:pPr>
      <w:ind w:left="720" w:firstLine="0"/>
      <w:contextualSpacing/>
    </w:pPr>
  </w:style>
  <w:style w:type="paragraph" w:styleId="MacroText">
    <w:name w:val="macro"/>
    <w:link w:val="MacroTextChar"/>
    <w:uiPriority w:val="99"/>
    <w:semiHidden/>
    <w:unhideWhenUsed/>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0"/>
      <w:szCs w:val="20"/>
    </w:rPr>
  </w:style>
  <w:style w:type="character" w:customStyle="1" w:styleId="MacroTextChar">
    <w:name w:val="Macro Text Char"/>
    <w:basedOn w:val="DefaultParagraphFont"/>
    <w:link w:val="MacroText"/>
    <w:uiPriority w:val="99"/>
    <w:semiHidden/>
    <w:rPr>
      <w:rFonts w:ascii="Consolas" w:hAnsi="Consolas" w:cs="Consolas"/>
      <w:kern w:val="24"/>
      <w:sz w:val="20"/>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pPr>
      <w:ind w:firstLine="0"/>
    </w:pPr>
    <w:rPr>
      <w:rFonts w:ascii="Times New Roman" w:hAnsi="Times New Roman" w:cs="Times New Roman"/>
    </w:rPr>
  </w:style>
  <w:style w:type="paragraph" w:styleId="NormalIndent">
    <w:name w:val="Normal Indent"/>
    <w:basedOn w:val="Normal"/>
    <w:uiPriority w:val="99"/>
    <w:semiHidden/>
    <w:unhideWhenUsed/>
    <w:pPr>
      <w:ind w:left="720" w:firstLine="0"/>
    </w:pPr>
  </w:style>
  <w:style w:type="paragraph" w:styleId="NoteHeading">
    <w:name w:val="Note Heading"/>
    <w:basedOn w:val="Normal"/>
    <w:next w:val="Normal"/>
    <w:link w:val="NoteHeadingChar"/>
    <w:uiPriority w:val="99"/>
    <w:semiHidden/>
    <w:unhideWhenUsed/>
    <w:pPr>
      <w:spacing w:line="240" w:lineRule="auto"/>
      <w:ind w:firstLine="0"/>
    </w:pPr>
  </w:style>
  <w:style w:type="character" w:customStyle="1" w:styleId="NoteHeadingChar">
    <w:name w:val="Note Heading Char"/>
    <w:basedOn w:val="DefaultParagraphFont"/>
    <w:link w:val="NoteHeading"/>
    <w:uiPriority w:val="99"/>
    <w:semiHidden/>
    <w:rPr>
      <w:kern w:val="24"/>
    </w:rPr>
  </w:style>
  <w:style w:type="paragraph" w:styleId="PlainText">
    <w:name w:val="Plain Text"/>
    <w:basedOn w:val="Normal"/>
    <w:link w:val="PlainTextChar"/>
    <w:uiPriority w:val="99"/>
    <w:semiHidden/>
    <w:unhideWhenUsed/>
    <w:pPr>
      <w:spacing w:line="240" w:lineRule="auto"/>
      <w:ind w:firstLine="0"/>
    </w:pPr>
    <w:rPr>
      <w:rFonts w:ascii="Consolas" w:hAnsi="Consolas" w:cs="Consolas"/>
      <w:sz w:val="21"/>
      <w:szCs w:val="21"/>
    </w:rPr>
  </w:style>
  <w:style w:type="character" w:customStyle="1" w:styleId="PlainTextChar">
    <w:name w:val="Plain Text Char"/>
    <w:basedOn w:val="DefaultParagraphFont"/>
    <w:link w:val="PlainText"/>
    <w:uiPriority w:val="99"/>
    <w:semiHidden/>
    <w:rPr>
      <w:rFonts w:ascii="Consolas" w:hAnsi="Consolas" w:cs="Consolas"/>
      <w:kern w:val="24"/>
      <w:sz w:val="21"/>
      <w:szCs w:val="21"/>
    </w:rPr>
  </w:style>
  <w:style w:type="paragraph" w:styleId="Quote">
    <w:name w:val="Quote"/>
    <w:basedOn w:val="Normal"/>
    <w:next w:val="Normal"/>
    <w:link w:val="QuoteChar"/>
    <w:uiPriority w:val="29"/>
    <w:semiHidden/>
    <w:unhideWhenUsed/>
    <w:qFormat/>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semiHidden/>
    <w:rPr>
      <w:i/>
      <w:iCs/>
      <w:color w:val="404040" w:themeColor="text1" w:themeTint="BF"/>
      <w:kern w:val="24"/>
    </w:rPr>
  </w:style>
  <w:style w:type="paragraph" w:styleId="Salutation">
    <w:name w:val="Salutation"/>
    <w:basedOn w:val="Normal"/>
    <w:next w:val="Normal"/>
    <w:link w:val="SalutationChar"/>
    <w:uiPriority w:val="99"/>
    <w:semiHidden/>
    <w:unhideWhenUsed/>
    <w:pPr>
      <w:ind w:firstLine="0"/>
    </w:pPr>
  </w:style>
  <w:style w:type="character" w:customStyle="1" w:styleId="SalutationChar">
    <w:name w:val="Salutation Char"/>
    <w:basedOn w:val="DefaultParagraphFont"/>
    <w:link w:val="Salutation"/>
    <w:uiPriority w:val="99"/>
    <w:semiHidden/>
    <w:rPr>
      <w:kern w:val="24"/>
    </w:rPr>
  </w:style>
  <w:style w:type="paragraph" w:styleId="Signature">
    <w:name w:val="Signature"/>
    <w:basedOn w:val="Normal"/>
    <w:link w:val="SignatureChar"/>
    <w:uiPriority w:val="99"/>
    <w:semiHidden/>
    <w:unhideWhenUsed/>
    <w:pPr>
      <w:spacing w:line="240" w:lineRule="auto"/>
      <w:ind w:left="4320" w:firstLine="0"/>
    </w:pPr>
  </w:style>
  <w:style w:type="character" w:customStyle="1" w:styleId="SignatureChar">
    <w:name w:val="Signature Char"/>
    <w:basedOn w:val="DefaultParagraphFont"/>
    <w:link w:val="Signature"/>
    <w:uiPriority w:val="99"/>
    <w:semiHidden/>
    <w:rPr>
      <w:kern w:val="24"/>
    </w:rPr>
  </w:style>
  <w:style w:type="paragraph" w:customStyle="1" w:styleId="Title2">
    <w:name w:val="Title 2"/>
    <w:basedOn w:val="Normal"/>
    <w:uiPriority w:val="10"/>
    <w:qFormat/>
    <w:pPr>
      <w:ind w:firstLine="0"/>
      <w:jc w:val="center"/>
    </w:pPr>
  </w:style>
  <w:style w:type="paragraph" w:styleId="TableofAuthorities">
    <w:name w:val="table of authorities"/>
    <w:basedOn w:val="Normal"/>
    <w:next w:val="Normal"/>
    <w:uiPriority w:val="99"/>
    <w:semiHidden/>
    <w:unhideWhenUsed/>
    <w:pPr>
      <w:ind w:left="240" w:firstLine="0"/>
    </w:pPr>
  </w:style>
  <w:style w:type="paragraph" w:styleId="TableofFigures">
    <w:name w:val="table of figures"/>
    <w:basedOn w:val="Normal"/>
    <w:next w:val="Normal"/>
    <w:uiPriority w:val="99"/>
    <w:semiHidden/>
    <w:unhideWhenUsed/>
    <w:pPr>
      <w:ind w:firstLine="0"/>
    </w:pPr>
  </w:style>
  <w:style w:type="paragraph" w:styleId="TOAHeading">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semiHidden/>
    <w:unhideWhenUsed/>
    <w:pPr>
      <w:spacing w:after="100"/>
      <w:ind w:left="720" w:firstLine="0"/>
    </w:pPr>
  </w:style>
  <w:style w:type="paragraph" w:styleId="TOC5">
    <w:name w:val="toc 5"/>
    <w:basedOn w:val="Normal"/>
    <w:next w:val="Normal"/>
    <w:autoRedefine/>
    <w:uiPriority w:val="39"/>
    <w:semiHidden/>
    <w:unhideWhenUsed/>
    <w:pPr>
      <w:spacing w:after="100"/>
      <w:ind w:left="960" w:firstLine="0"/>
    </w:pPr>
  </w:style>
  <w:style w:type="paragraph" w:styleId="TOC6">
    <w:name w:val="toc 6"/>
    <w:basedOn w:val="Normal"/>
    <w:next w:val="Normal"/>
    <w:autoRedefine/>
    <w:uiPriority w:val="39"/>
    <w:semiHidden/>
    <w:unhideWhenUsed/>
    <w:pPr>
      <w:spacing w:after="100"/>
      <w:ind w:left="1200" w:firstLine="0"/>
    </w:pPr>
  </w:style>
  <w:style w:type="paragraph" w:styleId="TOC7">
    <w:name w:val="toc 7"/>
    <w:basedOn w:val="Normal"/>
    <w:next w:val="Normal"/>
    <w:autoRedefine/>
    <w:uiPriority w:val="39"/>
    <w:semiHidden/>
    <w:unhideWhenUsed/>
    <w:pPr>
      <w:spacing w:after="100"/>
      <w:ind w:left="1440" w:firstLine="0"/>
    </w:pPr>
  </w:style>
  <w:style w:type="paragraph" w:styleId="TOC8">
    <w:name w:val="toc 8"/>
    <w:basedOn w:val="Normal"/>
    <w:next w:val="Normal"/>
    <w:autoRedefine/>
    <w:uiPriority w:val="39"/>
    <w:semiHidden/>
    <w:unhideWhenUsed/>
    <w:pPr>
      <w:spacing w:after="100"/>
      <w:ind w:left="1680" w:firstLine="0"/>
    </w:pPr>
  </w:style>
  <w:style w:type="paragraph" w:styleId="TOC9">
    <w:name w:val="toc 9"/>
    <w:basedOn w:val="Normal"/>
    <w:next w:val="Normal"/>
    <w:autoRedefine/>
    <w:uiPriority w:val="39"/>
    <w:semiHidden/>
    <w:unhideWhenUsed/>
    <w:pPr>
      <w:spacing w:after="100"/>
      <w:ind w:left="1920" w:firstLine="0"/>
    </w:pPr>
  </w:style>
  <w:style w:type="character" w:styleId="EndnoteReference">
    <w:name w:val="endnote reference"/>
    <w:basedOn w:val="DefaultParagraphFont"/>
    <w:uiPriority w:val="99"/>
    <w:semiHidden/>
    <w:unhideWhenUsed/>
    <w:rPr>
      <w:vertAlign w:val="superscript"/>
    </w:rPr>
  </w:style>
  <w:style w:type="character" w:styleId="FootnoteReference">
    <w:name w:val="footnote reference"/>
    <w:basedOn w:val="DefaultParagraphFont"/>
    <w:uiPriority w:val="99"/>
    <w:unhideWhenUsed/>
    <w:qFormat/>
    <w:rPr>
      <w:vertAlign w:val="superscript"/>
    </w:rPr>
  </w:style>
  <w:style w:type="table" w:customStyle="1" w:styleId="APAReport">
    <w:name w:val="APA Report"/>
    <w:basedOn w:val="TableNormal"/>
    <w:uiPriority w:val="99"/>
    <w:pPr>
      <w:spacing w:line="240" w:lineRule="auto"/>
      <w:ind w:firstLine="0"/>
    </w:pPr>
    <w:tblPr>
      <w:tblInd w:w="0" w:type="dxa"/>
      <w:tblBorders>
        <w:top w:val="single" w:sz="12" w:space="0" w:color="auto"/>
        <w:bottom w:val="single" w:sz="12" w:space="0" w:color="auto"/>
      </w:tblBorders>
      <w:tblCellMar>
        <w:top w:w="0" w:type="dxa"/>
        <w:left w:w="108" w:type="dxa"/>
        <w:bottom w:w="0" w:type="dxa"/>
        <w:right w:w="108" w:type="dxa"/>
      </w:tblCellMar>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4"/>
    <w:qFormat/>
    <w:pPr>
      <w:spacing w:before="240"/>
      <w:ind w:firstLine="0"/>
      <w:contextualSpacing/>
    </w:pPr>
  </w:style>
  <w:style w:type="character" w:customStyle="1" w:styleId="selectable">
    <w:name w:val="selectable"/>
    <w:basedOn w:val="DefaultParagraphFont"/>
    <w:rsid w:val="00E9406A"/>
  </w:style>
  <w:style w:type="paragraph" w:customStyle="1" w:styleId="Default">
    <w:name w:val="Default"/>
    <w:rsid w:val="00B827A0"/>
    <w:pPr>
      <w:autoSpaceDE w:val="0"/>
      <w:autoSpaceDN w:val="0"/>
      <w:adjustRightInd w:val="0"/>
      <w:spacing w:line="240" w:lineRule="auto"/>
      <w:ind w:firstLine="0"/>
    </w:pPr>
    <w:rPr>
      <w:rFonts w:ascii="Cambria" w:eastAsia="Calibri" w:hAnsi="Cambria" w:cs="Cambria"/>
      <w:color w:val="000000"/>
      <w:lang w:eastAsia="en-US"/>
    </w:rPr>
  </w:style>
  <w:style w:type="character" w:styleId="CommentReference">
    <w:name w:val="annotation reference"/>
    <w:basedOn w:val="DefaultParagraphFont"/>
    <w:uiPriority w:val="99"/>
    <w:semiHidden/>
    <w:unhideWhenUsed/>
    <w:rsid w:val="00D0633C"/>
    <w:rPr>
      <w:sz w:val="16"/>
      <w:szCs w:val="16"/>
    </w:rPr>
  </w:style>
  <w:style w:type="paragraph" w:styleId="Revision">
    <w:name w:val="Revision"/>
    <w:hidden/>
    <w:uiPriority w:val="99"/>
    <w:semiHidden/>
    <w:rsid w:val="00D0633C"/>
    <w:pPr>
      <w:spacing w:line="240" w:lineRule="auto"/>
      <w:ind w:firstLine="0"/>
    </w:pPr>
    <w:rPr>
      <w:kern w:val="24"/>
    </w:rPr>
  </w:style>
  <w:style w:type="character" w:customStyle="1" w:styleId="NoSpacingChar">
    <w:name w:val="No Spacing Char"/>
    <w:aliases w:val="No Indent Char"/>
    <w:basedOn w:val="DefaultParagraphFont"/>
    <w:link w:val="NoSpacing"/>
    <w:uiPriority w:val="1"/>
    <w:rsid w:val="009C56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496173">
      <w:bodyDiv w:val="1"/>
      <w:marLeft w:val="0"/>
      <w:marRight w:val="0"/>
      <w:marTop w:val="0"/>
      <w:marBottom w:val="0"/>
      <w:divBdr>
        <w:top w:val="none" w:sz="0" w:space="0" w:color="auto"/>
        <w:left w:val="none" w:sz="0" w:space="0" w:color="auto"/>
        <w:bottom w:val="none" w:sz="0" w:space="0" w:color="auto"/>
        <w:right w:val="none" w:sz="0" w:space="0" w:color="auto"/>
      </w:divBdr>
    </w:div>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192425963">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19575378">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0561946">
      <w:bodyDiv w:val="1"/>
      <w:marLeft w:val="0"/>
      <w:marRight w:val="0"/>
      <w:marTop w:val="0"/>
      <w:marBottom w:val="0"/>
      <w:divBdr>
        <w:top w:val="none" w:sz="0" w:space="0" w:color="auto"/>
        <w:left w:val="none" w:sz="0" w:space="0" w:color="auto"/>
        <w:bottom w:val="none" w:sz="0" w:space="0" w:color="auto"/>
        <w:right w:val="none" w:sz="0" w:space="0" w:color="auto"/>
      </w:divBdr>
      <w:divsChild>
        <w:div w:id="1216816938">
          <w:marLeft w:val="0"/>
          <w:marRight w:val="0"/>
          <w:marTop w:val="0"/>
          <w:marBottom w:val="0"/>
          <w:divBdr>
            <w:top w:val="none" w:sz="0" w:space="0" w:color="auto"/>
            <w:left w:val="none" w:sz="0" w:space="0" w:color="auto"/>
            <w:bottom w:val="none" w:sz="0" w:space="0" w:color="auto"/>
            <w:right w:val="none" w:sz="0" w:space="0" w:color="auto"/>
          </w:divBdr>
        </w:div>
      </w:divsChild>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652371569">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942805911">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492869061">
      <w:bodyDiv w:val="1"/>
      <w:marLeft w:val="0"/>
      <w:marRight w:val="0"/>
      <w:marTop w:val="0"/>
      <w:marBottom w:val="0"/>
      <w:divBdr>
        <w:top w:val="none" w:sz="0" w:space="0" w:color="auto"/>
        <w:left w:val="none" w:sz="0" w:space="0" w:color="auto"/>
        <w:bottom w:val="none" w:sz="0" w:space="0" w:color="auto"/>
        <w:right w:val="none" w:sz="0" w:space="0" w:color="auto"/>
      </w:divBdr>
      <w:divsChild>
        <w:div w:id="601956360">
          <w:marLeft w:val="0"/>
          <w:marRight w:val="0"/>
          <w:marTop w:val="0"/>
          <w:marBottom w:val="0"/>
          <w:divBdr>
            <w:top w:val="none" w:sz="0" w:space="0" w:color="auto"/>
            <w:left w:val="none" w:sz="0" w:space="0" w:color="auto"/>
            <w:bottom w:val="none" w:sz="0" w:space="0" w:color="auto"/>
            <w:right w:val="none" w:sz="0" w:space="0" w:color="auto"/>
          </w:divBdr>
        </w:div>
      </w:divsChild>
    </w:div>
    <w:div w:id="150550908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595362607">
      <w:bodyDiv w:val="1"/>
      <w:marLeft w:val="0"/>
      <w:marRight w:val="0"/>
      <w:marTop w:val="0"/>
      <w:marBottom w:val="0"/>
      <w:divBdr>
        <w:top w:val="none" w:sz="0" w:space="0" w:color="auto"/>
        <w:left w:val="none" w:sz="0" w:space="0" w:color="auto"/>
        <w:bottom w:val="none" w:sz="0" w:space="0" w:color="auto"/>
        <w:right w:val="none" w:sz="0" w:space="0" w:color="auto"/>
      </w:divBdr>
    </w:div>
    <w:div w:id="1605460148">
      <w:bodyDiv w:val="1"/>
      <w:marLeft w:val="0"/>
      <w:marRight w:val="0"/>
      <w:marTop w:val="0"/>
      <w:marBottom w:val="0"/>
      <w:divBdr>
        <w:top w:val="none" w:sz="0" w:space="0" w:color="auto"/>
        <w:left w:val="none" w:sz="0" w:space="0" w:color="auto"/>
        <w:bottom w:val="none" w:sz="0" w:space="0" w:color="auto"/>
        <w:right w:val="none" w:sz="0" w:space="0" w:color="auto"/>
      </w:divBdr>
      <w:divsChild>
        <w:div w:id="387919491">
          <w:marLeft w:val="0"/>
          <w:marRight w:val="0"/>
          <w:marTop w:val="0"/>
          <w:marBottom w:val="0"/>
          <w:divBdr>
            <w:top w:val="none" w:sz="0" w:space="0" w:color="auto"/>
            <w:left w:val="none" w:sz="0" w:space="0" w:color="auto"/>
            <w:bottom w:val="none" w:sz="0" w:space="0" w:color="auto"/>
            <w:right w:val="none" w:sz="0" w:space="0" w:color="auto"/>
          </w:divBdr>
        </w:div>
      </w:divsChild>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887520787">
      <w:bodyDiv w:val="1"/>
      <w:marLeft w:val="0"/>
      <w:marRight w:val="0"/>
      <w:marTop w:val="0"/>
      <w:marBottom w:val="0"/>
      <w:divBdr>
        <w:top w:val="none" w:sz="0" w:space="0" w:color="auto"/>
        <w:left w:val="none" w:sz="0" w:space="0" w:color="auto"/>
        <w:bottom w:val="none" w:sz="0" w:space="0" w:color="auto"/>
        <w:right w:val="none" w:sz="0" w:space="0" w:color="auto"/>
      </w:divBdr>
    </w:div>
    <w:div w:id="1934973610">
      <w:bodyDiv w:val="1"/>
      <w:marLeft w:val="0"/>
      <w:marRight w:val="0"/>
      <w:marTop w:val="0"/>
      <w:marBottom w:val="0"/>
      <w:divBdr>
        <w:top w:val="none" w:sz="0" w:space="0" w:color="auto"/>
        <w:left w:val="none" w:sz="0" w:space="0" w:color="auto"/>
        <w:bottom w:val="none" w:sz="0" w:space="0" w:color="auto"/>
        <w:right w:val="none" w:sz="0" w:space="0" w:color="auto"/>
      </w:divBdr>
    </w:div>
    <w:div w:id="1958679373">
      <w:bodyDiv w:val="1"/>
      <w:marLeft w:val="0"/>
      <w:marRight w:val="0"/>
      <w:marTop w:val="0"/>
      <w:marBottom w:val="0"/>
      <w:divBdr>
        <w:top w:val="none" w:sz="0" w:space="0" w:color="auto"/>
        <w:left w:val="none" w:sz="0" w:space="0" w:color="auto"/>
        <w:bottom w:val="none" w:sz="0" w:space="0" w:color="auto"/>
        <w:right w:val="none" w:sz="0" w:space="0" w:color="auto"/>
      </w:divBdr>
    </w:div>
    <w:div w:id="1980838469">
      <w:bodyDiv w:val="1"/>
      <w:marLeft w:val="0"/>
      <w:marRight w:val="0"/>
      <w:marTop w:val="0"/>
      <w:marBottom w:val="0"/>
      <w:divBdr>
        <w:top w:val="none" w:sz="0" w:space="0" w:color="auto"/>
        <w:left w:val="none" w:sz="0" w:space="0" w:color="auto"/>
        <w:bottom w:val="none" w:sz="0" w:space="0" w:color="auto"/>
        <w:right w:val="none" w:sz="0" w:space="0" w:color="auto"/>
      </w:divBdr>
      <w:divsChild>
        <w:div w:id="1553888114">
          <w:marLeft w:val="0"/>
          <w:marRight w:val="0"/>
          <w:marTop w:val="0"/>
          <w:marBottom w:val="0"/>
          <w:divBdr>
            <w:top w:val="none" w:sz="0" w:space="0" w:color="auto"/>
            <w:left w:val="none" w:sz="0" w:space="0" w:color="auto"/>
            <w:bottom w:val="none" w:sz="0" w:space="0" w:color="auto"/>
            <w:right w:val="none" w:sz="0" w:space="0" w:color="auto"/>
          </w:divBdr>
        </w:div>
      </w:divsChild>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40934390">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 w:id="2102527900">
      <w:bodyDiv w:val="1"/>
      <w:marLeft w:val="0"/>
      <w:marRight w:val="0"/>
      <w:marTop w:val="0"/>
      <w:marBottom w:val="0"/>
      <w:divBdr>
        <w:top w:val="none" w:sz="0" w:space="0" w:color="auto"/>
        <w:left w:val="none" w:sz="0" w:space="0" w:color="auto"/>
        <w:bottom w:val="none" w:sz="0" w:space="0" w:color="auto"/>
        <w:right w:val="none" w:sz="0" w:space="0" w:color="auto"/>
      </w:divBdr>
    </w:div>
    <w:div w:id="2112311802">
      <w:bodyDiv w:val="1"/>
      <w:marLeft w:val="0"/>
      <w:marRight w:val="0"/>
      <w:marTop w:val="0"/>
      <w:marBottom w:val="0"/>
      <w:divBdr>
        <w:top w:val="none" w:sz="0" w:space="0" w:color="auto"/>
        <w:left w:val="none" w:sz="0" w:space="0" w:color="auto"/>
        <w:bottom w:val="none" w:sz="0" w:space="0" w:color="auto"/>
        <w:right w:val="none" w:sz="0" w:space="0" w:color="auto"/>
      </w:divBdr>
      <w:divsChild>
        <w:div w:id="10081431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ul\AppData\Roaming\Microsoft\Templates\APA%20style%20report%20(6th%20edition).dotx" TargetMode="Externa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C49F074-30BA-4C9C-B9EE-E13520AAFA01}">
  <ds:schemaRefs>
    <ds:schemaRef ds:uri="http://schemas.microsoft.com/sharepoint/v3/contenttype/forms"/>
  </ds:schemaRefs>
</ds:datastoreItem>
</file>

<file path=customXml/itemProps3.xml><?xml version="1.0" encoding="utf-8"?>
<ds:datastoreItem xmlns:ds="http://schemas.openxmlformats.org/officeDocument/2006/customXml" ds:itemID="{34BC6214-0AC4-4222-8DA6-3667A6904D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APA style report (6th edition).dotx</Template>
  <TotalTime>1</TotalTime>
  <Pages>24</Pages>
  <Words>4235</Words>
  <Characters>24143</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The Relation between Moral Identity Threat and Flavor Preference</vt:lpstr>
    </vt:vector>
  </TitlesOfParts>
  <Company/>
  <LinksUpToDate>false</LinksUpToDate>
  <CharactersWithSpaces>28322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Relation between Moral Identity Threat and Flavor Preference</dc:title>
  <dc:subject/>
  <dc:creator>Paul</dc:creator>
  <cp:keywords/>
  <dc:description/>
  <cp:lastModifiedBy>Honors</cp:lastModifiedBy>
  <cp:revision>2</cp:revision>
  <cp:lastPrinted>2016-05-17T17:12:00Z</cp:lastPrinted>
  <dcterms:created xsi:type="dcterms:W3CDTF">2016-06-27T20:11:00Z</dcterms:created>
  <dcterms:modified xsi:type="dcterms:W3CDTF">2016-06-27T20:11:00Z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TC039823519991</vt:lpwstr>
  </property>
</Properties>
</file>