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r w:rsidRPr="00844F9F">
        <w:rPr>
          <w:rFonts w:ascii="Times New Roman" w:hAnsi="Times New Roman" w:cs="Times New Roman"/>
          <w:b/>
          <w:sz w:val="24"/>
          <w:szCs w:val="24"/>
        </w:rPr>
        <w:t>ARE COLLEGE STUDENTS AT RISK FOR IMBALANCED NUTRITION?</w:t>
      </w: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r w:rsidRPr="00844F9F">
        <w:rPr>
          <w:rFonts w:ascii="Times New Roman" w:hAnsi="Times New Roman" w:cs="Times New Roman"/>
          <w:b/>
          <w:sz w:val="24"/>
          <w:szCs w:val="24"/>
        </w:rPr>
        <w:t>Honors Thesis</w:t>
      </w: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3813C1">
      <w:pPr>
        <w:spacing w:after="0" w:line="240" w:lineRule="auto"/>
        <w:jc w:val="center"/>
        <w:rPr>
          <w:rFonts w:ascii="Times New Roman" w:hAnsi="Times New Roman" w:cs="Times New Roman"/>
          <w:b/>
          <w:sz w:val="24"/>
          <w:szCs w:val="24"/>
        </w:rPr>
      </w:pPr>
      <w:r w:rsidRPr="00844F9F">
        <w:rPr>
          <w:rFonts w:ascii="Times New Roman" w:hAnsi="Times New Roman" w:cs="Times New Roman"/>
          <w:b/>
          <w:sz w:val="24"/>
          <w:szCs w:val="24"/>
        </w:rPr>
        <w:t xml:space="preserve">Presented in Partial Fulfillment of the Requirements </w:t>
      </w:r>
    </w:p>
    <w:p w:rsidR="00E82C2B" w:rsidRDefault="00E82C2B" w:rsidP="003813C1">
      <w:pPr>
        <w:spacing w:after="0" w:line="240" w:lineRule="auto"/>
        <w:jc w:val="center"/>
        <w:rPr>
          <w:rFonts w:ascii="Times New Roman" w:hAnsi="Times New Roman" w:cs="Times New Roman"/>
          <w:b/>
          <w:sz w:val="24"/>
          <w:szCs w:val="24"/>
        </w:rPr>
      </w:pPr>
      <w:r w:rsidRPr="00844F9F">
        <w:rPr>
          <w:rFonts w:ascii="Times New Roman" w:hAnsi="Times New Roman" w:cs="Times New Roman"/>
          <w:b/>
          <w:sz w:val="24"/>
          <w:szCs w:val="24"/>
        </w:rPr>
        <w:t xml:space="preserve">For the Degree of Bachelor of </w:t>
      </w:r>
      <w:r w:rsidR="003813C1">
        <w:rPr>
          <w:rFonts w:ascii="Times New Roman" w:hAnsi="Times New Roman" w:cs="Times New Roman"/>
          <w:b/>
          <w:sz w:val="24"/>
          <w:szCs w:val="24"/>
        </w:rPr>
        <w:t>Nursing</w:t>
      </w:r>
    </w:p>
    <w:p w:rsidR="003813C1" w:rsidRPr="00844F9F" w:rsidRDefault="003813C1" w:rsidP="003813C1">
      <w:pPr>
        <w:spacing w:after="0" w:line="240" w:lineRule="auto"/>
        <w:jc w:val="center"/>
        <w:rPr>
          <w:rFonts w:ascii="Times New Roman" w:hAnsi="Times New Roman" w:cs="Times New Roman"/>
          <w:b/>
          <w:sz w:val="24"/>
          <w:szCs w:val="24"/>
        </w:rPr>
      </w:pPr>
      <w:bookmarkStart w:id="0" w:name="_GoBack"/>
      <w:bookmarkEnd w:id="0"/>
    </w:p>
    <w:p w:rsidR="003813C1" w:rsidRDefault="00E82C2B" w:rsidP="00E82C2B">
      <w:pPr>
        <w:spacing w:after="0" w:line="480" w:lineRule="auto"/>
        <w:jc w:val="center"/>
        <w:rPr>
          <w:rFonts w:ascii="Times New Roman" w:hAnsi="Times New Roman" w:cs="Times New Roman"/>
          <w:sz w:val="24"/>
          <w:szCs w:val="24"/>
        </w:rPr>
      </w:pPr>
      <w:r w:rsidRPr="00844F9F">
        <w:rPr>
          <w:rFonts w:ascii="Times New Roman" w:hAnsi="Times New Roman" w:cs="Times New Roman"/>
          <w:sz w:val="24"/>
          <w:szCs w:val="24"/>
        </w:rPr>
        <w:t xml:space="preserve">In the College of Health and Human Services </w:t>
      </w:r>
    </w:p>
    <w:p w:rsidR="00E82C2B" w:rsidRPr="00844F9F" w:rsidRDefault="00E82C2B" w:rsidP="00E82C2B">
      <w:pPr>
        <w:spacing w:after="0" w:line="480" w:lineRule="auto"/>
        <w:jc w:val="center"/>
        <w:rPr>
          <w:rFonts w:ascii="Times New Roman" w:hAnsi="Times New Roman" w:cs="Times New Roman"/>
          <w:sz w:val="24"/>
          <w:szCs w:val="24"/>
        </w:rPr>
      </w:pPr>
      <w:r w:rsidRPr="00844F9F">
        <w:rPr>
          <w:rFonts w:ascii="Times New Roman" w:hAnsi="Times New Roman" w:cs="Times New Roman"/>
          <w:sz w:val="24"/>
          <w:szCs w:val="24"/>
        </w:rPr>
        <w:t xml:space="preserve"> Salem State University</w:t>
      </w:r>
    </w:p>
    <w:p w:rsidR="00E82C2B" w:rsidRPr="00844F9F" w:rsidRDefault="00E82C2B" w:rsidP="00E82C2B">
      <w:pPr>
        <w:spacing w:after="0" w:line="480" w:lineRule="auto"/>
        <w:jc w:val="center"/>
        <w:rPr>
          <w:rFonts w:ascii="Times New Roman" w:hAnsi="Times New Roman" w:cs="Times New Roman"/>
          <w:sz w:val="24"/>
          <w:szCs w:val="24"/>
        </w:rPr>
      </w:pPr>
    </w:p>
    <w:p w:rsidR="00E82C2B" w:rsidRPr="00844F9F" w:rsidRDefault="00E82C2B" w:rsidP="00E82C2B">
      <w:pPr>
        <w:spacing w:after="0" w:line="480" w:lineRule="auto"/>
        <w:jc w:val="center"/>
        <w:rPr>
          <w:rFonts w:ascii="Times New Roman" w:hAnsi="Times New Roman" w:cs="Times New Roman"/>
          <w:sz w:val="24"/>
          <w:szCs w:val="24"/>
        </w:rPr>
      </w:pPr>
      <w:r w:rsidRPr="00844F9F">
        <w:rPr>
          <w:rFonts w:ascii="Times New Roman" w:hAnsi="Times New Roman" w:cs="Times New Roman"/>
          <w:sz w:val="24"/>
          <w:szCs w:val="24"/>
        </w:rPr>
        <w:t>By</w:t>
      </w:r>
    </w:p>
    <w:p w:rsidR="00E82C2B" w:rsidRPr="00844F9F" w:rsidRDefault="00E82C2B" w:rsidP="00E82C2B">
      <w:pPr>
        <w:spacing w:after="0" w:line="480" w:lineRule="auto"/>
        <w:jc w:val="center"/>
        <w:rPr>
          <w:rFonts w:ascii="Times New Roman" w:hAnsi="Times New Roman" w:cs="Times New Roman"/>
          <w:sz w:val="24"/>
          <w:szCs w:val="24"/>
        </w:rPr>
      </w:pPr>
      <w:r w:rsidRPr="00844F9F">
        <w:rPr>
          <w:rFonts w:ascii="Times New Roman" w:hAnsi="Times New Roman" w:cs="Times New Roman"/>
          <w:sz w:val="24"/>
          <w:szCs w:val="24"/>
        </w:rPr>
        <w:t>Nicole Forina</w:t>
      </w:r>
    </w:p>
    <w:p w:rsidR="00E82C2B" w:rsidRPr="00844F9F" w:rsidRDefault="00E82C2B" w:rsidP="00E82C2B">
      <w:pPr>
        <w:spacing w:after="0" w:line="480" w:lineRule="auto"/>
        <w:jc w:val="center"/>
        <w:rPr>
          <w:rFonts w:ascii="Times New Roman" w:hAnsi="Times New Roman" w:cs="Times New Roman"/>
          <w:sz w:val="24"/>
          <w:szCs w:val="24"/>
        </w:rPr>
      </w:pPr>
    </w:p>
    <w:p w:rsidR="00E82C2B" w:rsidRPr="00844F9F" w:rsidRDefault="00E82C2B" w:rsidP="00E82C2B">
      <w:pPr>
        <w:spacing w:after="0" w:line="276" w:lineRule="auto"/>
        <w:jc w:val="center"/>
        <w:rPr>
          <w:rFonts w:ascii="Times New Roman" w:hAnsi="Times New Roman" w:cs="Times New Roman"/>
          <w:sz w:val="24"/>
          <w:szCs w:val="24"/>
        </w:rPr>
      </w:pPr>
      <w:r w:rsidRPr="00844F9F">
        <w:rPr>
          <w:rFonts w:ascii="Times New Roman" w:hAnsi="Times New Roman" w:cs="Times New Roman"/>
          <w:sz w:val="24"/>
          <w:szCs w:val="24"/>
        </w:rPr>
        <w:t>Dr. Donna Hills</w:t>
      </w:r>
    </w:p>
    <w:p w:rsidR="00E82C2B" w:rsidRPr="00844F9F" w:rsidRDefault="00E82C2B" w:rsidP="00E82C2B">
      <w:pPr>
        <w:spacing w:after="0" w:line="276" w:lineRule="auto"/>
        <w:jc w:val="center"/>
        <w:rPr>
          <w:rFonts w:ascii="Times New Roman" w:hAnsi="Times New Roman" w:cs="Times New Roman"/>
          <w:sz w:val="24"/>
          <w:szCs w:val="24"/>
        </w:rPr>
      </w:pPr>
      <w:r w:rsidRPr="00844F9F">
        <w:rPr>
          <w:rFonts w:ascii="Times New Roman" w:hAnsi="Times New Roman" w:cs="Times New Roman"/>
          <w:sz w:val="24"/>
          <w:szCs w:val="24"/>
        </w:rPr>
        <w:t>Faculty Advisor</w:t>
      </w:r>
    </w:p>
    <w:p w:rsidR="00E82C2B" w:rsidRPr="00844F9F" w:rsidRDefault="00E82C2B" w:rsidP="00E82C2B">
      <w:pPr>
        <w:spacing w:after="0" w:line="276" w:lineRule="auto"/>
        <w:jc w:val="center"/>
        <w:rPr>
          <w:rFonts w:ascii="Times New Roman" w:hAnsi="Times New Roman" w:cs="Times New Roman"/>
          <w:sz w:val="24"/>
          <w:szCs w:val="24"/>
        </w:rPr>
      </w:pPr>
      <w:r w:rsidRPr="00844F9F">
        <w:rPr>
          <w:rFonts w:ascii="Times New Roman" w:hAnsi="Times New Roman" w:cs="Times New Roman"/>
          <w:sz w:val="24"/>
          <w:szCs w:val="24"/>
        </w:rPr>
        <w:t>School of Nursing</w:t>
      </w: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r w:rsidRPr="00844F9F">
        <w:rPr>
          <w:rFonts w:ascii="Times New Roman" w:hAnsi="Times New Roman" w:cs="Times New Roman"/>
          <w:b/>
          <w:sz w:val="24"/>
          <w:szCs w:val="24"/>
        </w:rPr>
        <w:t>***</w:t>
      </w: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240" w:lineRule="auto"/>
        <w:jc w:val="center"/>
        <w:rPr>
          <w:rFonts w:ascii="Times New Roman" w:hAnsi="Times New Roman" w:cs="Times New Roman"/>
          <w:sz w:val="24"/>
          <w:szCs w:val="24"/>
        </w:rPr>
      </w:pPr>
      <w:r w:rsidRPr="00844F9F">
        <w:rPr>
          <w:rFonts w:ascii="Times New Roman" w:hAnsi="Times New Roman" w:cs="Times New Roman"/>
          <w:sz w:val="24"/>
          <w:szCs w:val="24"/>
        </w:rPr>
        <w:t>The Commonwealth Honors Program</w:t>
      </w:r>
    </w:p>
    <w:p w:rsidR="00E82C2B" w:rsidRPr="00844F9F" w:rsidRDefault="00E82C2B" w:rsidP="00E82C2B">
      <w:pPr>
        <w:spacing w:after="0" w:line="240" w:lineRule="auto"/>
        <w:jc w:val="center"/>
        <w:rPr>
          <w:rFonts w:ascii="Times New Roman" w:hAnsi="Times New Roman" w:cs="Times New Roman"/>
          <w:sz w:val="24"/>
          <w:szCs w:val="24"/>
        </w:rPr>
      </w:pPr>
      <w:r w:rsidRPr="00844F9F">
        <w:rPr>
          <w:rFonts w:ascii="Times New Roman" w:hAnsi="Times New Roman" w:cs="Times New Roman"/>
          <w:sz w:val="24"/>
          <w:szCs w:val="24"/>
        </w:rPr>
        <w:t>Salem State University</w:t>
      </w:r>
    </w:p>
    <w:p w:rsidR="00E82C2B" w:rsidRPr="00844F9F" w:rsidRDefault="00E82C2B" w:rsidP="00E82C2B">
      <w:pPr>
        <w:spacing w:after="0" w:line="240" w:lineRule="auto"/>
        <w:jc w:val="center"/>
        <w:rPr>
          <w:rFonts w:ascii="Times New Roman" w:hAnsi="Times New Roman" w:cs="Times New Roman"/>
          <w:sz w:val="24"/>
          <w:szCs w:val="24"/>
        </w:rPr>
      </w:pPr>
      <w:r w:rsidRPr="00844F9F">
        <w:rPr>
          <w:rFonts w:ascii="Times New Roman" w:hAnsi="Times New Roman" w:cs="Times New Roman"/>
          <w:sz w:val="24"/>
          <w:szCs w:val="24"/>
        </w:rPr>
        <w:t>2016</w:t>
      </w: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833A10">
      <w:pPr>
        <w:spacing w:after="0" w:line="480" w:lineRule="auto"/>
        <w:rPr>
          <w:rFonts w:ascii="Times New Roman" w:hAnsi="Times New Roman" w:cs="Times New Roman"/>
          <w:b/>
          <w:sz w:val="24"/>
          <w:szCs w:val="24"/>
        </w:rPr>
      </w:pPr>
    </w:p>
    <w:p w:rsidR="00E82C2B" w:rsidRPr="00844F9F" w:rsidRDefault="00E82C2B" w:rsidP="00E82C2B">
      <w:pPr>
        <w:spacing w:after="0" w:line="480" w:lineRule="auto"/>
        <w:rPr>
          <w:rFonts w:ascii="Times New Roman" w:hAnsi="Times New Roman" w:cs="Times New Roman"/>
          <w:b/>
          <w:sz w:val="24"/>
          <w:szCs w:val="24"/>
        </w:rPr>
      </w:pPr>
      <w:r w:rsidRPr="00844F9F">
        <w:rPr>
          <w:rFonts w:ascii="Times New Roman" w:hAnsi="Times New Roman" w:cs="Times New Roman"/>
          <w:b/>
          <w:sz w:val="24"/>
          <w:szCs w:val="24"/>
        </w:rPr>
        <w:lastRenderedPageBreak/>
        <w:t>Abstract</w:t>
      </w:r>
    </w:p>
    <w:p w:rsidR="00E82C2B" w:rsidRPr="00844F9F" w:rsidRDefault="00E82C2B" w:rsidP="00E82C2B">
      <w:pPr>
        <w:spacing w:after="0" w:line="480" w:lineRule="auto"/>
        <w:ind w:firstLine="720"/>
        <w:rPr>
          <w:rFonts w:ascii="Times New Roman" w:hAnsi="Times New Roman" w:cs="Times New Roman"/>
          <w:sz w:val="24"/>
          <w:szCs w:val="24"/>
        </w:rPr>
      </w:pPr>
      <w:r w:rsidRPr="00844F9F">
        <w:rPr>
          <w:rFonts w:ascii="Times New Roman" w:hAnsi="Times New Roman" w:cs="Times New Roman"/>
          <w:sz w:val="24"/>
          <w:szCs w:val="24"/>
        </w:rPr>
        <w:t>The culture of college students does not appear to give adequate attention to nutritional health. The purpose of this study seeks to explore whether college students are at risk for imbalanced nutrition. Among the studies reviewed, samples suggest that college students are at risk for imbalanced nutrition due to their financial instability, lack of nutritional knowledge, and inability to obtain healthy foods. The results of this systematic review of the literature suggest that implementations of nutritional education may reduce those risks.</w:t>
      </w: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Default="00376CD6" w:rsidP="00E82C2B">
      <w:pPr>
        <w:spacing w:after="0" w:line="480" w:lineRule="auto"/>
        <w:jc w:val="center"/>
        <w:rPr>
          <w:rFonts w:ascii="Times New Roman" w:hAnsi="Times New Roman" w:cs="Times New Roman"/>
          <w:b/>
          <w:sz w:val="24"/>
          <w:szCs w:val="24"/>
        </w:rPr>
      </w:pPr>
    </w:p>
    <w:p w:rsidR="00833A10" w:rsidRPr="00844F9F" w:rsidRDefault="00833A10"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r w:rsidRPr="00844F9F">
        <w:rPr>
          <w:rFonts w:ascii="Times New Roman" w:hAnsi="Times New Roman" w:cs="Times New Roman"/>
          <w:b/>
          <w:sz w:val="24"/>
          <w:szCs w:val="24"/>
        </w:rPr>
        <w:lastRenderedPageBreak/>
        <w:t>Acknowledgements</w:t>
      </w:r>
    </w:p>
    <w:p w:rsidR="001A1429" w:rsidRPr="00844F9F" w:rsidRDefault="00705022" w:rsidP="00E82C2B">
      <w:pPr>
        <w:spacing w:after="0" w:line="480" w:lineRule="auto"/>
        <w:rPr>
          <w:rFonts w:ascii="Times New Roman" w:hAnsi="Times New Roman" w:cs="Times New Roman"/>
          <w:sz w:val="24"/>
          <w:szCs w:val="24"/>
        </w:rPr>
      </w:pPr>
      <w:r w:rsidRPr="00844F9F">
        <w:rPr>
          <w:rFonts w:ascii="Times New Roman" w:hAnsi="Times New Roman" w:cs="Times New Roman"/>
          <w:sz w:val="24"/>
          <w:szCs w:val="24"/>
        </w:rPr>
        <w:t xml:space="preserve"> </w:t>
      </w:r>
      <w:r w:rsidRPr="00844F9F">
        <w:rPr>
          <w:rFonts w:ascii="Times New Roman" w:hAnsi="Times New Roman" w:cs="Times New Roman"/>
          <w:sz w:val="24"/>
          <w:szCs w:val="24"/>
        </w:rPr>
        <w:tab/>
        <w:t>This paper would have never been completed if it weren’t for the constant support of my advisor Professor Donna Hills. I am so grateful for her help in writing this paper and encouraging me when I didn’t think I could. I hope to later build on this research when completing my master’s</w:t>
      </w:r>
      <w:r w:rsidR="00E035D0" w:rsidRPr="00844F9F">
        <w:rPr>
          <w:rFonts w:ascii="Times New Roman" w:hAnsi="Times New Roman" w:cs="Times New Roman"/>
          <w:sz w:val="24"/>
          <w:szCs w:val="24"/>
        </w:rPr>
        <w:t xml:space="preserve"> degree</w:t>
      </w:r>
      <w:r w:rsidRPr="00844F9F">
        <w:rPr>
          <w:rFonts w:ascii="Times New Roman" w:hAnsi="Times New Roman" w:cs="Times New Roman"/>
          <w:sz w:val="24"/>
          <w:szCs w:val="24"/>
        </w:rPr>
        <w:t>. I never would have believed I could do it, had it not been for Professor Hills, thank you.</w:t>
      </w:r>
    </w:p>
    <w:p w:rsidR="001A1429" w:rsidRPr="00844F9F" w:rsidRDefault="00E035D0" w:rsidP="00E82C2B">
      <w:pPr>
        <w:spacing w:after="0" w:line="480" w:lineRule="auto"/>
        <w:rPr>
          <w:rFonts w:ascii="Times New Roman" w:hAnsi="Times New Roman" w:cs="Times New Roman"/>
          <w:sz w:val="24"/>
          <w:szCs w:val="24"/>
        </w:rPr>
      </w:pPr>
      <w:r w:rsidRPr="00844F9F">
        <w:rPr>
          <w:rFonts w:ascii="Times New Roman" w:hAnsi="Times New Roman" w:cs="Times New Roman"/>
          <w:sz w:val="24"/>
          <w:szCs w:val="24"/>
        </w:rPr>
        <w:tab/>
        <w:t>I would also like to thank my family for their support in the completion of this thesis. I don’t know what this paper would be had it not been for them.</w:t>
      </w:r>
    </w:p>
    <w:p w:rsidR="001A1429" w:rsidRPr="00844F9F" w:rsidRDefault="001A1429" w:rsidP="00E82C2B">
      <w:pPr>
        <w:spacing w:after="0" w:line="480" w:lineRule="auto"/>
        <w:rPr>
          <w:rFonts w:ascii="Times New Roman" w:hAnsi="Times New Roman" w:cs="Times New Roman"/>
          <w:b/>
          <w:sz w:val="24"/>
          <w:szCs w:val="24"/>
        </w:rPr>
      </w:pPr>
    </w:p>
    <w:p w:rsidR="00E035D0" w:rsidRPr="00844F9F" w:rsidRDefault="00E035D0"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Default="00833A10" w:rsidP="00E82C2B">
      <w:pPr>
        <w:spacing w:after="0" w:line="480" w:lineRule="auto"/>
        <w:rPr>
          <w:rFonts w:ascii="Times New Roman" w:hAnsi="Times New Roman" w:cs="Times New Roman"/>
          <w:b/>
          <w:sz w:val="24"/>
          <w:szCs w:val="24"/>
        </w:rPr>
      </w:pPr>
      <w:r>
        <w:rPr>
          <w:rFonts w:ascii="Times New Roman" w:hAnsi="Times New Roman" w:cs="Times New Roman"/>
          <w:b/>
          <w:sz w:val="24"/>
          <w:szCs w:val="24"/>
        </w:rPr>
        <w:br/>
      </w:r>
    </w:p>
    <w:p w:rsidR="00833A10" w:rsidRPr="00844F9F" w:rsidRDefault="00833A10"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1A1429" w:rsidRPr="00844F9F" w:rsidRDefault="001A1429" w:rsidP="00E82C2B">
      <w:pPr>
        <w:spacing w:after="0" w:line="480" w:lineRule="auto"/>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r w:rsidRPr="00844F9F">
        <w:rPr>
          <w:rFonts w:ascii="Times New Roman" w:hAnsi="Times New Roman" w:cs="Times New Roman"/>
          <w:b/>
          <w:sz w:val="24"/>
          <w:szCs w:val="24"/>
        </w:rPr>
        <w:lastRenderedPageBreak/>
        <w:t>Table of Contents</w:t>
      </w:r>
    </w:p>
    <w:p w:rsidR="00E82C2B" w:rsidRPr="00844F9F" w:rsidRDefault="00E82C2B" w:rsidP="002C1C09">
      <w:pPr>
        <w:spacing w:after="0" w:line="480" w:lineRule="auto"/>
        <w:ind w:left="7920"/>
        <w:jc w:val="right"/>
        <w:rPr>
          <w:rFonts w:ascii="Times New Roman" w:hAnsi="Times New Roman" w:cs="Times New Roman"/>
          <w:sz w:val="24"/>
          <w:szCs w:val="24"/>
        </w:rPr>
      </w:pPr>
      <w:r w:rsidRPr="00844F9F">
        <w:rPr>
          <w:rFonts w:ascii="Times New Roman" w:hAnsi="Times New Roman" w:cs="Times New Roman"/>
          <w:sz w:val="24"/>
          <w:szCs w:val="24"/>
        </w:rPr>
        <w:t>Page</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ABSTR</w:t>
      </w:r>
      <w:r>
        <w:rPr>
          <w:rFonts w:ascii="Times New Roman" w:hAnsi="Times New Roman" w:cs="Times New Roman"/>
          <w:sz w:val="24"/>
          <w:szCs w:val="24"/>
        </w:rPr>
        <w:t>ACT……………………………………………………………………………</w:t>
      </w:r>
      <w:r w:rsidRPr="00844F9F">
        <w:rPr>
          <w:rFonts w:ascii="Times New Roman" w:hAnsi="Times New Roman" w:cs="Times New Roman"/>
          <w:sz w:val="24"/>
          <w:szCs w:val="24"/>
        </w:rPr>
        <w:t>….</w:t>
      </w:r>
      <w:r>
        <w:rPr>
          <w:rFonts w:ascii="Times New Roman" w:hAnsi="Times New Roman" w:cs="Times New Roman"/>
          <w:sz w:val="24"/>
          <w:szCs w:val="24"/>
        </w:rPr>
        <w:t>2</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ACKNOWLEDGEMENTS……………………………………………………………</w:t>
      </w:r>
      <w:r>
        <w:rPr>
          <w:rFonts w:ascii="Times New Roman" w:hAnsi="Times New Roman" w:cs="Times New Roman"/>
          <w:sz w:val="24"/>
          <w:szCs w:val="24"/>
        </w:rPr>
        <w:t>..</w:t>
      </w:r>
      <w:r w:rsidRPr="00844F9F">
        <w:rPr>
          <w:rFonts w:ascii="Times New Roman" w:hAnsi="Times New Roman" w:cs="Times New Roman"/>
          <w:sz w:val="24"/>
          <w:szCs w:val="24"/>
        </w:rPr>
        <w:t>...</w:t>
      </w:r>
      <w:r>
        <w:rPr>
          <w:rFonts w:ascii="Times New Roman" w:hAnsi="Times New Roman" w:cs="Times New Roman"/>
          <w:sz w:val="24"/>
          <w:szCs w:val="24"/>
        </w:rPr>
        <w:t>3</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TABLE OF CONTENTS……………………………………………………………...</w:t>
      </w:r>
      <w:r>
        <w:rPr>
          <w:rFonts w:ascii="Times New Roman" w:hAnsi="Times New Roman" w:cs="Times New Roman"/>
          <w:sz w:val="24"/>
          <w:szCs w:val="24"/>
        </w:rPr>
        <w:t>..</w:t>
      </w:r>
      <w:r w:rsidRPr="00844F9F">
        <w:rPr>
          <w:rFonts w:ascii="Times New Roman" w:hAnsi="Times New Roman" w:cs="Times New Roman"/>
          <w:sz w:val="24"/>
          <w:szCs w:val="24"/>
        </w:rPr>
        <w:t>…</w:t>
      </w:r>
      <w:r>
        <w:rPr>
          <w:rFonts w:ascii="Times New Roman" w:hAnsi="Times New Roman" w:cs="Times New Roman"/>
          <w:sz w:val="24"/>
          <w:szCs w:val="24"/>
        </w:rPr>
        <w:t>4</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LIST OF FIGURES………………………………………………………………………</w:t>
      </w:r>
      <w:r>
        <w:rPr>
          <w:rFonts w:ascii="Times New Roman" w:hAnsi="Times New Roman" w:cs="Times New Roman"/>
          <w:sz w:val="24"/>
          <w:szCs w:val="24"/>
        </w:rPr>
        <w:t>..5</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INTRODUCTION……………………………………………………………...…………</w:t>
      </w:r>
      <w:r>
        <w:rPr>
          <w:rFonts w:ascii="Times New Roman" w:hAnsi="Times New Roman" w:cs="Times New Roman"/>
          <w:sz w:val="24"/>
          <w:szCs w:val="24"/>
        </w:rPr>
        <w:t>6</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REVIEW OF LITERATURE…………………………………………………………..…</w:t>
      </w:r>
      <w:r>
        <w:rPr>
          <w:rFonts w:ascii="Times New Roman" w:hAnsi="Times New Roman" w:cs="Times New Roman"/>
          <w:sz w:val="24"/>
          <w:szCs w:val="24"/>
        </w:rPr>
        <w:t>7</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DISCUSSION……………………………………………………………………………</w:t>
      </w:r>
      <w:r>
        <w:rPr>
          <w:rFonts w:ascii="Times New Roman" w:hAnsi="Times New Roman" w:cs="Times New Roman"/>
          <w:sz w:val="24"/>
          <w:szCs w:val="24"/>
        </w:rPr>
        <w:t>22</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LIMITATIONS…………………………………………………………………………..</w:t>
      </w:r>
      <w:r>
        <w:rPr>
          <w:rFonts w:ascii="Times New Roman" w:hAnsi="Times New Roman" w:cs="Times New Roman"/>
          <w:sz w:val="24"/>
          <w:szCs w:val="24"/>
        </w:rPr>
        <w:t>23</w:t>
      </w:r>
      <w:r w:rsidRPr="00844F9F">
        <w:rPr>
          <w:rFonts w:ascii="Times New Roman" w:hAnsi="Times New Roman" w:cs="Times New Roman"/>
          <w:sz w:val="24"/>
          <w:szCs w:val="24"/>
        </w:rPr>
        <w:br/>
        <w:t>ASSUMPTIONS…………………………………………………………………………</w:t>
      </w:r>
      <w:r>
        <w:rPr>
          <w:rFonts w:ascii="Times New Roman" w:hAnsi="Times New Roman" w:cs="Times New Roman"/>
          <w:sz w:val="24"/>
          <w:szCs w:val="24"/>
        </w:rPr>
        <w:t>24</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RECOMMENDATIONS……………………………………………………………...…</w:t>
      </w:r>
      <w:r>
        <w:rPr>
          <w:rFonts w:ascii="Times New Roman" w:hAnsi="Times New Roman" w:cs="Times New Roman"/>
          <w:sz w:val="24"/>
          <w:szCs w:val="24"/>
        </w:rPr>
        <w:t>25</w:t>
      </w:r>
    </w:p>
    <w:p w:rsidR="00A52875" w:rsidRPr="00844F9F" w:rsidRDefault="00A52875" w:rsidP="00A52875">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CONCLUSION…………………………………………………………………………..</w:t>
      </w:r>
      <w:r>
        <w:rPr>
          <w:rFonts w:ascii="Times New Roman" w:hAnsi="Times New Roman" w:cs="Times New Roman"/>
          <w:sz w:val="24"/>
          <w:szCs w:val="24"/>
        </w:rPr>
        <w:t>25</w:t>
      </w:r>
    </w:p>
    <w:p w:rsidR="00312D12" w:rsidRPr="00844F9F" w:rsidRDefault="00A52875" w:rsidP="00312D12">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REFERENCES…………………………………………………………………………..</w:t>
      </w:r>
      <w:r>
        <w:rPr>
          <w:rFonts w:ascii="Times New Roman" w:hAnsi="Times New Roman" w:cs="Times New Roman"/>
          <w:sz w:val="24"/>
          <w:szCs w:val="24"/>
        </w:rPr>
        <w:t>27</w:t>
      </w: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C452D" w:rsidRPr="00844F9F" w:rsidRDefault="00EC452D"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r w:rsidRPr="00844F9F">
        <w:rPr>
          <w:rFonts w:ascii="Times New Roman" w:hAnsi="Times New Roman" w:cs="Times New Roman"/>
          <w:b/>
          <w:sz w:val="24"/>
          <w:szCs w:val="24"/>
        </w:rPr>
        <w:lastRenderedPageBreak/>
        <w:t>List of Figures</w:t>
      </w:r>
    </w:p>
    <w:p w:rsidR="00E82C2B" w:rsidRPr="00844F9F" w:rsidRDefault="00E82C2B" w:rsidP="002C1C09">
      <w:pPr>
        <w:spacing w:after="0" w:line="480" w:lineRule="auto"/>
        <w:jc w:val="right"/>
        <w:rPr>
          <w:rFonts w:ascii="Times New Roman" w:hAnsi="Times New Roman" w:cs="Times New Roman"/>
          <w:sz w:val="24"/>
          <w:szCs w:val="24"/>
        </w:rPr>
      </w:pP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b/>
          <w:sz w:val="24"/>
          <w:szCs w:val="24"/>
        </w:rPr>
        <w:tab/>
      </w:r>
      <w:r w:rsidRPr="00844F9F">
        <w:rPr>
          <w:rFonts w:ascii="Times New Roman" w:hAnsi="Times New Roman" w:cs="Times New Roman"/>
          <w:sz w:val="24"/>
          <w:szCs w:val="24"/>
        </w:rPr>
        <w:t>Page</w:t>
      </w:r>
    </w:p>
    <w:p w:rsidR="00E82C2B" w:rsidRPr="00844F9F" w:rsidRDefault="00376CD6" w:rsidP="002C1C09">
      <w:pPr>
        <w:spacing w:after="0" w:line="480" w:lineRule="auto"/>
        <w:jc w:val="both"/>
        <w:rPr>
          <w:rFonts w:ascii="Times New Roman" w:hAnsi="Times New Roman" w:cs="Times New Roman"/>
          <w:sz w:val="24"/>
          <w:szCs w:val="24"/>
        </w:rPr>
      </w:pPr>
      <w:r w:rsidRPr="00844F9F">
        <w:rPr>
          <w:rFonts w:ascii="Times New Roman" w:hAnsi="Times New Roman" w:cs="Times New Roman"/>
          <w:sz w:val="24"/>
          <w:szCs w:val="24"/>
        </w:rPr>
        <w:t>Figure 1………………………………………………………………………………</w:t>
      </w:r>
      <w:r w:rsidR="002C1C09" w:rsidRPr="00844F9F">
        <w:rPr>
          <w:rFonts w:ascii="Times New Roman" w:hAnsi="Times New Roman" w:cs="Times New Roman"/>
          <w:sz w:val="24"/>
          <w:szCs w:val="24"/>
        </w:rPr>
        <w:t>……8</w:t>
      </w: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rPr>
          <w:rFonts w:ascii="Times New Roman" w:hAnsi="Times New Roman" w:cs="Times New Roman"/>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376CD6" w:rsidRPr="00844F9F" w:rsidRDefault="00376CD6" w:rsidP="00E82C2B">
      <w:pPr>
        <w:spacing w:after="0" w:line="480" w:lineRule="auto"/>
        <w:jc w:val="center"/>
        <w:rPr>
          <w:rFonts w:ascii="Times New Roman" w:hAnsi="Times New Roman" w:cs="Times New Roman"/>
          <w:b/>
          <w:sz w:val="24"/>
          <w:szCs w:val="24"/>
        </w:rPr>
      </w:pPr>
    </w:p>
    <w:p w:rsidR="00E82C2B" w:rsidRPr="00844F9F" w:rsidRDefault="00E82C2B" w:rsidP="00E82C2B">
      <w:pPr>
        <w:spacing w:after="0" w:line="480" w:lineRule="auto"/>
        <w:jc w:val="center"/>
        <w:rPr>
          <w:rFonts w:ascii="Times New Roman" w:hAnsi="Times New Roman" w:cs="Times New Roman"/>
          <w:b/>
          <w:sz w:val="24"/>
          <w:szCs w:val="24"/>
        </w:rPr>
      </w:pPr>
    </w:p>
    <w:p w:rsidR="00E82C2B" w:rsidRPr="00844F9F" w:rsidRDefault="00E82C2B" w:rsidP="00E82C2B">
      <w:pPr>
        <w:pStyle w:val="paragraph"/>
        <w:spacing w:before="0" w:beforeAutospacing="0" w:after="0" w:afterAutospacing="0" w:line="480" w:lineRule="auto"/>
        <w:textAlignment w:val="baseline"/>
        <w:rPr>
          <w:rStyle w:val="normaltextrun"/>
          <w:b/>
        </w:rPr>
      </w:pPr>
    </w:p>
    <w:p w:rsidR="00301D5B" w:rsidRPr="00844F9F" w:rsidRDefault="00301D5B" w:rsidP="00E82C2B">
      <w:pPr>
        <w:pStyle w:val="paragraph"/>
        <w:spacing w:before="0" w:beforeAutospacing="0" w:after="0" w:afterAutospacing="0" w:line="480" w:lineRule="auto"/>
        <w:jc w:val="center"/>
        <w:textAlignment w:val="baseline"/>
        <w:rPr>
          <w:rStyle w:val="normaltextrun"/>
          <w:b/>
        </w:rPr>
      </w:pPr>
      <w:r w:rsidRPr="00844F9F">
        <w:rPr>
          <w:rStyle w:val="normaltextrun"/>
          <w:b/>
        </w:rPr>
        <w:lastRenderedPageBreak/>
        <w:t xml:space="preserve">Are College Students at Risk </w:t>
      </w:r>
      <w:r w:rsidR="00AC493E" w:rsidRPr="00844F9F">
        <w:rPr>
          <w:rStyle w:val="normaltextrun"/>
          <w:b/>
        </w:rPr>
        <w:t>for</w:t>
      </w:r>
      <w:r w:rsidRPr="00844F9F">
        <w:rPr>
          <w:rStyle w:val="normaltextrun"/>
          <w:b/>
        </w:rPr>
        <w:t xml:space="preserve"> Imbalanced Nutrition?</w:t>
      </w:r>
    </w:p>
    <w:p w:rsidR="00D93F3B" w:rsidRPr="00844F9F" w:rsidRDefault="00D93F3B" w:rsidP="00D93F3B">
      <w:pPr>
        <w:pStyle w:val="paragraph"/>
        <w:spacing w:before="0" w:beforeAutospacing="0" w:after="0" w:afterAutospacing="0" w:line="480" w:lineRule="auto"/>
        <w:textAlignment w:val="baseline"/>
        <w:rPr>
          <w:rFonts w:ascii="Segoe UI" w:hAnsi="Segoe UI" w:cs="Segoe UI"/>
          <w:b/>
          <w:sz w:val="12"/>
          <w:szCs w:val="12"/>
        </w:rPr>
      </w:pPr>
      <w:r w:rsidRPr="00844F9F">
        <w:rPr>
          <w:rStyle w:val="normaltextrun"/>
          <w:b/>
        </w:rPr>
        <w:t>Introduction</w:t>
      </w:r>
      <w:r w:rsidRPr="00844F9F">
        <w:rPr>
          <w:rStyle w:val="eop"/>
          <w:b/>
        </w:rPr>
        <w:t> </w:t>
      </w:r>
    </w:p>
    <w:p w:rsidR="00D93F3B" w:rsidRPr="00844F9F" w:rsidRDefault="00D93F3B" w:rsidP="00D93F3B">
      <w:pPr>
        <w:pStyle w:val="paragraph"/>
        <w:spacing w:before="0" w:beforeAutospacing="0" w:after="0" w:afterAutospacing="0" w:line="480" w:lineRule="auto"/>
        <w:ind w:firstLine="720"/>
        <w:textAlignment w:val="baseline"/>
        <w:rPr>
          <w:rFonts w:ascii="Segoe UI" w:hAnsi="Segoe UI" w:cs="Segoe UI"/>
          <w:sz w:val="12"/>
          <w:szCs w:val="12"/>
        </w:rPr>
      </w:pPr>
      <w:r w:rsidRPr="00844F9F">
        <w:rPr>
          <w:rStyle w:val="normaltextrun"/>
        </w:rPr>
        <w:t>Imbalanced nutrition, meaning consuming more than or less than body requirements, can place one at risk of developing various illness and diseases. One who consumes more than body requirements may elicit signs of weight gain and decreased activity expenditure due to excessive intake or undesirable eating patterns. Consuming more than the body’s requirements can place one at risk of becoming overweight or obese, and possibly developing hyperglycemia, hypercholesterolemia, hypertension, and/or hyperlipidemia along with a number of other various medical conditions (</w:t>
      </w:r>
      <w:r w:rsidR="003A1A41" w:rsidRPr="00844F9F">
        <w:rPr>
          <w:rStyle w:val="normaltextrun"/>
        </w:rPr>
        <w:t>Vera, 2014</w:t>
      </w:r>
      <w:r w:rsidRPr="00844F9F">
        <w:rPr>
          <w:rStyle w:val="normaltextrun"/>
        </w:rPr>
        <w:t>). These preventable issues can lead to a lifetime of medication and hospital bills, which can place the patient and also the caretaker under stress. When one consumes less than body requireme</w:t>
      </w:r>
      <w:r w:rsidR="00AC493E" w:rsidRPr="00844F9F">
        <w:rPr>
          <w:rStyle w:val="normaltextrun"/>
        </w:rPr>
        <w:t>nts, he or she becomes at risk for</w:t>
      </w:r>
      <w:r w:rsidRPr="00844F9F">
        <w:rPr>
          <w:rStyle w:val="normaltextrun"/>
        </w:rPr>
        <w:t xml:space="preserve"> malnourishment. This can lead to increased risk of infection, red</w:t>
      </w:r>
      <w:r w:rsidR="00831FB8" w:rsidRPr="00844F9F">
        <w:rPr>
          <w:rStyle w:val="normaltextrun"/>
        </w:rPr>
        <w:t>uced muscle and tissue mass,</w:t>
      </w:r>
      <w:r w:rsidRPr="00844F9F">
        <w:rPr>
          <w:rStyle w:val="normaltextrun"/>
        </w:rPr>
        <w:t xml:space="preserve"> decreased mobility</w:t>
      </w:r>
      <w:r w:rsidR="00831FB8" w:rsidRPr="00844F9F">
        <w:rPr>
          <w:rStyle w:val="normaltextrun"/>
        </w:rPr>
        <w:t>, and in extreme cases, anorexia nervosa</w:t>
      </w:r>
      <w:r w:rsidRPr="00844F9F">
        <w:rPr>
          <w:rStyle w:val="normaltextrun"/>
        </w:rPr>
        <w:t xml:space="preserve"> (</w:t>
      </w:r>
      <w:r w:rsidR="003A1A41" w:rsidRPr="00844F9F">
        <w:rPr>
          <w:rStyle w:val="normaltextrun"/>
        </w:rPr>
        <w:t>Malnutrition, 2009</w:t>
      </w:r>
      <w:r w:rsidRPr="00844F9F">
        <w:rPr>
          <w:rStyle w:val="normaltextrun"/>
        </w:rPr>
        <w:t>). A balanced diet is an important part of living a healthy lifestyle. Food contains nutrients which provides the body energy, protein, fats, and vitamins and minerals to live, grow, and function properly (</w:t>
      </w:r>
      <w:r w:rsidR="003A1A41" w:rsidRPr="00844F9F">
        <w:rPr>
          <w:rStyle w:val="normaltextrun"/>
        </w:rPr>
        <w:t>Malnutrition, 2009</w:t>
      </w:r>
      <w:r w:rsidRPr="00844F9F">
        <w:rPr>
          <w:rStyle w:val="normaltextrun"/>
        </w:rPr>
        <w:t>).</w:t>
      </w:r>
      <w:r w:rsidRPr="00844F9F">
        <w:rPr>
          <w:rStyle w:val="eop"/>
        </w:rPr>
        <w:t> </w:t>
      </w:r>
    </w:p>
    <w:p w:rsidR="00EA1CA6" w:rsidRPr="00844F9F" w:rsidRDefault="00D93F3B" w:rsidP="00D93F3B">
      <w:pPr>
        <w:pStyle w:val="paragraph"/>
        <w:spacing w:before="0" w:beforeAutospacing="0" w:after="0" w:afterAutospacing="0" w:line="480" w:lineRule="auto"/>
        <w:ind w:firstLine="720"/>
        <w:textAlignment w:val="baseline"/>
        <w:rPr>
          <w:rStyle w:val="eop"/>
        </w:rPr>
      </w:pPr>
      <w:r w:rsidRPr="00844F9F">
        <w:rPr>
          <w:rStyle w:val="normaltextrun"/>
        </w:rPr>
        <w:t xml:space="preserve">The purpose of this study is to answer the question of whether college students are </w:t>
      </w:r>
      <w:r w:rsidR="00AC493E" w:rsidRPr="00844F9F">
        <w:rPr>
          <w:rStyle w:val="normaltextrun"/>
        </w:rPr>
        <w:t xml:space="preserve">at risk for imbalanced nutrition. </w:t>
      </w:r>
      <w:r w:rsidRPr="00844F9F">
        <w:rPr>
          <w:rStyle w:val="normaltextrun"/>
        </w:rPr>
        <w:t xml:space="preserve">According to a recent survey </w:t>
      </w:r>
      <w:r w:rsidR="00831FB8" w:rsidRPr="00844F9F">
        <w:rPr>
          <w:rStyle w:val="normaltextrun"/>
        </w:rPr>
        <w:t>concerning the recreational activities of college students, participants</w:t>
      </w:r>
      <w:r w:rsidRPr="00844F9F">
        <w:rPr>
          <w:rStyle w:val="normaltextrun"/>
        </w:rPr>
        <w:t xml:space="preserve"> report</w:t>
      </w:r>
      <w:r w:rsidR="003A676B" w:rsidRPr="00844F9F">
        <w:rPr>
          <w:rStyle w:val="normaltextrun"/>
        </w:rPr>
        <w:t>ed</w:t>
      </w:r>
      <w:r w:rsidRPr="00844F9F">
        <w:rPr>
          <w:rStyle w:val="normaltextrun"/>
        </w:rPr>
        <w:t xml:space="preserve"> frequent alcohol consumption and high rates of </w:t>
      </w:r>
      <w:r w:rsidR="003A676B" w:rsidRPr="00844F9F">
        <w:rPr>
          <w:rStyle w:val="normaltextrun"/>
        </w:rPr>
        <w:t xml:space="preserve">utilization of </w:t>
      </w:r>
      <w:r w:rsidRPr="00844F9F">
        <w:rPr>
          <w:rStyle w:val="normaltextrun"/>
        </w:rPr>
        <w:t>tobacco products among this population</w:t>
      </w:r>
      <w:r w:rsidR="003A1A41" w:rsidRPr="00844F9F">
        <w:rPr>
          <w:rStyle w:val="normaltextrun"/>
        </w:rPr>
        <w:t xml:space="preserve"> (Douglas, 2013)</w:t>
      </w:r>
      <w:r w:rsidRPr="00844F9F">
        <w:rPr>
          <w:rStyle w:val="normaltextrun"/>
        </w:rPr>
        <w:t>. Not only do these behaviors contribute to an unhealthy lifestyle, but they may also contribute to imbalanced nutrition. Facing competing priorities</w:t>
      </w:r>
      <w:r w:rsidR="003A1A41" w:rsidRPr="00844F9F">
        <w:rPr>
          <w:rStyle w:val="normaltextrun"/>
        </w:rPr>
        <w:t xml:space="preserve">, socially, financially, and </w:t>
      </w:r>
      <w:r w:rsidR="003A1A41" w:rsidRPr="00844F9F">
        <w:rPr>
          <w:rStyle w:val="normaltextrun"/>
        </w:rPr>
        <w:lastRenderedPageBreak/>
        <w:t>academically,</w:t>
      </w:r>
      <w:r w:rsidRPr="00844F9F">
        <w:rPr>
          <w:rStyle w:val="normaltextrun"/>
        </w:rPr>
        <w:t xml:space="preserve"> college students may be forced to choose </w:t>
      </w:r>
      <w:r w:rsidR="00AC493E" w:rsidRPr="00844F9F">
        <w:rPr>
          <w:rStyle w:val="normaltextrun"/>
        </w:rPr>
        <w:t xml:space="preserve">between </w:t>
      </w:r>
      <w:r w:rsidRPr="00844F9F">
        <w:rPr>
          <w:rStyle w:val="normaltextrun"/>
        </w:rPr>
        <w:t xml:space="preserve">convenience and cost </w:t>
      </w:r>
      <w:r w:rsidR="00AC493E" w:rsidRPr="00844F9F">
        <w:rPr>
          <w:rStyle w:val="normaltextrun"/>
        </w:rPr>
        <w:t>versus</w:t>
      </w:r>
      <w:r w:rsidRPr="00844F9F">
        <w:rPr>
          <w:rStyle w:val="normaltextrun"/>
        </w:rPr>
        <w:t xml:space="preserve"> hea</w:t>
      </w:r>
      <w:r w:rsidR="003A1A41" w:rsidRPr="00844F9F">
        <w:rPr>
          <w:rStyle w:val="normaltextrun"/>
        </w:rPr>
        <w:t xml:space="preserve">lth. </w:t>
      </w:r>
      <w:r w:rsidRPr="00844F9F">
        <w:rPr>
          <w:rStyle w:val="normaltextrun"/>
        </w:rPr>
        <w:t>This research seeks to identify w</w:t>
      </w:r>
      <w:r w:rsidR="00AC493E" w:rsidRPr="00844F9F">
        <w:rPr>
          <w:rStyle w:val="normaltextrun"/>
        </w:rPr>
        <w:t xml:space="preserve">hether or not these factors place </w:t>
      </w:r>
      <w:r w:rsidRPr="00844F9F">
        <w:rPr>
          <w:rStyle w:val="normaltextrun"/>
        </w:rPr>
        <w:t>this population at risk.</w:t>
      </w:r>
      <w:r w:rsidRPr="00844F9F">
        <w:rPr>
          <w:rStyle w:val="eop"/>
        </w:rPr>
        <w:t> </w:t>
      </w:r>
    </w:p>
    <w:p w:rsidR="00EA1CA6" w:rsidRPr="00844F9F" w:rsidRDefault="00EA1CA6" w:rsidP="00EA1CA6">
      <w:pPr>
        <w:pStyle w:val="paragraph"/>
        <w:spacing w:before="0" w:beforeAutospacing="0" w:after="0" w:afterAutospacing="0" w:line="480" w:lineRule="auto"/>
        <w:textAlignment w:val="baseline"/>
        <w:rPr>
          <w:rStyle w:val="eop"/>
          <w:b/>
        </w:rPr>
      </w:pPr>
      <w:r w:rsidRPr="00844F9F">
        <w:rPr>
          <w:rStyle w:val="eop"/>
          <w:b/>
        </w:rPr>
        <w:t>Review of Literature</w:t>
      </w:r>
    </w:p>
    <w:p w:rsidR="003A676B" w:rsidRPr="00844F9F" w:rsidRDefault="001E2388" w:rsidP="00EA1CA6">
      <w:pPr>
        <w:pStyle w:val="NormalWeb"/>
        <w:spacing w:before="0" w:beforeAutospacing="0" w:after="0" w:afterAutospacing="0" w:line="480" w:lineRule="auto"/>
        <w:ind w:firstLine="720"/>
      </w:pPr>
      <w:r w:rsidRPr="00844F9F">
        <w:t>To explore the population of college students, this review explores studies related to college students’ and their nutritional knowledge and intake habits as well as including studies that explo</w:t>
      </w:r>
      <w:r w:rsidR="00AC493E" w:rsidRPr="00844F9F">
        <w:t>re barriers to obtaining optimal</w:t>
      </w:r>
      <w:r w:rsidRPr="00844F9F">
        <w:t xml:space="preserve"> nutrition. </w:t>
      </w:r>
      <w:r w:rsidR="003A676B" w:rsidRPr="00844F9F">
        <w:rPr>
          <w:rStyle w:val="normaltextrun"/>
        </w:rPr>
        <w:t>A study published in the American Journal of Preventative Medicine found that “</w:t>
      </w:r>
      <w:r w:rsidR="00AC493E" w:rsidRPr="00844F9F">
        <w:rPr>
          <w:rStyle w:val="normaltextrun"/>
        </w:rPr>
        <w:t>Thirty-five percent</w:t>
      </w:r>
      <w:r w:rsidR="003A676B" w:rsidRPr="00844F9F">
        <w:rPr>
          <w:rStyle w:val="normaltextrun"/>
        </w:rPr>
        <w:t xml:space="preserve"> of college students are overweight or obese and almost half (46%) report trying to lose weight,” (Lowry et al., 2010).</w:t>
      </w:r>
      <w:r w:rsidR="009306BC" w:rsidRPr="00844F9F">
        <w:rPr>
          <w:rStyle w:val="normaltextrun"/>
        </w:rPr>
        <w:t xml:space="preserve"> Lowry and his colleagues attributed these findings to lack of physical activity along with unhealthy dietary habits, i.e. consuming less than 5 servings of fruits and vegetables in a day. These researchers concluded that educational programs should be implemented to increase student awareness of healthy weight management as well as the importance of the combination of</w:t>
      </w:r>
      <w:r w:rsidR="00E035D0" w:rsidRPr="00844F9F">
        <w:rPr>
          <w:rStyle w:val="normaltextrun"/>
        </w:rPr>
        <w:t xml:space="preserve"> a healthy diet and</w:t>
      </w:r>
      <w:r w:rsidR="009306BC" w:rsidRPr="00844F9F">
        <w:rPr>
          <w:rStyle w:val="normaltextrun"/>
        </w:rPr>
        <w:t xml:space="preserve"> physical activity (Lowry et al., 2010).</w:t>
      </w:r>
    </w:p>
    <w:p w:rsidR="00EA1CA6" w:rsidRPr="00844F9F" w:rsidRDefault="001E2388" w:rsidP="00EA1CA6">
      <w:pPr>
        <w:pStyle w:val="NormalWeb"/>
        <w:spacing w:before="0" w:beforeAutospacing="0" w:after="0" w:afterAutospacing="0" w:line="480" w:lineRule="auto"/>
        <w:ind w:firstLine="720"/>
      </w:pPr>
      <w:r w:rsidRPr="00844F9F">
        <w:t>Two Malaysian researchers</w:t>
      </w:r>
      <w:r w:rsidR="00EA1CA6" w:rsidRPr="00844F9F">
        <w:t xml:space="preserve"> examined the population of college students by reviewing 14 studies which involved college students’ education on nutrition. Pei Lin Lua along with her colleague, Wan Dali Wan Putri Elena, from the Penerbit Universiti Sains Malaysia's Faculty of Medicine and Health Sciences, </w:t>
      </w:r>
      <w:r w:rsidR="00E035D0" w:rsidRPr="00844F9F">
        <w:t xml:space="preserve">reviewed a </w:t>
      </w:r>
      <w:r w:rsidR="00EA1CA6" w:rsidRPr="00844F9F">
        <w:t xml:space="preserve">total of fourteen articles involving nutrition education implementations for college students published from 1990-2011. In total, data was collected from 1668 participants across the fourteen studies. The ratio of female students to male students included in these studies was 2:1, with the number of female students and male students totaling 1113 and 555, </w:t>
      </w:r>
      <w:r w:rsidR="00EA1CA6" w:rsidRPr="00844F9F">
        <w:lastRenderedPageBreak/>
        <w:t xml:space="preserve">respectively. Of the studies reviewed, the three main interventions used to provide nutrition education to the students were web-based education, lectures, and supplemental provisions. Nearly all the studies included measures of dietary intake, such as food records, food frequency questionnaires, and dietary habit questionnaires. The </w:t>
      </w:r>
      <w:r w:rsidR="00E035D0" w:rsidRPr="00844F9F">
        <w:t>students’ outcomes of dietary intake improvement</w:t>
      </w:r>
      <w:r w:rsidR="00EA1CA6" w:rsidRPr="00844F9F">
        <w:t xml:space="preserve"> were measured based </w:t>
      </w:r>
      <w:r w:rsidR="00AC493E" w:rsidRPr="00844F9F">
        <w:t>up</w:t>
      </w:r>
      <w:r w:rsidR="00EA1CA6" w:rsidRPr="00844F9F">
        <w:t>on various criteria including physical activity, consumption of food, nutritional knowledge, dietary habits, and overall quality of life</w:t>
      </w:r>
      <w:r w:rsidR="00E035D0" w:rsidRPr="00844F9F">
        <w:t xml:space="preserve"> (</w:t>
      </w:r>
      <w:r w:rsidR="00E035D0" w:rsidRPr="00844F9F">
        <w:rPr>
          <w:shd w:val="clear" w:color="auto" w:fill="FFFFFF"/>
        </w:rPr>
        <w:t>Lua &amp; Wan Putri Elena, 2012)</w:t>
      </w:r>
      <w:r w:rsidR="00EA1CA6" w:rsidRPr="00844F9F">
        <w:t>.  </w:t>
      </w:r>
    </w:p>
    <w:p w:rsidR="00EA1CA6" w:rsidRPr="00844F9F" w:rsidRDefault="00EA1CA6" w:rsidP="00EA1CA6">
      <w:pPr>
        <w:pStyle w:val="NormalWeb"/>
        <w:spacing w:before="0" w:beforeAutospacing="0" w:after="0" w:afterAutospacing="0" w:line="480" w:lineRule="auto"/>
      </w:pPr>
      <w:r w:rsidRPr="00844F9F">
        <w:rPr>
          <w:rStyle w:val="apple-tab-span"/>
        </w:rPr>
        <w:tab/>
      </w:r>
      <w:r w:rsidRPr="00844F9F">
        <w:t xml:space="preserve">Methods used in these studies included a cross-sectional study, four randomized controlled trials, and nine longitudinal studies. Most of the studies reviewed by </w:t>
      </w:r>
      <w:r w:rsidR="009B2EF8" w:rsidRPr="00844F9F">
        <w:t>Lua and Wan Putri Elena</w:t>
      </w:r>
      <w:r w:rsidRPr="00844F9F">
        <w:t xml:space="preserve"> measured dietary intake and improvement by using food diaries or a 24 hour recall before and after the implementation of the nutrition education. The supplement provision in addition to the nutrition education provided to the participants showed an improvement in</w:t>
      </w:r>
      <w:r w:rsidR="001E2388" w:rsidRPr="00844F9F">
        <w:t xml:space="preserve"> understanding</w:t>
      </w:r>
      <w:r w:rsidRPr="00844F9F">
        <w:t xml:space="preserve"> body composition</w:t>
      </w:r>
      <w:r w:rsidR="001E2388" w:rsidRPr="00844F9F">
        <w:t xml:space="preserve"> and its relation to diet and exercise</w:t>
      </w:r>
      <w:r w:rsidRPr="00844F9F">
        <w:t>, dietary habits, dietary nutrient intake, and quality of life in the sample of college students from the study c</w:t>
      </w:r>
      <w:r w:rsidR="001E2388" w:rsidRPr="00844F9F">
        <w:t>onducted in Korea. Other studies</w:t>
      </w:r>
      <w:r w:rsidRPr="00844F9F">
        <w:t xml:space="preserve"> in</w:t>
      </w:r>
      <w:r w:rsidR="001E2388" w:rsidRPr="00844F9F">
        <w:t xml:space="preserve">cluded in this review, showed </w:t>
      </w:r>
      <w:r w:rsidRPr="00844F9F">
        <w:t>increase</w:t>
      </w:r>
      <w:r w:rsidR="001E2388" w:rsidRPr="00844F9F">
        <w:t>s</w:t>
      </w:r>
      <w:r w:rsidRPr="00844F9F">
        <w:t xml:space="preserve"> in consumption of fruits and vegetables among participants</w:t>
      </w:r>
      <w:r w:rsidR="001E2388" w:rsidRPr="00844F9F">
        <w:t xml:space="preserve"> in the United States and Israel</w:t>
      </w:r>
      <w:r w:rsidR="002F2A5D" w:rsidRPr="00844F9F">
        <w:t>, however researchers did not provide a generalized definition of “healthy eating” to expand across all the studies. This problem was never acknowledged by researchers, simply referring to dietary improvement without further insight.</w:t>
      </w:r>
    </w:p>
    <w:p w:rsidR="00EA1CA6" w:rsidRPr="00844F9F" w:rsidRDefault="00EA1CA6" w:rsidP="00EA1CA6">
      <w:pPr>
        <w:pStyle w:val="NormalWeb"/>
        <w:spacing w:before="0" w:beforeAutospacing="0" w:after="0" w:afterAutospacing="0" w:line="480" w:lineRule="auto"/>
      </w:pPr>
      <w:r w:rsidRPr="00844F9F">
        <w:rPr>
          <w:rStyle w:val="apple-tab-span"/>
        </w:rPr>
        <w:tab/>
      </w:r>
      <w:r w:rsidRPr="00844F9F">
        <w:t xml:space="preserve">The female to male ratio across all studies was not an accurate representation of </w:t>
      </w:r>
      <w:r w:rsidR="00BE2560" w:rsidRPr="00844F9F">
        <w:t>both genders</w:t>
      </w:r>
      <w:r w:rsidRPr="00844F9F">
        <w:t xml:space="preserve">. </w:t>
      </w:r>
      <w:r w:rsidR="00BE2560" w:rsidRPr="00844F9F">
        <w:t>However, a</w:t>
      </w:r>
      <w:r w:rsidRPr="00844F9F">
        <w:t xml:space="preserve">t the time of this research the average female to male ratio among colleges </w:t>
      </w:r>
      <w:r w:rsidR="001E2388" w:rsidRPr="00844F9F">
        <w:t>in developed countries was 2:1</w:t>
      </w:r>
      <w:r w:rsidR="00BE2560" w:rsidRPr="00844F9F">
        <w:t xml:space="preserve"> so it is representative of the college population</w:t>
      </w:r>
      <w:r w:rsidR="006F3DA6" w:rsidRPr="00844F9F">
        <w:t xml:space="preserve"> (</w:t>
      </w:r>
      <w:r w:rsidR="006F3DA6" w:rsidRPr="00844F9F">
        <w:rPr>
          <w:shd w:val="clear" w:color="auto" w:fill="FFFFFF"/>
        </w:rPr>
        <w:t>Lua &amp; Wan Putri Elena, 2012)</w:t>
      </w:r>
      <w:r w:rsidRPr="00844F9F">
        <w:t xml:space="preserve">. </w:t>
      </w:r>
      <w:r w:rsidR="00B27738" w:rsidRPr="00844F9F">
        <w:t xml:space="preserve">Lua and her colleague believed that female </w:t>
      </w:r>
      <w:r w:rsidR="00B27738" w:rsidRPr="00844F9F">
        <w:lastRenderedPageBreak/>
        <w:t xml:space="preserve">participants </w:t>
      </w:r>
      <w:r w:rsidR="00BE2560" w:rsidRPr="00844F9F">
        <w:t>were more likely to volunteer to participate than their male counterparts due to a higher interest in healthy dieting and weight management</w:t>
      </w:r>
      <w:r w:rsidRPr="00844F9F">
        <w:t xml:space="preserve">. </w:t>
      </w:r>
      <w:r w:rsidR="009B2EF8" w:rsidRPr="00844F9F">
        <w:t xml:space="preserve">These </w:t>
      </w:r>
      <w:r w:rsidRPr="00844F9F">
        <w:t>researchers from Penerbit Universiti Sains Malaysia believed that this</w:t>
      </w:r>
      <w:r w:rsidR="00B27738" w:rsidRPr="00844F9F">
        <w:t xml:space="preserve"> increased interest of female participation</w:t>
      </w:r>
      <w:r w:rsidRPr="00844F9F">
        <w:t xml:space="preserve"> was in part due to fashion trends and media portrayals of women to which some feel obliged to conform</w:t>
      </w:r>
      <w:r w:rsidR="009B2EF8" w:rsidRPr="00844F9F">
        <w:rPr>
          <w:shd w:val="clear" w:color="auto" w:fill="FFFFFF"/>
        </w:rPr>
        <w:t xml:space="preserve"> (Lua &amp; Wan Putri Elena, 2012)</w:t>
      </w:r>
      <w:r w:rsidR="009B2EF8" w:rsidRPr="00844F9F">
        <w:t>.</w:t>
      </w:r>
    </w:p>
    <w:p w:rsidR="00EA1CA6" w:rsidRPr="00844F9F" w:rsidRDefault="00EA1CA6" w:rsidP="00EA1CA6">
      <w:pPr>
        <w:pStyle w:val="paragraph"/>
        <w:spacing w:before="0" w:beforeAutospacing="0" w:after="0" w:afterAutospacing="0" w:line="480" w:lineRule="auto"/>
        <w:textAlignment w:val="baseline"/>
      </w:pPr>
      <w:r w:rsidRPr="00844F9F">
        <w:rPr>
          <w:rStyle w:val="apple-tab-span"/>
        </w:rPr>
        <w:tab/>
      </w:r>
      <w:r w:rsidRPr="00844F9F">
        <w:t xml:space="preserve">In more than half the studies, there were no preparatory evaluations of the interventions applied and as a result no modifications could be implicated to improve the study. This could potentially lead to unnecessary methodological flaws if the study were to be duplicated. </w:t>
      </w:r>
      <w:r w:rsidR="009B2EF8" w:rsidRPr="00844F9F">
        <w:t>Lua</w:t>
      </w:r>
      <w:r w:rsidRPr="00844F9F">
        <w:t xml:space="preserve"> and </w:t>
      </w:r>
      <w:r w:rsidR="009B2EF8" w:rsidRPr="00844F9F">
        <w:t>her colleague</w:t>
      </w:r>
      <w:r w:rsidRPr="00844F9F">
        <w:t xml:space="preserve"> were especially concerned with this because this topic</w:t>
      </w:r>
      <w:r w:rsidR="00BE2560" w:rsidRPr="00844F9F">
        <w:t xml:space="preserve"> of college students’ nutrition</w:t>
      </w:r>
      <w:r w:rsidRPr="00844F9F">
        <w:t xml:space="preserve"> already appeared to be lacking. Even stating that they could not “provide a more comprehensive, potentially less-biased review with such a small number of reported randomized controlled trials,” (</w:t>
      </w:r>
      <w:r w:rsidRPr="00844F9F">
        <w:rPr>
          <w:shd w:val="clear" w:color="auto" w:fill="FFFFFF"/>
        </w:rPr>
        <w:t>Lua &amp; Wan Putri Elena, 2012</w:t>
      </w:r>
      <w:r w:rsidRPr="00844F9F">
        <w:t xml:space="preserve">). </w:t>
      </w:r>
      <w:r w:rsidR="009B2EF8" w:rsidRPr="00844F9F">
        <w:t>The r</w:t>
      </w:r>
      <w:r w:rsidRPr="00844F9F">
        <w:t>esearchers encourage</w:t>
      </w:r>
      <w:r w:rsidR="009B2EF8" w:rsidRPr="00844F9F">
        <w:t>d</w:t>
      </w:r>
      <w:r w:rsidRPr="00844F9F">
        <w:t xml:space="preserve"> further trials be conducted, with </w:t>
      </w:r>
      <w:r w:rsidR="00B27738" w:rsidRPr="00844F9F">
        <w:t>more detailed</w:t>
      </w:r>
      <w:r w:rsidRPr="00844F9F">
        <w:t xml:space="preserve"> methodology</w:t>
      </w:r>
      <w:r w:rsidR="00B27738" w:rsidRPr="00844F9F">
        <w:t>, including specified parameters for measuring dietary intake as well as students own perceptions,</w:t>
      </w:r>
      <w:r w:rsidRPr="00844F9F">
        <w:t xml:space="preserve"> to provide more information on this important, yet </w:t>
      </w:r>
      <w:r w:rsidR="00BE2560" w:rsidRPr="00844F9F">
        <w:t>understudied topic</w:t>
      </w:r>
      <w:r w:rsidRPr="00844F9F">
        <w:t>.</w:t>
      </w:r>
    </w:p>
    <w:p w:rsidR="00993092" w:rsidRPr="00844F9F" w:rsidRDefault="00993092" w:rsidP="00EA1CA6">
      <w:pPr>
        <w:pStyle w:val="paragraph"/>
        <w:spacing w:before="0" w:beforeAutospacing="0" w:after="0" w:afterAutospacing="0" w:line="480" w:lineRule="auto"/>
        <w:textAlignment w:val="baseline"/>
        <w:rPr>
          <w:rFonts w:ascii="Segoe UI" w:hAnsi="Segoe UI" w:cs="Segoe UI"/>
          <w:sz w:val="12"/>
          <w:szCs w:val="12"/>
        </w:rPr>
      </w:pPr>
      <w:r w:rsidRPr="00844F9F">
        <w:tab/>
        <w:t>Although Lua’s research</w:t>
      </w:r>
      <w:r w:rsidR="00BE2560" w:rsidRPr="00844F9F">
        <w:t xml:space="preserve"> predominantly</w:t>
      </w:r>
      <w:r w:rsidRPr="00844F9F">
        <w:t xml:space="preserve"> </w:t>
      </w:r>
      <w:r w:rsidR="00BE2560" w:rsidRPr="00844F9F">
        <w:t>showed</w:t>
      </w:r>
      <w:r w:rsidR="00086117" w:rsidRPr="00844F9F">
        <w:t xml:space="preserve"> female </w:t>
      </w:r>
      <w:r w:rsidR="00BE2560" w:rsidRPr="00844F9F">
        <w:t>representation</w:t>
      </w:r>
      <w:r w:rsidR="00086117" w:rsidRPr="00844F9F">
        <w:t xml:space="preserve"> across the fourteen studies, a study done by Cynthia Strawson and colleagues from the University of Alberta found that “nutrition education alone may be insufficient to ensure optimal dietary patterns among female univ</w:t>
      </w:r>
      <w:r w:rsidR="00B00FD9" w:rsidRPr="00844F9F">
        <w:t>ersity students” (Strawson et. al., 2013</w:t>
      </w:r>
      <w:r w:rsidR="00086117" w:rsidRPr="00844F9F">
        <w:t xml:space="preserve">). Female college students who had taken at least one nutrition course were given food frequency questionnaires to determine whether the course had any impact on their dietary patterns, specifically to see if students had adopted a diet similar to the ones recommended in their course, Eating Well with Canada’s Food Guide (EWCFG) or the Traditional Healthy </w:t>
      </w:r>
      <w:r w:rsidR="00086117" w:rsidRPr="00844F9F">
        <w:lastRenderedPageBreak/>
        <w:t>Mediterranean Diet Pyramid (THMDP)</w:t>
      </w:r>
      <w:r w:rsidR="001E04EF" w:rsidRPr="00844F9F">
        <w:t xml:space="preserve"> (</w:t>
      </w:r>
      <w:r w:rsidR="00B00FD9" w:rsidRPr="00844F9F">
        <w:t>Strawson et. al., 2013</w:t>
      </w:r>
      <w:r w:rsidR="001E04EF" w:rsidRPr="00844F9F">
        <w:t xml:space="preserve">). The researchers paid particular attention </w:t>
      </w:r>
      <w:r w:rsidR="00BE2560" w:rsidRPr="00844F9F">
        <w:t xml:space="preserve">to </w:t>
      </w:r>
      <w:r w:rsidR="001E04EF" w:rsidRPr="00844F9F">
        <w:t>the foods these diets strongly recommended, such as fruits and vegetables, whole grains, olive oil, and legumes, nuts, and seeds. Strawson et. al. found that “the majority of participants did not meet the minimum EWCFG recommendations for any of the food groups,” (</w:t>
      </w:r>
      <w:r w:rsidR="00B00FD9" w:rsidRPr="00844F9F">
        <w:t>Strawson et. al., 2013</w:t>
      </w:r>
      <w:r w:rsidR="001E04EF" w:rsidRPr="00844F9F">
        <w:t>). Strawson and her colleagues concluded that “nutritional knowledge is one of many factors that inf</w:t>
      </w:r>
      <w:r w:rsidR="00B00FD9" w:rsidRPr="00844F9F">
        <w:t>l</w:t>
      </w:r>
      <w:r w:rsidR="001E04EF" w:rsidRPr="00844F9F">
        <w:t xml:space="preserve">uences food choice […] and nutrition education may be insufficient for encouraging Canadian university students to </w:t>
      </w:r>
      <w:r w:rsidR="00B00FD9" w:rsidRPr="00844F9F">
        <w:t>follow dietary guidelines,” (Strawson et. al., 2013</w:t>
      </w:r>
      <w:r w:rsidR="001E04EF" w:rsidRPr="00844F9F">
        <w:t>).</w:t>
      </w:r>
    </w:p>
    <w:p w:rsidR="00A67425" w:rsidRPr="00844F9F" w:rsidRDefault="001E04EF" w:rsidP="00A67425">
      <w:pPr>
        <w:pStyle w:val="NormalWeb"/>
        <w:spacing w:before="0" w:beforeAutospacing="0" w:after="0" w:afterAutospacing="0" w:line="480" w:lineRule="auto"/>
        <w:ind w:firstLine="720"/>
      </w:pPr>
      <w:r w:rsidRPr="00844F9F">
        <w:t>One researcher sought similar information regarding what online resources were available to students</w:t>
      </w:r>
      <w:r w:rsidR="00091714" w:rsidRPr="00844F9F">
        <w:t>,</w:t>
      </w:r>
      <w:r w:rsidRPr="00844F9F">
        <w:t xml:space="preserve"> </w:t>
      </w:r>
      <w:r w:rsidR="00091714" w:rsidRPr="00844F9F">
        <w:t>as her research prior to this study suggested that</w:t>
      </w:r>
      <w:r w:rsidR="000F5627" w:rsidRPr="00844F9F">
        <w:t xml:space="preserve"> nutrition education did not seem to positively impact college students</w:t>
      </w:r>
      <w:r w:rsidR="00091714" w:rsidRPr="00844F9F">
        <w:t xml:space="preserve"> (Cousineau, 2013)</w:t>
      </w:r>
      <w:r w:rsidR="000F5627" w:rsidRPr="00844F9F">
        <w:t>. R</w:t>
      </w:r>
      <w:r w:rsidR="00A67425" w:rsidRPr="00844F9F">
        <w:t>esearch scientist Tara M. Cousineau a</w:t>
      </w:r>
      <w:r w:rsidR="000F5627" w:rsidRPr="00844F9F">
        <w:t>t Inflexxion, reported a</w:t>
      </w:r>
      <w:r w:rsidR="00A67425" w:rsidRPr="00844F9F">
        <w:t xml:space="preserve"> lack in online resources</w:t>
      </w:r>
      <w:r w:rsidR="000F5627" w:rsidRPr="00844F9F">
        <w:t xml:space="preserve"> directed at college students regarding nutritional information</w:t>
      </w:r>
      <w:r w:rsidR="00A67425" w:rsidRPr="00844F9F">
        <w:t>. With the help of her colleagues, Tara M. Cousineau sought to acquire data in building an online nutrition resource for college students. The first goal of her research strived to explore what information was already available online for college students</w:t>
      </w:r>
      <w:r w:rsidR="000F5627" w:rsidRPr="00844F9F">
        <w:t xml:space="preserve"> by searching for nutritional education that would appeal to this population</w:t>
      </w:r>
      <w:r w:rsidR="00A67425" w:rsidRPr="00844F9F">
        <w:t>.</w:t>
      </w:r>
      <w:r w:rsidR="000F5627" w:rsidRPr="00844F9F">
        <w:t xml:space="preserve"> The researchers chose 5 key word groupings to result in nutrition-related websites for college students, “nutrition, college students; diet, college students; nutrition program, college students; teens, nutrition intervention; and weight management in college,”</w:t>
      </w:r>
      <w:r w:rsidR="00833A10">
        <w:t xml:space="preserve"> (Cousineau, 2013)</w:t>
      </w:r>
      <w:r w:rsidR="000F5627" w:rsidRPr="00844F9F">
        <w:t>.</w:t>
      </w:r>
      <w:r w:rsidR="00A67425" w:rsidRPr="00844F9F">
        <w:t xml:space="preserve"> The second part of this research gathered data to understand what college students wanted regarding nutritional information </w:t>
      </w:r>
      <w:r w:rsidR="000F5627" w:rsidRPr="00844F9F">
        <w:t>and compared their beliefs</w:t>
      </w:r>
      <w:r w:rsidR="00A67425" w:rsidRPr="00844F9F">
        <w:t xml:space="preserve"> to the</w:t>
      </w:r>
      <w:r w:rsidR="000F5627" w:rsidRPr="00844F9F">
        <w:t xml:space="preserve"> ideals of the</w:t>
      </w:r>
      <w:r w:rsidR="00A67425" w:rsidRPr="00844F9F">
        <w:t xml:space="preserve"> health educators and counselors in place at each campus. </w:t>
      </w:r>
    </w:p>
    <w:p w:rsidR="00A67425" w:rsidRPr="00844F9F" w:rsidRDefault="00A67425" w:rsidP="00A67425">
      <w:pPr>
        <w:spacing w:after="0" w:line="480" w:lineRule="auto"/>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lastRenderedPageBreak/>
        <w:tab/>
        <w:t xml:space="preserve">To conduct this study, Cousineau and her team of researchers split </w:t>
      </w:r>
      <w:r w:rsidR="000F5627" w:rsidRPr="00844F9F">
        <w:rPr>
          <w:rFonts w:ascii="Times New Roman" w:eastAsia="Times New Roman" w:hAnsi="Times New Roman" w:cs="Times New Roman"/>
          <w:sz w:val="24"/>
          <w:szCs w:val="24"/>
        </w:rPr>
        <w:t>the methodology</w:t>
      </w:r>
      <w:r w:rsidRPr="00844F9F">
        <w:rPr>
          <w:rFonts w:ascii="Times New Roman" w:eastAsia="Times New Roman" w:hAnsi="Times New Roman" w:cs="Times New Roman"/>
          <w:sz w:val="24"/>
          <w:szCs w:val="24"/>
        </w:rPr>
        <w:t xml:space="preserve"> into two portions, an analysis of nutrition content online directed towards college students, and three sessions of focus groups to understand the perspective of college students</w:t>
      </w:r>
      <w:r w:rsidR="008F1BBD" w:rsidRPr="00844F9F">
        <w:rPr>
          <w:rFonts w:ascii="Times New Roman" w:eastAsia="Times New Roman" w:hAnsi="Times New Roman" w:cs="Times New Roman"/>
          <w:sz w:val="24"/>
          <w:szCs w:val="24"/>
        </w:rPr>
        <w:t xml:space="preserve"> regarding their views of nutrition</w:t>
      </w:r>
      <w:r w:rsidRPr="00844F9F">
        <w:rPr>
          <w:rFonts w:ascii="Times New Roman" w:eastAsia="Times New Roman" w:hAnsi="Times New Roman" w:cs="Times New Roman"/>
          <w:sz w:val="24"/>
          <w:szCs w:val="24"/>
        </w:rPr>
        <w:t xml:space="preserve">. For the online analysis, this group of researchers chose </w:t>
      </w:r>
      <w:r w:rsidR="00CF10E2" w:rsidRPr="00844F9F">
        <w:rPr>
          <w:rFonts w:ascii="Times New Roman" w:eastAsia="Times New Roman" w:hAnsi="Times New Roman" w:cs="Times New Roman"/>
          <w:sz w:val="24"/>
          <w:szCs w:val="24"/>
        </w:rPr>
        <w:t>5</w:t>
      </w:r>
      <w:r w:rsidRPr="00844F9F">
        <w:rPr>
          <w:rFonts w:ascii="Times New Roman" w:eastAsia="Times New Roman" w:hAnsi="Times New Roman" w:cs="Times New Roman"/>
          <w:sz w:val="24"/>
          <w:szCs w:val="24"/>
        </w:rPr>
        <w:t xml:space="preserve"> key word groupings that would most likely appeal to c</w:t>
      </w:r>
      <w:r w:rsidR="00CF10E2" w:rsidRPr="00844F9F">
        <w:rPr>
          <w:rFonts w:ascii="Times New Roman" w:eastAsia="Times New Roman" w:hAnsi="Times New Roman" w:cs="Times New Roman"/>
          <w:sz w:val="24"/>
          <w:szCs w:val="24"/>
        </w:rPr>
        <w:t>ollege students. These key word groupings</w:t>
      </w:r>
      <w:r w:rsidRPr="00844F9F">
        <w:rPr>
          <w:rFonts w:ascii="Times New Roman" w:eastAsia="Times New Roman" w:hAnsi="Times New Roman" w:cs="Times New Roman"/>
          <w:sz w:val="24"/>
          <w:szCs w:val="24"/>
        </w:rPr>
        <w:t xml:space="preserve"> included "nutrition, college students; diet, college students; nutrition program, college students; teens, nutrition intervention; and weight management in college," (Cousineau, 2013). These researchers were surprised at the lack of nutrition information available to college students. Many of the sites found by searching these key-words were not directed towards students. Only 4 of the 232 web links analyzed had interactive features and quizzes which attempted to appeal to college students. While this was a surprise to the researchers, it allowed them an opportunity to assess</w:t>
      </w:r>
      <w:r w:rsidR="00CF10E2" w:rsidRPr="00844F9F">
        <w:rPr>
          <w:rFonts w:ascii="Times New Roman" w:eastAsia="Times New Roman" w:hAnsi="Times New Roman" w:cs="Times New Roman"/>
          <w:sz w:val="24"/>
          <w:szCs w:val="24"/>
        </w:rPr>
        <w:t xml:space="preserve"> flaws and work on improving the online</w:t>
      </w:r>
      <w:r w:rsidRPr="00844F9F">
        <w:rPr>
          <w:rFonts w:ascii="Times New Roman" w:eastAsia="Times New Roman" w:hAnsi="Times New Roman" w:cs="Times New Roman"/>
          <w:sz w:val="24"/>
          <w:szCs w:val="24"/>
        </w:rPr>
        <w:t xml:space="preserve"> information</w:t>
      </w:r>
      <w:r w:rsidR="00CF10E2" w:rsidRPr="00844F9F">
        <w:rPr>
          <w:rFonts w:ascii="Times New Roman" w:eastAsia="Times New Roman" w:hAnsi="Times New Roman" w:cs="Times New Roman"/>
          <w:sz w:val="24"/>
          <w:szCs w:val="24"/>
        </w:rPr>
        <w:t xml:space="preserve"> available to students</w:t>
      </w:r>
      <w:r w:rsidRPr="00844F9F">
        <w:rPr>
          <w:rFonts w:ascii="Times New Roman" w:eastAsia="Times New Roman" w:hAnsi="Times New Roman" w:cs="Times New Roman"/>
          <w:sz w:val="24"/>
          <w:szCs w:val="24"/>
        </w:rPr>
        <w:t>.</w:t>
      </w:r>
    </w:p>
    <w:p w:rsidR="00A67425" w:rsidRPr="00844F9F" w:rsidRDefault="00A67425" w:rsidP="00A67425">
      <w:pPr>
        <w:spacing w:after="0" w:line="480" w:lineRule="auto"/>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ab/>
        <w:t xml:space="preserve">For the second portion of </w:t>
      </w:r>
      <w:r w:rsidR="00091714" w:rsidRPr="00844F9F">
        <w:rPr>
          <w:rFonts w:ascii="Times New Roman" w:eastAsia="Times New Roman" w:hAnsi="Times New Roman" w:cs="Times New Roman"/>
          <w:sz w:val="24"/>
          <w:szCs w:val="24"/>
        </w:rPr>
        <w:t>the</w:t>
      </w:r>
      <w:r w:rsidRPr="00844F9F">
        <w:rPr>
          <w:rFonts w:ascii="Times New Roman" w:eastAsia="Times New Roman" w:hAnsi="Times New Roman" w:cs="Times New Roman"/>
          <w:sz w:val="24"/>
          <w:szCs w:val="24"/>
        </w:rPr>
        <w:t xml:space="preserve"> research</w:t>
      </w:r>
      <w:r w:rsidR="00A22EDF" w:rsidRPr="00844F9F">
        <w:rPr>
          <w:rFonts w:ascii="Times New Roman" w:eastAsia="Times New Roman" w:hAnsi="Times New Roman" w:cs="Times New Roman"/>
          <w:sz w:val="24"/>
          <w:szCs w:val="24"/>
        </w:rPr>
        <w:t xml:space="preserve"> to explore the importance of nutrition related topics among college students</w:t>
      </w:r>
      <w:r w:rsidRPr="00844F9F">
        <w:rPr>
          <w:rFonts w:ascii="Times New Roman" w:eastAsia="Times New Roman" w:hAnsi="Times New Roman" w:cs="Times New Roman"/>
          <w:sz w:val="24"/>
          <w:szCs w:val="24"/>
        </w:rPr>
        <w:t>,</w:t>
      </w:r>
      <w:r w:rsidR="00091714" w:rsidRPr="00844F9F">
        <w:rPr>
          <w:rFonts w:ascii="Times New Roman" w:eastAsia="Times New Roman" w:hAnsi="Times New Roman" w:cs="Times New Roman"/>
          <w:sz w:val="24"/>
          <w:szCs w:val="24"/>
        </w:rPr>
        <w:t xml:space="preserve"> Cousineau held 3</w:t>
      </w:r>
      <w:r w:rsidRPr="00844F9F">
        <w:rPr>
          <w:rFonts w:ascii="Times New Roman" w:eastAsia="Times New Roman" w:hAnsi="Times New Roman" w:cs="Times New Roman"/>
          <w:sz w:val="24"/>
          <w:szCs w:val="24"/>
        </w:rPr>
        <w:t xml:space="preserve"> focus groups </w:t>
      </w:r>
      <w:r w:rsidR="00091714" w:rsidRPr="00844F9F">
        <w:rPr>
          <w:rFonts w:ascii="Times New Roman" w:eastAsia="Times New Roman" w:hAnsi="Times New Roman" w:cs="Times New Roman"/>
          <w:sz w:val="24"/>
          <w:szCs w:val="24"/>
        </w:rPr>
        <w:t>of 9 students each for a total of 27 college students along with health experts from the institutions in two locations;</w:t>
      </w:r>
      <w:r w:rsidRPr="00844F9F">
        <w:rPr>
          <w:rFonts w:ascii="Times New Roman" w:eastAsia="Times New Roman" w:hAnsi="Times New Roman" w:cs="Times New Roman"/>
          <w:sz w:val="24"/>
          <w:szCs w:val="24"/>
        </w:rPr>
        <w:t xml:space="preserve"> one on a campus in the South and two on a large college campus in the Northeast. Of this sample of college students, 56% were female,</w:t>
      </w:r>
      <w:r w:rsidR="00091714" w:rsidRPr="00844F9F">
        <w:rPr>
          <w:rFonts w:ascii="Times New Roman" w:eastAsia="Times New Roman" w:hAnsi="Times New Roman" w:cs="Times New Roman"/>
          <w:sz w:val="24"/>
          <w:szCs w:val="24"/>
        </w:rPr>
        <w:t xml:space="preserve"> 44% male,</w:t>
      </w:r>
      <w:r w:rsidRPr="00844F9F">
        <w:rPr>
          <w:rFonts w:ascii="Times New Roman" w:eastAsia="Times New Roman" w:hAnsi="Times New Roman" w:cs="Times New Roman"/>
          <w:sz w:val="24"/>
          <w:szCs w:val="24"/>
        </w:rPr>
        <w:t xml:space="preserve"> and 59% were minorities, mostly African American and Hispanic/Latino</w:t>
      </w:r>
      <w:r w:rsidR="00091714" w:rsidRPr="00844F9F">
        <w:rPr>
          <w:rFonts w:ascii="Times New Roman" w:eastAsia="Times New Roman" w:hAnsi="Times New Roman" w:cs="Times New Roman"/>
          <w:sz w:val="24"/>
          <w:szCs w:val="24"/>
        </w:rPr>
        <w:t>. D</w:t>
      </w:r>
      <w:r w:rsidR="00A22EDF" w:rsidRPr="00844F9F">
        <w:rPr>
          <w:rFonts w:ascii="Times New Roman" w:eastAsia="Times New Roman" w:hAnsi="Times New Roman" w:cs="Times New Roman"/>
          <w:sz w:val="24"/>
          <w:szCs w:val="24"/>
        </w:rPr>
        <w:t>ifferent from Lua’s research which exhibited a 2:1 ratio among females to males</w:t>
      </w:r>
      <w:r w:rsidR="00091714" w:rsidRPr="00844F9F">
        <w:rPr>
          <w:rFonts w:ascii="Times New Roman" w:eastAsia="Times New Roman" w:hAnsi="Times New Roman" w:cs="Times New Roman"/>
          <w:sz w:val="24"/>
          <w:szCs w:val="24"/>
        </w:rPr>
        <w:t>, this study more closely provided equal gender representation</w:t>
      </w:r>
      <w:r w:rsidRPr="00844F9F">
        <w:rPr>
          <w:rFonts w:ascii="Times New Roman" w:eastAsia="Times New Roman" w:hAnsi="Times New Roman" w:cs="Times New Roman"/>
          <w:sz w:val="24"/>
          <w:szCs w:val="24"/>
        </w:rPr>
        <w:t xml:space="preserve">. Cousineau and her </w:t>
      </w:r>
      <w:r w:rsidR="00091714" w:rsidRPr="00844F9F">
        <w:rPr>
          <w:rFonts w:ascii="Times New Roman" w:eastAsia="Times New Roman" w:hAnsi="Times New Roman" w:cs="Times New Roman"/>
          <w:sz w:val="24"/>
          <w:szCs w:val="24"/>
        </w:rPr>
        <w:t>team wanted</w:t>
      </w:r>
      <w:r w:rsidRPr="00844F9F">
        <w:rPr>
          <w:rFonts w:ascii="Times New Roman" w:eastAsia="Times New Roman" w:hAnsi="Times New Roman" w:cs="Times New Roman"/>
          <w:sz w:val="24"/>
          <w:szCs w:val="24"/>
        </w:rPr>
        <w:t xml:space="preserve"> to ensure that diverse groups would be represented in the research</w:t>
      </w:r>
      <w:r w:rsidR="00091714" w:rsidRPr="00844F9F">
        <w:rPr>
          <w:rFonts w:ascii="Times New Roman" w:eastAsia="Times New Roman" w:hAnsi="Times New Roman" w:cs="Times New Roman"/>
          <w:sz w:val="24"/>
          <w:szCs w:val="24"/>
        </w:rPr>
        <w:t xml:space="preserve"> which was not identified in Lua’s research</w:t>
      </w:r>
      <w:r w:rsidRPr="00844F9F">
        <w:rPr>
          <w:rFonts w:ascii="Times New Roman" w:eastAsia="Times New Roman" w:hAnsi="Times New Roman" w:cs="Times New Roman"/>
          <w:sz w:val="24"/>
          <w:szCs w:val="24"/>
        </w:rPr>
        <w:t xml:space="preserve">. Each focus group contained 9 </w:t>
      </w:r>
      <w:r w:rsidR="00091714" w:rsidRPr="00844F9F">
        <w:rPr>
          <w:rFonts w:ascii="Times New Roman" w:eastAsia="Times New Roman" w:hAnsi="Times New Roman" w:cs="Times New Roman"/>
          <w:sz w:val="24"/>
          <w:szCs w:val="24"/>
        </w:rPr>
        <w:t xml:space="preserve">college </w:t>
      </w:r>
      <w:r w:rsidRPr="00844F9F">
        <w:rPr>
          <w:rFonts w:ascii="Times New Roman" w:eastAsia="Times New Roman" w:hAnsi="Times New Roman" w:cs="Times New Roman"/>
          <w:sz w:val="24"/>
          <w:szCs w:val="24"/>
        </w:rPr>
        <w:t xml:space="preserve">students, 2 health administrators, 2 </w:t>
      </w:r>
      <w:r w:rsidRPr="00844F9F">
        <w:rPr>
          <w:rFonts w:ascii="Times New Roman" w:eastAsia="Times New Roman" w:hAnsi="Times New Roman" w:cs="Times New Roman"/>
          <w:sz w:val="24"/>
          <w:szCs w:val="24"/>
        </w:rPr>
        <w:lastRenderedPageBreak/>
        <w:t>counselors, a dietician, and a nurse.</w:t>
      </w:r>
      <w:r w:rsidR="00A22EDF" w:rsidRPr="00844F9F">
        <w:rPr>
          <w:rFonts w:ascii="Times New Roman" w:eastAsia="Times New Roman" w:hAnsi="Times New Roman" w:cs="Times New Roman"/>
          <w:sz w:val="24"/>
          <w:szCs w:val="24"/>
        </w:rPr>
        <w:t xml:space="preserve"> These health experts from each college campus were included to provide their own perspectives on importance of nutritional topics to see if there lie any discrepancies between students on campus and the health counselors.</w:t>
      </w:r>
      <w:r w:rsidRPr="00844F9F">
        <w:rPr>
          <w:rFonts w:ascii="Times New Roman" w:eastAsia="Times New Roman" w:hAnsi="Times New Roman" w:cs="Times New Roman"/>
          <w:sz w:val="24"/>
          <w:szCs w:val="24"/>
        </w:rPr>
        <w:t xml:space="preserve"> In each focus group, students first reflected on their feelings toward maintaining balanced nutrition in college. Students and health experts then rated various nutrition related topics on their relative importance to college students. The topics included healthy eating on a budget, body image and weight concerns, expert opinions on nutrition, healthy meal planning, and basic nutrition facts. </w:t>
      </w:r>
    </w:p>
    <w:p w:rsidR="00A67425" w:rsidRPr="00844F9F" w:rsidRDefault="00A67425"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Cousineau and her colleagues found that students and health experts had high rates of agreement on the importance of topics. The only exception to this was where students perceived body image and weight concern to be more important than nutrition advice, whereas the health experts had opposite views. Students rated the categories in order of importance as follows, (1) healthy eating on a budget, (2) healthy meal planning, (3) Basic nutrition facts, (4) Body image and weight concerns, and (5) expert nutrition information. While these rankings held similar orders, students gave more importance to basic nutrition facts than t</w:t>
      </w:r>
      <w:r w:rsidR="00A22EDF" w:rsidRPr="00844F9F">
        <w:rPr>
          <w:rFonts w:ascii="Times New Roman" w:eastAsia="Times New Roman" w:hAnsi="Times New Roman" w:cs="Times New Roman"/>
          <w:sz w:val="24"/>
          <w:szCs w:val="24"/>
        </w:rPr>
        <w:t>he experts as shown in Figure 1</w:t>
      </w:r>
      <w:r w:rsidRPr="00844F9F">
        <w:rPr>
          <w:rFonts w:ascii="Times New Roman" w:eastAsia="Times New Roman" w:hAnsi="Times New Roman" w:cs="Times New Roman"/>
          <w:sz w:val="24"/>
          <w:szCs w:val="24"/>
        </w:rPr>
        <w:t xml:space="preserve">. </w:t>
      </w:r>
      <w:r w:rsidR="00A22EDF" w:rsidRPr="00844F9F">
        <w:rPr>
          <w:rFonts w:ascii="Times New Roman" w:eastAsia="Times New Roman" w:hAnsi="Times New Roman" w:cs="Times New Roman"/>
          <w:sz w:val="24"/>
          <w:szCs w:val="24"/>
        </w:rPr>
        <w:t>“</w:t>
      </w:r>
      <w:r w:rsidRPr="00844F9F">
        <w:rPr>
          <w:rFonts w:ascii="Times New Roman" w:eastAsia="Times New Roman" w:hAnsi="Times New Roman" w:cs="Times New Roman"/>
          <w:sz w:val="24"/>
          <w:szCs w:val="24"/>
        </w:rPr>
        <w:t>Correspondence between expert and student rating (pattern match)” (Cousineau, 2013).</w:t>
      </w:r>
      <w:r w:rsidR="00A22EDF" w:rsidRPr="00844F9F">
        <w:rPr>
          <w:rFonts w:ascii="Times New Roman" w:eastAsia="Times New Roman" w:hAnsi="Times New Roman" w:cs="Times New Roman"/>
          <w:sz w:val="24"/>
          <w:szCs w:val="24"/>
        </w:rPr>
        <w:t xml:space="preserve"> The left side of Figure 1 shows</w:t>
      </w:r>
      <w:r w:rsidR="006C7E77" w:rsidRPr="00844F9F">
        <w:rPr>
          <w:rFonts w:ascii="Times New Roman" w:eastAsia="Times New Roman" w:hAnsi="Times New Roman" w:cs="Times New Roman"/>
          <w:sz w:val="24"/>
          <w:szCs w:val="24"/>
        </w:rPr>
        <w:t xml:space="preserve"> the average</w:t>
      </w:r>
      <w:r w:rsidR="00A22EDF" w:rsidRPr="00844F9F">
        <w:rPr>
          <w:rFonts w:ascii="Times New Roman" w:eastAsia="Times New Roman" w:hAnsi="Times New Roman" w:cs="Times New Roman"/>
          <w:sz w:val="24"/>
          <w:szCs w:val="24"/>
        </w:rPr>
        <w:t xml:space="preserve"> rankings of the importance of nutritional topics </w:t>
      </w:r>
      <w:r w:rsidR="006C7E77" w:rsidRPr="00844F9F">
        <w:rPr>
          <w:rFonts w:ascii="Times New Roman" w:eastAsia="Times New Roman" w:hAnsi="Times New Roman" w:cs="Times New Roman"/>
          <w:sz w:val="24"/>
          <w:szCs w:val="24"/>
        </w:rPr>
        <w:t>of the campus’s health experts and research staff. The right side shows the students’ rankings. The higher the item on each side indicates the group’s perceived importance of the topic</w:t>
      </w:r>
      <w:r w:rsidR="00091714" w:rsidRPr="00844F9F">
        <w:rPr>
          <w:rFonts w:ascii="Times New Roman" w:eastAsia="Times New Roman" w:hAnsi="Times New Roman" w:cs="Times New Roman"/>
          <w:sz w:val="24"/>
          <w:szCs w:val="24"/>
        </w:rPr>
        <w:t>.</w:t>
      </w:r>
    </w:p>
    <w:p w:rsidR="00A67425" w:rsidRPr="00844F9F" w:rsidRDefault="00E82C2B"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noProof/>
          <w:sz w:val="24"/>
          <w:szCs w:val="24"/>
        </w:rPr>
        <w:lastRenderedPageBreak/>
        <w:drawing>
          <wp:inline distT="0" distB="0" distL="0" distR="0" wp14:anchorId="46A63BE2" wp14:editId="72543733">
            <wp:extent cx="4495800" cy="2609850"/>
            <wp:effectExtent l="0" t="0" r="0" b="0"/>
            <wp:docPr id="2" name="Picture 2" descr="C:\Users\User\Downloads\Screen Shot 2016-04-17 at 5.59.5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Screen Shot 2016-04-17 at 5.59.59 P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95800" cy="2609850"/>
                    </a:xfrm>
                    <a:prstGeom prst="rect">
                      <a:avLst/>
                    </a:prstGeom>
                    <a:noFill/>
                    <a:ln>
                      <a:noFill/>
                    </a:ln>
                  </pic:spPr>
                </pic:pic>
              </a:graphicData>
            </a:graphic>
          </wp:inline>
        </w:drawing>
      </w:r>
    </w:p>
    <w:p w:rsidR="006F22F8" w:rsidRPr="00844F9F" w:rsidRDefault="006F22F8"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Figure 1: “Correspondence between expert and student rating (pattern match)”</w:t>
      </w:r>
    </w:p>
    <w:p w:rsidR="00A67425" w:rsidRPr="00844F9F" w:rsidRDefault="00A67425" w:rsidP="00A67425">
      <w:pPr>
        <w:spacing w:after="0" w:line="240" w:lineRule="auto"/>
        <w:rPr>
          <w:rFonts w:ascii="Times New Roman" w:eastAsia="Times New Roman" w:hAnsi="Times New Roman" w:cs="Times New Roman"/>
          <w:sz w:val="24"/>
          <w:szCs w:val="24"/>
        </w:rPr>
      </w:pPr>
    </w:p>
    <w:p w:rsidR="006C7E77" w:rsidRPr="00844F9F" w:rsidRDefault="00A67425"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 xml:space="preserve">This </w:t>
      </w:r>
      <w:r w:rsidR="006C7E77" w:rsidRPr="00844F9F">
        <w:rPr>
          <w:rFonts w:ascii="Times New Roman" w:eastAsia="Times New Roman" w:hAnsi="Times New Roman" w:cs="Times New Roman"/>
          <w:sz w:val="24"/>
          <w:szCs w:val="24"/>
        </w:rPr>
        <w:t>research provided insight</w:t>
      </w:r>
      <w:r w:rsidRPr="00844F9F">
        <w:rPr>
          <w:rFonts w:ascii="Times New Roman" w:eastAsia="Times New Roman" w:hAnsi="Times New Roman" w:cs="Times New Roman"/>
          <w:sz w:val="24"/>
          <w:szCs w:val="24"/>
        </w:rPr>
        <w:t xml:space="preserve"> to the</w:t>
      </w:r>
      <w:r w:rsidR="006C7E77" w:rsidRPr="00844F9F">
        <w:rPr>
          <w:rFonts w:ascii="Times New Roman" w:eastAsia="Times New Roman" w:hAnsi="Times New Roman" w:cs="Times New Roman"/>
          <w:sz w:val="24"/>
          <w:szCs w:val="24"/>
        </w:rPr>
        <w:t xml:space="preserve"> lack of</w:t>
      </w:r>
      <w:r w:rsidRPr="00844F9F">
        <w:rPr>
          <w:rFonts w:ascii="Times New Roman" w:eastAsia="Times New Roman" w:hAnsi="Times New Roman" w:cs="Times New Roman"/>
          <w:sz w:val="24"/>
          <w:szCs w:val="24"/>
        </w:rPr>
        <w:t xml:space="preserve"> availability of online, nut</w:t>
      </w:r>
      <w:r w:rsidR="006C7E77" w:rsidRPr="00844F9F">
        <w:rPr>
          <w:rFonts w:ascii="Times New Roman" w:eastAsia="Times New Roman" w:hAnsi="Times New Roman" w:cs="Times New Roman"/>
          <w:sz w:val="24"/>
          <w:szCs w:val="24"/>
        </w:rPr>
        <w:t>ritional information directed toward</w:t>
      </w:r>
      <w:r w:rsidRPr="00844F9F">
        <w:rPr>
          <w:rFonts w:ascii="Times New Roman" w:eastAsia="Times New Roman" w:hAnsi="Times New Roman" w:cs="Times New Roman"/>
          <w:sz w:val="24"/>
          <w:szCs w:val="24"/>
        </w:rPr>
        <w:t xml:space="preserve"> college students. It did not, however, explore college students’ backgrounds in nutrition. While this study </w:t>
      </w:r>
      <w:r w:rsidR="00091714" w:rsidRPr="00844F9F">
        <w:rPr>
          <w:rFonts w:ascii="Times New Roman" w:eastAsia="Times New Roman" w:hAnsi="Times New Roman" w:cs="Times New Roman"/>
          <w:sz w:val="24"/>
          <w:szCs w:val="24"/>
        </w:rPr>
        <w:t>did</w:t>
      </w:r>
      <w:r w:rsidRPr="00844F9F">
        <w:rPr>
          <w:rFonts w:ascii="Times New Roman" w:eastAsia="Times New Roman" w:hAnsi="Times New Roman" w:cs="Times New Roman"/>
          <w:sz w:val="24"/>
          <w:szCs w:val="24"/>
        </w:rPr>
        <w:t xml:space="preserve"> not measure the sample of </w:t>
      </w:r>
      <w:r w:rsidR="00091714" w:rsidRPr="00844F9F">
        <w:rPr>
          <w:rFonts w:ascii="Times New Roman" w:eastAsia="Times New Roman" w:hAnsi="Times New Roman" w:cs="Times New Roman"/>
          <w:sz w:val="24"/>
          <w:szCs w:val="24"/>
        </w:rPr>
        <w:t>the college</w:t>
      </w:r>
      <w:r w:rsidRPr="00844F9F">
        <w:rPr>
          <w:rFonts w:ascii="Times New Roman" w:eastAsia="Times New Roman" w:hAnsi="Times New Roman" w:cs="Times New Roman"/>
          <w:sz w:val="24"/>
          <w:szCs w:val="24"/>
        </w:rPr>
        <w:t xml:space="preserve"> students’</w:t>
      </w:r>
      <w:r w:rsidR="00091714" w:rsidRPr="00844F9F">
        <w:rPr>
          <w:rFonts w:ascii="Times New Roman" w:eastAsia="Times New Roman" w:hAnsi="Times New Roman" w:cs="Times New Roman"/>
          <w:sz w:val="24"/>
          <w:szCs w:val="24"/>
        </w:rPr>
        <w:t xml:space="preserve"> baseline knowledge, it provided</w:t>
      </w:r>
      <w:r w:rsidRPr="00844F9F">
        <w:rPr>
          <w:rFonts w:ascii="Times New Roman" w:eastAsia="Times New Roman" w:hAnsi="Times New Roman" w:cs="Times New Roman"/>
          <w:sz w:val="24"/>
          <w:szCs w:val="24"/>
        </w:rPr>
        <w:t xml:space="preserve"> insight to the aspects of nutrition education that appeal</w:t>
      </w:r>
      <w:r w:rsidR="00091714" w:rsidRPr="00844F9F">
        <w:rPr>
          <w:rFonts w:ascii="Times New Roman" w:eastAsia="Times New Roman" w:hAnsi="Times New Roman" w:cs="Times New Roman"/>
          <w:sz w:val="24"/>
          <w:szCs w:val="24"/>
        </w:rPr>
        <w:t xml:space="preserve">s to the traditional </w:t>
      </w:r>
      <w:r w:rsidR="005E6D8A" w:rsidRPr="00844F9F">
        <w:rPr>
          <w:rFonts w:ascii="Times New Roman" w:eastAsia="Times New Roman" w:hAnsi="Times New Roman" w:cs="Times New Roman"/>
          <w:sz w:val="24"/>
          <w:szCs w:val="24"/>
        </w:rPr>
        <w:t xml:space="preserve">age </w:t>
      </w:r>
      <w:r w:rsidR="00091714" w:rsidRPr="00844F9F">
        <w:rPr>
          <w:rFonts w:ascii="Times New Roman" w:eastAsia="Times New Roman" w:hAnsi="Times New Roman" w:cs="Times New Roman"/>
          <w:sz w:val="24"/>
          <w:szCs w:val="24"/>
        </w:rPr>
        <w:t>college aged student</w:t>
      </w:r>
      <w:r w:rsidRPr="00844F9F">
        <w:rPr>
          <w:rFonts w:ascii="Times New Roman" w:eastAsia="Times New Roman" w:hAnsi="Times New Roman" w:cs="Times New Roman"/>
          <w:sz w:val="24"/>
          <w:szCs w:val="24"/>
        </w:rPr>
        <w:t>. Students rated healthy eating on a budget to be of the highest importance out of the five topics. Students also rated basic nutrition facts much higher than that of the experts. This could suggest that the experts perceived the college students to have more basic knowledge than what the college students reported. This raises the question of what these students know and what they’ve been exposed to thus far</w:t>
      </w:r>
      <w:r w:rsidR="006C7E77" w:rsidRPr="00844F9F">
        <w:rPr>
          <w:rFonts w:ascii="Times New Roman" w:eastAsia="Times New Roman" w:hAnsi="Times New Roman" w:cs="Times New Roman"/>
          <w:sz w:val="24"/>
          <w:szCs w:val="24"/>
        </w:rPr>
        <w:t xml:space="preserve"> regarding nutritional information.</w:t>
      </w:r>
    </w:p>
    <w:p w:rsidR="00A67425" w:rsidRPr="00844F9F" w:rsidRDefault="003E29FA"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The s</w:t>
      </w:r>
      <w:r w:rsidR="006C7E77" w:rsidRPr="00844F9F">
        <w:rPr>
          <w:rFonts w:ascii="Times New Roman" w:eastAsia="Times New Roman" w:hAnsi="Times New Roman" w:cs="Times New Roman"/>
          <w:sz w:val="24"/>
          <w:szCs w:val="24"/>
        </w:rPr>
        <w:t>tudents</w:t>
      </w:r>
      <w:r w:rsidRPr="00844F9F">
        <w:rPr>
          <w:rFonts w:ascii="Times New Roman" w:eastAsia="Times New Roman" w:hAnsi="Times New Roman" w:cs="Times New Roman"/>
          <w:sz w:val="24"/>
          <w:szCs w:val="24"/>
        </w:rPr>
        <w:t xml:space="preserve"> from Cousineau’s study</w:t>
      </w:r>
      <w:r w:rsidR="006C7E77" w:rsidRPr="00844F9F">
        <w:rPr>
          <w:rFonts w:ascii="Times New Roman" w:eastAsia="Times New Roman" w:hAnsi="Times New Roman" w:cs="Times New Roman"/>
          <w:sz w:val="24"/>
          <w:szCs w:val="24"/>
        </w:rPr>
        <w:t xml:space="preserve"> </w:t>
      </w:r>
      <w:r w:rsidRPr="00844F9F">
        <w:rPr>
          <w:rFonts w:ascii="Times New Roman" w:eastAsia="Times New Roman" w:hAnsi="Times New Roman" w:cs="Times New Roman"/>
          <w:sz w:val="24"/>
          <w:szCs w:val="24"/>
        </w:rPr>
        <w:t>ranked the experts’ opinions as the lowest out of the options related to nutrition. This suggests that students either don’t care to know about the experts’ opinions, or that compared to their other options, the students do not believe the experts opinions to be of the highest impor</w:t>
      </w:r>
      <w:r w:rsidR="007E2012" w:rsidRPr="00844F9F">
        <w:rPr>
          <w:rFonts w:ascii="Times New Roman" w:eastAsia="Times New Roman" w:hAnsi="Times New Roman" w:cs="Times New Roman"/>
          <w:sz w:val="24"/>
          <w:szCs w:val="24"/>
        </w:rPr>
        <w:t xml:space="preserve">tance. This raises the issue of </w:t>
      </w:r>
      <w:r w:rsidR="007E2012" w:rsidRPr="00844F9F">
        <w:rPr>
          <w:rFonts w:ascii="Times New Roman" w:eastAsia="Times New Roman" w:hAnsi="Times New Roman" w:cs="Times New Roman"/>
          <w:sz w:val="24"/>
          <w:szCs w:val="24"/>
        </w:rPr>
        <w:lastRenderedPageBreak/>
        <w:t xml:space="preserve">preference and how the traditional </w:t>
      </w:r>
      <w:r w:rsidR="005E6D8A" w:rsidRPr="00844F9F">
        <w:rPr>
          <w:rFonts w:ascii="Times New Roman" w:eastAsia="Times New Roman" w:hAnsi="Times New Roman" w:cs="Times New Roman"/>
          <w:sz w:val="24"/>
          <w:szCs w:val="24"/>
        </w:rPr>
        <w:t>age college</w:t>
      </w:r>
      <w:r w:rsidR="007E2012" w:rsidRPr="00844F9F">
        <w:rPr>
          <w:rFonts w:ascii="Times New Roman" w:eastAsia="Times New Roman" w:hAnsi="Times New Roman" w:cs="Times New Roman"/>
          <w:sz w:val="24"/>
          <w:szCs w:val="24"/>
        </w:rPr>
        <w:t xml:space="preserve"> students uses different resources than the experts do. This generation of students has been heavily influenced by technology as it has become an integral part of their lives.</w:t>
      </w:r>
    </w:p>
    <w:p w:rsidR="003E29FA" w:rsidRPr="00844F9F" w:rsidRDefault="003E29FA"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College students appear to be very involved in technology, something that guided Cousineau’s research as well as Melton’s. Bridget Melton, an associate professor in Health and Fitness at Georgia State University conducted research exploring technology’s effect on the health behaviors of college students. Melton and colleagues noticed the amount of time this population spent staring at screens and using technological devices, such as accessing the internet through their phones and computers or watching television. When surveyed, the students included in Melton’s research reported spending an average of 18 hours per week online</w:t>
      </w:r>
      <w:r w:rsidR="007E2012" w:rsidRPr="00844F9F">
        <w:rPr>
          <w:rFonts w:ascii="Times New Roman" w:eastAsia="Times New Roman" w:hAnsi="Times New Roman" w:cs="Times New Roman"/>
          <w:sz w:val="24"/>
          <w:szCs w:val="24"/>
        </w:rPr>
        <w:t xml:space="preserve"> (Melton et. al., 2014)</w:t>
      </w:r>
      <w:r w:rsidRPr="00844F9F">
        <w:rPr>
          <w:rFonts w:ascii="Times New Roman" w:eastAsia="Times New Roman" w:hAnsi="Times New Roman" w:cs="Times New Roman"/>
          <w:sz w:val="24"/>
          <w:szCs w:val="24"/>
        </w:rPr>
        <w:t>.</w:t>
      </w:r>
    </w:p>
    <w:p w:rsidR="003E29FA" w:rsidRPr="00844F9F" w:rsidRDefault="003E29FA"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By using a quantitative, descriptive, cross-sectional design, 591 students</w:t>
      </w:r>
      <w:r w:rsidR="007E2012" w:rsidRPr="00844F9F">
        <w:rPr>
          <w:rFonts w:ascii="Times New Roman" w:eastAsia="Times New Roman" w:hAnsi="Times New Roman" w:cs="Times New Roman"/>
          <w:sz w:val="24"/>
          <w:szCs w:val="24"/>
        </w:rPr>
        <w:t xml:space="preserve"> from the Georgia State University</w:t>
      </w:r>
      <w:r w:rsidRPr="00844F9F">
        <w:rPr>
          <w:rFonts w:ascii="Times New Roman" w:eastAsia="Times New Roman" w:hAnsi="Times New Roman" w:cs="Times New Roman"/>
          <w:sz w:val="24"/>
          <w:szCs w:val="24"/>
        </w:rPr>
        <w:t xml:space="preserve"> completed the survey sent out via email. The 28-item questionnaire included questions assessing technology usage, sleep, nutrition, physical activity, and demographics. Nutrition was assessed by measuring students’ reported </w:t>
      </w:r>
      <w:r w:rsidR="00287DD4" w:rsidRPr="00844F9F">
        <w:rPr>
          <w:rFonts w:ascii="Times New Roman" w:eastAsia="Times New Roman" w:hAnsi="Times New Roman" w:cs="Times New Roman"/>
          <w:sz w:val="24"/>
          <w:szCs w:val="24"/>
        </w:rPr>
        <w:t>daily</w:t>
      </w:r>
      <w:r w:rsidRPr="00844F9F">
        <w:rPr>
          <w:rFonts w:ascii="Times New Roman" w:eastAsia="Times New Roman" w:hAnsi="Times New Roman" w:cs="Times New Roman"/>
          <w:sz w:val="24"/>
          <w:szCs w:val="24"/>
        </w:rPr>
        <w:t xml:space="preserve"> in</w:t>
      </w:r>
      <w:r w:rsidR="00287DD4" w:rsidRPr="00844F9F">
        <w:rPr>
          <w:rFonts w:ascii="Times New Roman" w:eastAsia="Times New Roman" w:hAnsi="Times New Roman" w:cs="Times New Roman"/>
          <w:sz w:val="24"/>
          <w:szCs w:val="24"/>
        </w:rPr>
        <w:t>t</w:t>
      </w:r>
      <w:r w:rsidRPr="00844F9F">
        <w:rPr>
          <w:rFonts w:ascii="Times New Roman" w:eastAsia="Times New Roman" w:hAnsi="Times New Roman" w:cs="Times New Roman"/>
          <w:sz w:val="24"/>
          <w:szCs w:val="24"/>
        </w:rPr>
        <w:t>ake of fruits and vegetables</w:t>
      </w:r>
      <w:r w:rsidR="00287DD4" w:rsidRPr="00844F9F">
        <w:rPr>
          <w:rFonts w:ascii="Times New Roman" w:eastAsia="Times New Roman" w:hAnsi="Times New Roman" w:cs="Times New Roman"/>
          <w:sz w:val="24"/>
          <w:szCs w:val="24"/>
        </w:rPr>
        <w:t xml:space="preserve"> by using guidelines from the American College Health Association’s National College Health Assessment (Melton</w:t>
      </w:r>
      <w:r w:rsidR="00CB13B0" w:rsidRPr="00844F9F">
        <w:rPr>
          <w:rFonts w:ascii="Times New Roman" w:eastAsia="Times New Roman" w:hAnsi="Times New Roman" w:cs="Times New Roman"/>
          <w:sz w:val="24"/>
          <w:szCs w:val="24"/>
        </w:rPr>
        <w:t xml:space="preserve"> et. al.</w:t>
      </w:r>
      <w:r w:rsidR="00287DD4" w:rsidRPr="00844F9F">
        <w:rPr>
          <w:rFonts w:ascii="Times New Roman" w:eastAsia="Times New Roman" w:hAnsi="Times New Roman" w:cs="Times New Roman"/>
          <w:sz w:val="24"/>
          <w:szCs w:val="24"/>
        </w:rPr>
        <w:t xml:space="preserve">, </w:t>
      </w:r>
      <w:r w:rsidR="00B00FD9" w:rsidRPr="00844F9F">
        <w:rPr>
          <w:rFonts w:ascii="Times New Roman" w:eastAsia="Times New Roman" w:hAnsi="Times New Roman" w:cs="Times New Roman"/>
          <w:sz w:val="24"/>
          <w:szCs w:val="24"/>
        </w:rPr>
        <w:t>2014</w:t>
      </w:r>
      <w:r w:rsidR="00287DD4" w:rsidRPr="00844F9F">
        <w:rPr>
          <w:rFonts w:ascii="Times New Roman" w:eastAsia="Times New Roman" w:hAnsi="Times New Roman" w:cs="Times New Roman"/>
          <w:sz w:val="24"/>
          <w:szCs w:val="24"/>
        </w:rPr>
        <w:t>).</w:t>
      </w:r>
    </w:p>
    <w:p w:rsidR="00287DD4" w:rsidRPr="00844F9F" w:rsidRDefault="00287DD4" w:rsidP="00A67425">
      <w:pPr>
        <w:spacing w:after="0" w:line="480" w:lineRule="auto"/>
        <w:ind w:firstLine="720"/>
        <w:rPr>
          <w:rFonts w:ascii="Times New Roman" w:eastAsia="Times New Roman" w:hAnsi="Times New Roman" w:cs="Times New Roman"/>
          <w:sz w:val="24"/>
          <w:szCs w:val="24"/>
        </w:rPr>
      </w:pPr>
      <w:r w:rsidRPr="00844F9F">
        <w:rPr>
          <w:rFonts w:ascii="Times New Roman" w:eastAsia="Times New Roman" w:hAnsi="Times New Roman" w:cs="Times New Roman"/>
          <w:sz w:val="24"/>
          <w:szCs w:val="24"/>
        </w:rPr>
        <w:t>The researchers conducting this study regarding health related behaviors and technology usage among</w:t>
      </w:r>
      <w:r w:rsidR="007E2012" w:rsidRPr="00844F9F">
        <w:rPr>
          <w:rFonts w:ascii="Times New Roman" w:eastAsia="Times New Roman" w:hAnsi="Times New Roman" w:cs="Times New Roman"/>
          <w:sz w:val="24"/>
          <w:szCs w:val="24"/>
        </w:rPr>
        <w:t xml:space="preserve"> traditional</w:t>
      </w:r>
      <w:r w:rsidR="005E6D8A" w:rsidRPr="00844F9F">
        <w:rPr>
          <w:rFonts w:ascii="Times New Roman" w:eastAsia="Times New Roman" w:hAnsi="Times New Roman" w:cs="Times New Roman"/>
          <w:sz w:val="24"/>
          <w:szCs w:val="24"/>
        </w:rPr>
        <w:t xml:space="preserve"> age</w:t>
      </w:r>
      <w:r w:rsidRPr="00844F9F">
        <w:rPr>
          <w:rFonts w:ascii="Times New Roman" w:eastAsia="Times New Roman" w:hAnsi="Times New Roman" w:cs="Times New Roman"/>
          <w:sz w:val="24"/>
          <w:szCs w:val="24"/>
        </w:rPr>
        <w:t xml:space="preserve"> college students found that these students on average spent a total of 258 minutes per week using social media, such as Twitter, 254 minutes per week watching television, 203 minutes per week using the internet for general purposes, and 21 minutes per week using the internet for fitness related and/or health related purposes (Melton</w:t>
      </w:r>
      <w:r w:rsidR="00CB13B0" w:rsidRPr="00844F9F">
        <w:rPr>
          <w:rFonts w:ascii="Times New Roman" w:eastAsia="Times New Roman" w:hAnsi="Times New Roman" w:cs="Times New Roman"/>
          <w:sz w:val="24"/>
          <w:szCs w:val="24"/>
        </w:rPr>
        <w:t xml:space="preserve"> et. al.</w:t>
      </w:r>
      <w:r w:rsidRPr="00844F9F">
        <w:rPr>
          <w:rFonts w:ascii="Times New Roman" w:eastAsia="Times New Roman" w:hAnsi="Times New Roman" w:cs="Times New Roman"/>
          <w:sz w:val="24"/>
          <w:szCs w:val="24"/>
        </w:rPr>
        <w:t>,</w:t>
      </w:r>
      <w:r w:rsidR="00B00FD9" w:rsidRPr="00844F9F">
        <w:rPr>
          <w:rFonts w:ascii="Times New Roman" w:eastAsia="Times New Roman" w:hAnsi="Times New Roman" w:cs="Times New Roman"/>
          <w:sz w:val="24"/>
          <w:szCs w:val="24"/>
        </w:rPr>
        <w:t xml:space="preserve"> 2014</w:t>
      </w:r>
      <w:r w:rsidRPr="00844F9F">
        <w:rPr>
          <w:rFonts w:ascii="Times New Roman" w:eastAsia="Times New Roman" w:hAnsi="Times New Roman" w:cs="Times New Roman"/>
          <w:sz w:val="24"/>
          <w:szCs w:val="24"/>
        </w:rPr>
        <w:t xml:space="preserve">). Melton et. al. also found that </w:t>
      </w:r>
      <w:r w:rsidR="007E2012" w:rsidRPr="00844F9F">
        <w:rPr>
          <w:rFonts w:ascii="Times New Roman" w:eastAsia="Times New Roman" w:hAnsi="Times New Roman" w:cs="Times New Roman"/>
          <w:sz w:val="24"/>
          <w:szCs w:val="24"/>
        </w:rPr>
        <w:t xml:space="preserve">when </w:t>
      </w:r>
      <w:r w:rsidR="007E2012" w:rsidRPr="00844F9F">
        <w:rPr>
          <w:rFonts w:ascii="Times New Roman" w:eastAsia="Times New Roman" w:hAnsi="Times New Roman" w:cs="Times New Roman"/>
          <w:sz w:val="24"/>
          <w:szCs w:val="24"/>
        </w:rPr>
        <w:lastRenderedPageBreak/>
        <w:t xml:space="preserve">compared to the American College Health Association’s guidelines that </w:t>
      </w:r>
      <w:r w:rsidRPr="00844F9F">
        <w:rPr>
          <w:rFonts w:ascii="Times New Roman" w:eastAsia="Times New Roman" w:hAnsi="Times New Roman" w:cs="Times New Roman"/>
          <w:sz w:val="24"/>
          <w:szCs w:val="24"/>
        </w:rPr>
        <w:t>“on average, participants reported eating less than half the recommended servings of fruits and vegetables a day […] indicating that the more technology is used the less advantageous it is for one’s</w:t>
      </w:r>
      <w:r w:rsidR="00CB13B0" w:rsidRPr="00844F9F">
        <w:rPr>
          <w:rFonts w:ascii="Times New Roman" w:eastAsia="Times New Roman" w:hAnsi="Times New Roman" w:cs="Times New Roman"/>
          <w:sz w:val="24"/>
          <w:szCs w:val="24"/>
        </w:rPr>
        <w:t xml:space="preserve"> health particularly as it pertains to healthy eating,” (Melton et. al., </w:t>
      </w:r>
      <w:r w:rsidR="00B00FD9" w:rsidRPr="00844F9F">
        <w:rPr>
          <w:rFonts w:ascii="Times New Roman" w:eastAsia="Times New Roman" w:hAnsi="Times New Roman" w:cs="Times New Roman"/>
          <w:sz w:val="24"/>
          <w:szCs w:val="24"/>
        </w:rPr>
        <w:t>2014</w:t>
      </w:r>
      <w:r w:rsidR="00CB13B0" w:rsidRPr="00844F9F">
        <w:rPr>
          <w:rFonts w:ascii="Times New Roman" w:eastAsia="Times New Roman" w:hAnsi="Times New Roman" w:cs="Times New Roman"/>
          <w:sz w:val="24"/>
          <w:szCs w:val="24"/>
        </w:rPr>
        <w:t>). Melton et. al. believed that because “college students’ nutritional behaviors are poor with only 5% of this population meeting the recommended amount of 5 servings of fruits and vegetables each day, one might make a potential impact with nutritional te</w:t>
      </w:r>
      <w:r w:rsidR="00B00FD9" w:rsidRPr="00844F9F">
        <w:rPr>
          <w:rFonts w:ascii="Times New Roman" w:eastAsia="Times New Roman" w:hAnsi="Times New Roman" w:cs="Times New Roman"/>
          <w:sz w:val="24"/>
          <w:szCs w:val="24"/>
        </w:rPr>
        <w:t>chnology,” (Melton et. al., 2014</w:t>
      </w:r>
      <w:r w:rsidR="00CB13B0" w:rsidRPr="00844F9F">
        <w:rPr>
          <w:rFonts w:ascii="Times New Roman" w:eastAsia="Times New Roman" w:hAnsi="Times New Roman" w:cs="Times New Roman"/>
          <w:sz w:val="24"/>
          <w:szCs w:val="24"/>
        </w:rPr>
        <w:t>).</w:t>
      </w:r>
    </w:p>
    <w:p w:rsidR="00A67425" w:rsidRPr="00844F9F" w:rsidRDefault="005341AA" w:rsidP="00A67425">
      <w:pPr>
        <w:pStyle w:val="NormalWeb"/>
        <w:spacing w:before="0" w:beforeAutospacing="0" w:after="0" w:afterAutospacing="0" w:line="480" w:lineRule="auto"/>
        <w:ind w:firstLine="720"/>
      </w:pPr>
      <w:r w:rsidRPr="00844F9F">
        <w:t xml:space="preserve">Although nutritional technology could potentially impact college students’ knowledge and understanding of proper nutrition, </w:t>
      </w:r>
      <w:r w:rsidR="005B7CDD" w:rsidRPr="00844F9F">
        <w:t>there</w:t>
      </w:r>
      <w:r w:rsidRPr="00844F9F">
        <w:t xml:space="preserve"> is no explanation as to why students are not competent in basic nutritional knowledge as it is a requirement to include in the curriculum of public schools across the United States (</w:t>
      </w:r>
      <w:r w:rsidR="0050280D" w:rsidRPr="00844F9F">
        <w:t>McCaughtry</w:t>
      </w:r>
      <w:r w:rsidR="00B00FD9" w:rsidRPr="00844F9F">
        <w:t xml:space="preserve"> et. al.</w:t>
      </w:r>
      <w:r w:rsidR="0050280D" w:rsidRPr="00844F9F">
        <w:t>, 2011</w:t>
      </w:r>
      <w:r w:rsidRPr="00844F9F">
        <w:t xml:space="preserve">). </w:t>
      </w:r>
      <w:r w:rsidR="00A67425" w:rsidRPr="00844F9F">
        <w:t>One study that may be able to answer that question comes from a group of researchers from the Center for School Health and College of Education at Wayne State University. Nate McCaughtry and his colleagues examined middle school health educators on the quality of their teachings of nutrition. McCaughtry and his team of researchers were also looking to understand the health education teachers' awareness of the policies in place regarding nutrition education and how their awareness impacted their students.  There are health policies in place, yet there still exists a rising childhood obesity rate, so researchers w</w:t>
      </w:r>
      <w:r w:rsidRPr="00844F9F">
        <w:t>ere determined to discover whether or not the discrepancy had anything to do with the education these children were receiving</w:t>
      </w:r>
      <w:r w:rsidR="00A67425" w:rsidRPr="00844F9F">
        <w:t xml:space="preserve">. Because childhood obesity has been steadily rising over the past few decades, </w:t>
      </w:r>
      <w:r w:rsidR="002A6A72" w:rsidRPr="00844F9F">
        <w:t>the</w:t>
      </w:r>
      <w:r w:rsidR="00A67425" w:rsidRPr="00844F9F">
        <w:t xml:space="preserve"> researchers from Wayne State University </w:t>
      </w:r>
      <w:r w:rsidR="002A6A72" w:rsidRPr="00844F9F">
        <w:t>chose to explore whether</w:t>
      </w:r>
      <w:r w:rsidR="00A67425" w:rsidRPr="00844F9F">
        <w:t xml:space="preserve"> the problem could potentially stem from </w:t>
      </w:r>
      <w:r w:rsidR="002A6A72" w:rsidRPr="00844F9F">
        <w:t>the children’s</w:t>
      </w:r>
      <w:r w:rsidR="00A67425" w:rsidRPr="00844F9F">
        <w:t xml:space="preserve"> nutritional </w:t>
      </w:r>
      <w:r w:rsidR="00A67425" w:rsidRPr="00844F9F">
        <w:lastRenderedPageBreak/>
        <w:t>education. Not only is nutrition an important part of living a healthy life, but</w:t>
      </w:r>
      <w:r w:rsidR="005B7CDD" w:rsidRPr="00844F9F">
        <w:t xml:space="preserve"> a correlation exists among</w:t>
      </w:r>
      <w:r w:rsidR="00A67425" w:rsidRPr="00844F9F">
        <w:t xml:space="preserve"> children with improved nutrition </w:t>
      </w:r>
      <w:r w:rsidR="005B7CDD" w:rsidRPr="00844F9F">
        <w:t>having</w:t>
      </w:r>
      <w:r w:rsidR="00A67425" w:rsidRPr="00844F9F">
        <w:t xml:space="preserve"> stronger academic performance (</w:t>
      </w:r>
      <w:r w:rsidR="00C01C01" w:rsidRPr="00844F9F">
        <w:t>McCaughtry</w:t>
      </w:r>
      <w:r w:rsidR="00B00FD9" w:rsidRPr="00844F9F">
        <w:t xml:space="preserve"> et. al.</w:t>
      </w:r>
      <w:r w:rsidR="00C01C01" w:rsidRPr="00844F9F">
        <w:t>, 2011</w:t>
      </w:r>
      <w:r w:rsidR="00A67425" w:rsidRPr="00844F9F">
        <w:t xml:space="preserve">). </w:t>
      </w:r>
    </w:p>
    <w:p w:rsidR="00A67425" w:rsidRPr="00844F9F" w:rsidRDefault="00A67425" w:rsidP="00A67425">
      <w:pPr>
        <w:pStyle w:val="NormalWeb"/>
        <w:spacing w:before="0" w:beforeAutospacing="0" w:after="0" w:afterAutospacing="0" w:line="480" w:lineRule="auto"/>
      </w:pPr>
      <w:r w:rsidRPr="00844F9F">
        <w:rPr>
          <w:rStyle w:val="apple-tab-span"/>
        </w:rPr>
        <w:tab/>
      </w:r>
      <w:r w:rsidRPr="00844F9F">
        <w:t>This research accumulated data from 24 middle schools from one urban district in the Midwestern United States, gathering perspectives from a total of 27 health teachers. McCaughtry and colleagues used interpretive ethnographic methodologies to acquire research. This included observation of health classes, interviews with health teachers and administrators, as well as collecting pertinent documents on the district's wellness policies, health education curriculum scope, health teachers' lesson plan</w:t>
      </w:r>
      <w:r w:rsidR="002A6A72" w:rsidRPr="00844F9F">
        <w:t xml:space="preserve">s, and instructional texts. </w:t>
      </w:r>
    </w:p>
    <w:p w:rsidR="00A67425" w:rsidRPr="00844F9F" w:rsidRDefault="00A67425" w:rsidP="00A67425">
      <w:pPr>
        <w:pStyle w:val="NormalWeb"/>
        <w:spacing w:before="0" w:beforeAutospacing="0" w:after="0" w:afterAutospacing="0" w:line="480" w:lineRule="auto"/>
      </w:pPr>
      <w:r w:rsidRPr="00844F9F">
        <w:rPr>
          <w:rStyle w:val="apple-tab-span"/>
        </w:rPr>
        <w:tab/>
      </w:r>
      <w:r w:rsidRPr="00844F9F">
        <w:t xml:space="preserve">These Wayne State University researchers found that health teachers were not following any specific guidelines regarding nutrition education. Most health teachers reported they felt it was their duty to teach children about nutrition, however the majority of these teachers also reported not incorporating nutrition into their lessons. Based </w:t>
      </w:r>
      <w:r w:rsidR="005B7CDD" w:rsidRPr="00844F9F">
        <w:t>upon</w:t>
      </w:r>
      <w:r w:rsidRPr="00844F9F">
        <w:t xml:space="preserve"> the educators' interviews, the researchers found that the average middle school student in this district was taught fewer than three lessons on nutrition</w:t>
      </w:r>
      <w:r w:rsidR="002A6A72" w:rsidRPr="00844F9F">
        <w:t xml:space="preserve"> in the span of their time in grades 6, 7, and 8</w:t>
      </w:r>
      <w:r w:rsidRPr="00844F9F">
        <w:t xml:space="preserve">. Within the district's policy regarding health education, the curriculum stated requirements of at least six full nutrition lessons for seventh and eighth grades. This requirement was obviously not being met as evidenced by the responses of the teachers. The school district had </w:t>
      </w:r>
      <w:r w:rsidR="002A6A72" w:rsidRPr="00844F9F">
        <w:t>a main policy</w:t>
      </w:r>
      <w:r w:rsidRPr="00844F9F">
        <w:t xml:space="preserve"> in place concerning nutrition education, the National Health Education Standards (NHES)</w:t>
      </w:r>
      <w:r w:rsidR="002A6A72" w:rsidRPr="00844F9F">
        <w:t>, which served as a basis for the development of the state’s health education curriculum</w:t>
      </w:r>
      <w:r w:rsidRPr="00844F9F">
        <w:t>. It was found that while most of the health t</w:t>
      </w:r>
      <w:r w:rsidR="002A6A72" w:rsidRPr="00844F9F">
        <w:t>eachers had heard of this policy</w:t>
      </w:r>
      <w:r w:rsidRPr="00844F9F">
        <w:t xml:space="preserve">, the majority, 24 of the 27 teachers surveyed, </w:t>
      </w:r>
      <w:r w:rsidR="002A6A72" w:rsidRPr="00844F9F">
        <w:lastRenderedPageBreak/>
        <w:t>admitted to not having read the policy</w:t>
      </w:r>
      <w:r w:rsidR="00B00FD9" w:rsidRPr="00844F9F">
        <w:t xml:space="preserve"> (McCaughtry et. al., 2011)</w:t>
      </w:r>
      <w:r w:rsidR="002A6A72" w:rsidRPr="00844F9F">
        <w:t>. McCaughtry and colleagues believed the</w:t>
      </w:r>
      <w:r w:rsidRPr="00844F9F">
        <w:t xml:space="preserve"> teachers' u</w:t>
      </w:r>
      <w:r w:rsidR="002A6A72" w:rsidRPr="00844F9F">
        <w:t>nfamiliarity with this policy could have impacted their lessons by reducing the amount of nutritional</w:t>
      </w:r>
      <w:r w:rsidRPr="00844F9F">
        <w:t xml:space="preserve"> education they </w:t>
      </w:r>
      <w:r w:rsidR="002A6A72" w:rsidRPr="00844F9F">
        <w:t>were</w:t>
      </w:r>
      <w:r w:rsidRPr="00844F9F">
        <w:t xml:space="preserve"> able to provide their students. The health education teachers' attributed this ignor</w:t>
      </w:r>
      <w:r w:rsidR="002A6A72" w:rsidRPr="00844F9F">
        <w:t>ance on their district's policy</w:t>
      </w:r>
      <w:r w:rsidRPr="00844F9F">
        <w:t xml:space="preserve"> to their lack of training.</w:t>
      </w:r>
    </w:p>
    <w:p w:rsidR="00A67425" w:rsidRPr="00844F9F" w:rsidRDefault="00A67425" w:rsidP="00A67425">
      <w:pPr>
        <w:pStyle w:val="NormalWeb"/>
        <w:spacing w:before="0" w:beforeAutospacing="0" w:after="0" w:afterAutospacing="0" w:line="480" w:lineRule="auto"/>
      </w:pPr>
      <w:r w:rsidRPr="00844F9F">
        <w:rPr>
          <w:rStyle w:val="apple-tab-span"/>
        </w:rPr>
        <w:tab/>
      </w:r>
      <w:r w:rsidRPr="00844F9F">
        <w:t>Not only did these teachers lack in training, but there was also an unavailability of resources given to the health educators. These health teachers cited outdated resources as only one of the 27 was aware of the health education department’s ‘lending library.’ The teachers are able to continue such ineffective teaching</w:t>
      </w:r>
      <w:r w:rsidR="002A6A72" w:rsidRPr="00844F9F">
        <w:t xml:space="preserve"> because they are not being held accountable</w:t>
      </w:r>
      <w:r w:rsidRPr="00844F9F">
        <w:t>. When interviewed, one school principal reported a lack of supervision concerning health educators. This principal told researchers that he did not provide health teachers with his expectations of their course requirements. The district’s assistant health director expressed to researchers that she was unaware of the development in nutrition education that had taken place over the last ten years.</w:t>
      </w:r>
    </w:p>
    <w:p w:rsidR="00A67425" w:rsidRPr="00844F9F" w:rsidRDefault="00A67425" w:rsidP="00A67425">
      <w:pPr>
        <w:pStyle w:val="NormalWeb"/>
        <w:spacing w:before="0" w:beforeAutospacing="0" w:after="0" w:afterAutospacing="0" w:line="480" w:lineRule="auto"/>
      </w:pPr>
      <w:r w:rsidRPr="00844F9F">
        <w:rPr>
          <w:rStyle w:val="apple-tab-span"/>
        </w:rPr>
        <w:tab/>
      </w:r>
      <w:r w:rsidRPr="00844F9F">
        <w:t>McCaughtry and colleagues' res</w:t>
      </w:r>
      <w:r w:rsidR="00CE3B12" w:rsidRPr="00844F9F">
        <w:t>earch was able to identify</w:t>
      </w:r>
      <w:r w:rsidRPr="00844F9F">
        <w:t xml:space="preserve"> issues in the deliverance of nutritional education to young students. The research suggests that these health teachers are not meeting the standards of nutrition education. It seems that </w:t>
      </w:r>
      <w:r w:rsidR="00C01C01" w:rsidRPr="00844F9F">
        <w:t>although</w:t>
      </w:r>
      <w:r w:rsidRPr="00844F9F">
        <w:t xml:space="preserve"> the policies in place and the expectations of the individual schools, students simply are not </w:t>
      </w:r>
      <w:r w:rsidR="00EE4154" w:rsidRPr="00844F9F">
        <w:t>being taught</w:t>
      </w:r>
      <w:r w:rsidRPr="00844F9F">
        <w:t xml:space="preserve"> about nutrition</w:t>
      </w:r>
      <w:r w:rsidR="00EE4154" w:rsidRPr="00844F9F">
        <w:t xml:space="preserve"> in the curriculum</w:t>
      </w:r>
      <w:r w:rsidRPr="00844F9F">
        <w:t>. With obesity being as prevalent as it is, this research suggests that there is not enough being done</w:t>
      </w:r>
      <w:r w:rsidR="00CE3B12" w:rsidRPr="00844F9F">
        <w:t xml:space="preserve"> within the scope of providing education to the students</w:t>
      </w:r>
      <w:r w:rsidRPr="00844F9F">
        <w:t>.</w:t>
      </w:r>
      <w:r w:rsidR="00CE3B12" w:rsidRPr="00844F9F">
        <w:t xml:space="preserve"> This is not the only variable, however, involved in preventing obesity or in preventing students of any age of becoming at risk for imbalanced nutrition.</w:t>
      </w:r>
      <w:r w:rsidRPr="00844F9F">
        <w:t xml:space="preserve"> </w:t>
      </w:r>
    </w:p>
    <w:p w:rsidR="00C01C01" w:rsidRPr="00844F9F" w:rsidRDefault="00C01C01" w:rsidP="00C01C01">
      <w:pPr>
        <w:pStyle w:val="paragraph"/>
        <w:spacing w:before="0" w:beforeAutospacing="0" w:after="0" w:afterAutospacing="0" w:line="480" w:lineRule="auto"/>
        <w:ind w:firstLine="720"/>
        <w:textAlignment w:val="baseline"/>
        <w:rPr>
          <w:rFonts w:ascii="Segoe UI" w:hAnsi="Segoe UI" w:cs="Segoe UI"/>
          <w:sz w:val="12"/>
          <w:szCs w:val="12"/>
        </w:rPr>
      </w:pPr>
      <w:r w:rsidRPr="00844F9F">
        <w:rPr>
          <w:rStyle w:val="normaltextrun"/>
        </w:rPr>
        <w:lastRenderedPageBreak/>
        <w:t xml:space="preserve">While some students may be lacking in knowledge, the problem stretches further than that for many college students, particularly due to finances </w:t>
      </w:r>
      <w:r w:rsidR="0025593C" w:rsidRPr="00844F9F">
        <w:rPr>
          <w:rStyle w:val="normaltextrun"/>
        </w:rPr>
        <w:t>(</w:t>
      </w:r>
      <w:r w:rsidR="0025593C" w:rsidRPr="00844F9F">
        <w:rPr>
          <w:shd w:val="clear" w:color="auto" w:fill="FFFFFF"/>
        </w:rPr>
        <w:t>Patton-López et. al., 2014</w:t>
      </w:r>
      <w:r w:rsidR="0025593C" w:rsidRPr="00844F9F">
        <w:rPr>
          <w:rStyle w:val="normaltextrun"/>
        </w:rPr>
        <w:t>).</w:t>
      </w:r>
      <w:r w:rsidR="0025593C" w:rsidRPr="00844F9F">
        <w:rPr>
          <w:rStyle w:val="apple-converted-space"/>
          <w:i/>
        </w:rPr>
        <w:t> </w:t>
      </w:r>
      <w:r w:rsidRPr="00844F9F">
        <w:rPr>
          <w:rStyle w:val="normaltextrun"/>
        </w:rPr>
        <w:t xml:space="preserve"> </w:t>
      </w:r>
      <w:r w:rsidR="00CE3B12" w:rsidRPr="00844F9F">
        <w:rPr>
          <w:rStyle w:val="normaltextrun"/>
        </w:rPr>
        <w:t xml:space="preserve">Megan </w:t>
      </w:r>
      <w:r w:rsidR="0025593C" w:rsidRPr="00844F9F">
        <w:rPr>
          <w:rStyle w:val="normaltextrun"/>
        </w:rPr>
        <w:t>Patton-</w:t>
      </w:r>
      <w:r w:rsidRPr="00844F9F">
        <w:rPr>
          <w:rStyle w:val="normaltextrun"/>
        </w:rPr>
        <w:t>Lopez</w:t>
      </w:r>
      <w:r w:rsidR="00CE3B12" w:rsidRPr="00844F9F">
        <w:rPr>
          <w:rStyle w:val="normaltextrun"/>
        </w:rPr>
        <w:t>,</w:t>
      </w:r>
      <w:r w:rsidRPr="00844F9F">
        <w:rPr>
          <w:rStyle w:val="normaltextrun"/>
        </w:rPr>
        <w:t xml:space="preserve"> </w:t>
      </w:r>
      <w:r w:rsidR="0025593C" w:rsidRPr="00844F9F">
        <w:rPr>
          <w:rStyle w:val="normaltextrun"/>
        </w:rPr>
        <w:t>and her group of colleagues</w:t>
      </w:r>
      <w:r w:rsidRPr="00844F9F">
        <w:rPr>
          <w:rStyle w:val="normaltextrun"/>
        </w:rPr>
        <w:t xml:space="preserve"> from Oregon State University,</w:t>
      </w:r>
      <w:r w:rsidR="00CE3B12" w:rsidRPr="00844F9F">
        <w:rPr>
          <w:rStyle w:val="normaltextrun"/>
        </w:rPr>
        <w:t xml:space="preserve"> conducted research exploring the financial aspect</w:t>
      </w:r>
      <w:r w:rsidR="00F80CDC" w:rsidRPr="00844F9F">
        <w:rPr>
          <w:rStyle w:val="normaltextrun"/>
        </w:rPr>
        <w:t>’s effect</w:t>
      </w:r>
      <w:r w:rsidR="00CE3B12" w:rsidRPr="00844F9F">
        <w:rPr>
          <w:rStyle w:val="normaltextrun"/>
        </w:rPr>
        <w:t xml:space="preserve"> on</w:t>
      </w:r>
      <w:r w:rsidRPr="00844F9F">
        <w:rPr>
          <w:rStyle w:val="normaltextrun"/>
        </w:rPr>
        <w:t xml:space="preserve"> college students’ availability of healthy foods. This research explored the dietary limitations of a sample of 354 college students</w:t>
      </w:r>
      <w:r w:rsidR="00EE4154" w:rsidRPr="00844F9F">
        <w:rPr>
          <w:rStyle w:val="normaltextrun"/>
        </w:rPr>
        <w:t>, aged 18-22,</w:t>
      </w:r>
      <w:r w:rsidRPr="00844F9F">
        <w:rPr>
          <w:rStyle w:val="normaltextrun"/>
        </w:rPr>
        <w:t xml:space="preserve"> attending a midsize rural university in Oregon. Researchers sought to examine the prevalence of food insecurity as well as identifying correlates of food insecurity among these students. Food insecurity is defined by the authors of this study as “the limited or uncertain availability of nutritionally adequate and safe foods, and limited or uncertain ability to acquire acceptable foods in socially acceptable ways” </w:t>
      </w:r>
      <w:r w:rsidR="0025593C" w:rsidRPr="00844F9F">
        <w:rPr>
          <w:rStyle w:val="normaltextrun"/>
        </w:rPr>
        <w:t>(</w:t>
      </w:r>
      <w:r w:rsidR="0025593C" w:rsidRPr="00844F9F">
        <w:rPr>
          <w:shd w:val="clear" w:color="auto" w:fill="FFFFFF"/>
        </w:rPr>
        <w:t>Patton-López et. al., 2014</w:t>
      </w:r>
      <w:r w:rsidR="0025593C" w:rsidRPr="00844F9F">
        <w:rPr>
          <w:rStyle w:val="normaltextrun"/>
        </w:rPr>
        <w:t xml:space="preserve">). </w:t>
      </w:r>
      <w:r w:rsidRPr="00844F9F">
        <w:rPr>
          <w:rStyle w:val="normaltextrun"/>
        </w:rPr>
        <w:t>This is important because food insecurity can disrupt development, especially cognitive, academic, and psychosocial development for college students. C</w:t>
      </w:r>
      <w:r w:rsidR="00F80CDC" w:rsidRPr="00844F9F">
        <w:rPr>
          <w:rStyle w:val="normaltextrun"/>
        </w:rPr>
        <w:t>ollege students have a higher prevalence of food insecurity c</w:t>
      </w:r>
      <w:r w:rsidRPr="00844F9F">
        <w:rPr>
          <w:rStyle w:val="normaltextrun"/>
        </w:rPr>
        <w:t>ompared to the general</w:t>
      </w:r>
      <w:r w:rsidR="00F80CDC" w:rsidRPr="00844F9F">
        <w:rPr>
          <w:rStyle w:val="normaltextrun"/>
        </w:rPr>
        <w:t xml:space="preserve"> population, where 15% of the general population experiences food insecurity and 59% of college students experience the same phenomenon</w:t>
      </w:r>
      <w:r w:rsidRPr="00844F9F">
        <w:rPr>
          <w:rStyle w:val="normaltextrun"/>
        </w:rPr>
        <w:t xml:space="preserve"> </w:t>
      </w:r>
      <w:r w:rsidR="0025593C" w:rsidRPr="00844F9F">
        <w:rPr>
          <w:rStyle w:val="normaltextrun"/>
        </w:rPr>
        <w:t>(</w:t>
      </w:r>
      <w:r w:rsidR="0025593C" w:rsidRPr="00844F9F">
        <w:rPr>
          <w:shd w:val="clear" w:color="auto" w:fill="FFFFFF"/>
        </w:rPr>
        <w:t>Patton-López et. al., 2014</w:t>
      </w:r>
      <w:r w:rsidR="0025593C" w:rsidRPr="00844F9F">
        <w:rPr>
          <w:rStyle w:val="normaltextrun"/>
        </w:rPr>
        <w:t>).</w:t>
      </w:r>
      <w:r w:rsidR="0025593C" w:rsidRPr="00844F9F">
        <w:rPr>
          <w:rStyle w:val="apple-converted-space"/>
          <w:i/>
        </w:rPr>
        <w:t> </w:t>
      </w:r>
      <w:r w:rsidRPr="00844F9F">
        <w:rPr>
          <w:rStyle w:val="normaltextrun"/>
        </w:rPr>
        <w:t>Populations with higher rates of food insecurity are at risk for imbalanced nutrition.</w:t>
      </w:r>
      <w:r w:rsidRPr="00844F9F">
        <w:rPr>
          <w:rStyle w:val="eop"/>
        </w:rPr>
        <w:t> </w:t>
      </w:r>
    </w:p>
    <w:p w:rsidR="00C01C01" w:rsidRPr="00844F9F" w:rsidRDefault="00C01C01" w:rsidP="00C01C01">
      <w:pPr>
        <w:pStyle w:val="paragraph"/>
        <w:spacing w:before="0" w:beforeAutospacing="0" w:after="0" w:afterAutospacing="0" w:line="480" w:lineRule="auto"/>
        <w:textAlignment w:val="baseline"/>
        <w:rPr>
          <w:rFonts w:ascii="Segoe UI" w:hAnsi="Segoe UI" w:cs="Segoe UI"/>
          <w:sz w:val="12"/>
          <w:szCs w:val="12"/>
        </w:rPr>
      </w:pPr>
      <w:r w:rsidRPr="00844F9F">
        <w:rPr>
          <w:rStyle w:val="normaltextrun"/>
        </w:rPr>
        <w:t>       </w:t>
      </w:r>
      <w:r w:rsidRPr="00844F9F">
        <w:rPr>
          <w:rStyle w:val="apple-converted-space"/>
        </w:rPr>
        <w:t> </w:t>
      </w:r>
      <w:r w:rsidRPr="00844F9F">
        <w:rPr>
          <w:rStyle w:val="normaltextrun"/>
        </w:rPr>
        <w:t>The researchers of this study emailed their survey to all students attending a midsize rural university in western Oregon in May 2011. Of the 5,438 students emailed, 354 responded to the 40-item survey</w:t>
      </w:r>
      <w:r w:rsidR="00F80CDC" w:rsidRPr="00844F9F">
        <w:rPr>
          <w:rStyle w:val="normaltextrun"/>
        </w:rPr>
        <w:t>, a 7% response rate</w:t>
      </w:r>
      <w:r w:rsidRPr="00844F9F">
        <w:rPr>
          <w:rStyle w:val="normaltextrun"/>
        </w:rPr>
        <w:t xml:space="preserve">. This cross-sectional, non-probability, web-based survey allowed for students to complete it on their own time in the two-week period </w:t>
      </w:r>
      <w:r w:rsidR="00F80CDC" w:rsidRPr="00844F9F">
        <w:rPr>
          <w:rStyle w:val="normaltextrun"/>
        </w:rPr>
        <w:t>during the data collection period</w:t>
      </w:r>
      <w:r w:rsidRPr="00844F9F">
        <w:rPr>
          <w:rStyle w:val="normaltextrun"/>
        </w:rPr>
        <w:t xml:space="preserve"> resear</w:t>
      </w:r>
      <w:r w:rsidR="0009527C" w:rsidRPr="00844F9F">
        <w:rPr>
          <w:rStyle w:val="normaltextrun"/>
        </w:rPr>
        <w:t>chers gathered data. The survey included questions concerning students’ financial standing</w:t>
      </w:r>
      <w:r w:rsidR="00EE4154" w:rsidRPr="00844F9F">
        <w:rPr>
          <w:rStyle w:val="normaltextrun"/>
        </w:rPr>
        <w:t xml:space="preserve"> based on their financial </w:t>
      </w:r>
      <w:r w:rsidR="00EE4154" w:rsidRPr="00844F9F">
        <w:rPr>
          <w:rStyle w:val="normaltextrun"/>
        </w:rPr>
        <w:lastRenderedPageBreak/>
        <w:t>aid and management of funds</w:t>
      </w:r>
      <w:r w:rsidR="0009527C" w:rsidRPr="00844F9F">
        <w:rPr>
          <w:rStyle w:val="normaltextrun"/>
        </w:rPr>
        <w:t xml:space="preserve"> as well as perceived health. These questions were</w:t>
      </w:r>
      <w:r w:rsidRPr="00844F9F">
        <w:rPr>
          <w:rStyle w:val="normaltextrun"/>
        </w:rPr>
        <w:t xml:space="preserve"> based on previous resear</w:t>
      </w:r>
      <w:r w:rsidR="0009527C" w:rsidRPr="00844F9F">
        <w:rPr>
          <w:rStyle w:val="normaltextrun"/>
        </w:rPr>
        <w:t>ch regarding food insecurity (Bickel et. al., 2009; Coleman-Jensen &amp; Nord, 2012; Hughes et. al., 2011; Chaparro et. al., 2009; Subramanian et. al., 2009)</w:t>
      </w:r>
      <w:r w:rsidRPr="00844F9F">
        <w:rPr>
          <w:rStyle w:val="normaltextrun"/>
        </w:rPr>
        <w:t>. The survey also sought information pertinent to the population in study that asked about the student’s GPA, health insurance, meal plan, and living arrangement.</w:t>
      </w:r>
      <w:r w:rsidRPr="00844F9F">
        <w:rPr>
          <w:rStyle w:val="eop"/>
        </w:rPr>
        <w:t> </w:t>
      </w:r>
    </w:p>
    <w:p w:rsidR="00C01C01" w:rsidRPr="00844F9F" w:rsidRDefault="0009527C" w:rsidP="00C01C01">
      <w:pPr>
        <w:pStyle w:val="paragraph"/>
        <w:spacing w:before="0" w:beforeAutospacing="0" w:after="0" w:afterAutospacing="0" w:line="480" w:lineRule="auto"/>
        <w:ind w:firstLine="720"/>
        <w:textAlignment w:val="baseline"/>
        <w:rPr>
          <w:rStyle w:val="apple-converted-space"/>
          <w:i/>
        </w:rPr>
      </w:pPr>
      <w:r w:rsidRPr="00844F9F">
        <w:rPr>
          <w:rStyle w:val="normaltextrun"/>
        </w:rPr>
        <w:t>Patton-L</w:t>
      </w:r>
      <w:r w:rsidRPr="00844F9F">
        <w:rPr>
          <w:shd w:val="clear" w:color="auto" w:fill="FFFFFF"/>
        </w:rPr>
        <w:t>ó</w:t>
      </w:r>
      <w:r w:rsidRPr="00844F9F">
        <w:rPr>
          <w:rStyle w:val="normaltextrun"/>
        </w:rPr>
        <w:t>pez and her team of r</w:t>
      </w:r>
      <w:r w:rsidR="00C01C01" w:rsidRPr="00844F9F">
        <w:rPr>
          <w:rStyle w:val="normaltextrun"/>
        </w:rPr>
        <w:t>esearc</w:t>
      </w:r>
      <w:r w:rsidRPr="00844F9F">
        <w:rPr>
          <w:rStyle w:val="normaltextrun"/>
        </w:rPr>
        <w:t xml:space="preserve">hers found that food insecurity </w:t>
      </w:r>
      <w:r w:rsidR="00C01C01" w:rsidRPr="00844F9F">
        <w:rPr>
          <w:rStyle w:val="normaltextrun"/>
        </w:rPr>
        <w:t xml:space="preserve">affected </w:t>
      </w:r>
      <w:r w:rsidR="00122AF4" w:rsidRPr="00844F9F">
        <w:rPr>
          <w:rStyle w:val="normaltextrun"/>
        </w:rPr>
        <w:t>more than half</w:t>
      </w:r>
      <w:r w:rsidR="00C01C01" w:rsidRPr="00844F9F">
        <w:rPr>
          <w:rStyle w:val="normaltextrun"/>
        </w:rPr>
        <w:t xml:space="preserve"> of the students surveyed</w:t>
      </w:r>
      <w:r w:rsidR="00122AF4" w:rsidRPr="00844F9F">
        <w:rPr>
          <w:rStyle w:val="normaltextrun"/>
        </w:rPr>
        <w:t xml:space="preserve">, much more than that of the general American population </w:t>
      </w:r>
      <w:r w:rsidRPr="00844F9F">
        <w:rPr>
          <w:rStyle w:val="normaltextrun"/>
        </w:rPr>
        <w:t>(</w:t>
      </w:r>
      <w:r w:rsidRPr="00844F9F">
        <w:rPr>
          <w:shd w:val="clear" w:color="auto" w:fill="FFFFFF"/>
        </w:rPr>
        <w:t>Patton-López et. al., 2014</w:t>
      </w:r>
      <w:r w:rsidRPr="00844F9F">
        <w:rPr>
          <w:rStyle w:val="normaltextrun"/>
        </w:rPr>
        <w:t>).</w:t>
      </w:r>
      <w:r w:rsidR="00C01C01" w:rsidRPr="00844F9F">
        <w:rPr>
          <w:rStyle w:val="normaltextrun"/>
        </w:rPr>
        <w:t xml:space="preserve"> Researchers </w:t>
      </w:r>
      <w:r w:rsidR="00FE2EF4" w:rsidRPr="00844F9F">
        <w:rPr>
          <w:rStyle w:val="normaltextrun"/>
        </w:rPr>
        <w:t>extrapolated</w:t>
      </w:r>
      <w:r w:rsidR="00C01C01" w:rsidRPr="00844F9F">
        <w:rPr>
          <w:rStyle w:val="normaltextrun"/>
        </w:rPr>
        <w:t xml:space="preserve"> that college students experience higher rates of this due to their lack of resources and lack of means to obtain healthy foods. More than half of the students surveyed “required financial assistance” meaning they received financial aid in the form of “scholarships, private and federal loans, and/or grants,” </w:t>
      </w:r>
      <w:r w:rsidR="0025593C" w:rsidRPr="00844F9F">
        <w:rPr>
          <w:rStyle w:val="normaltextrun"/>
        </w:rPr>
        <w:t>(</w:t>
      </w:r>
      <w:r w:rsidR="0025593C" w:rsidRPr="00844F9F">
        <w:rPr>
          <w:shd w:val="clear" w:color="auto" w:fill="FFFFFF"/>
        </w:rPr>
        <w:t>Patton-López et. al., 2014</w:t>
      </w:r>
      <w:r w:rsidR="0025593C" w:rsidRPr="00844F9F">
        <w:rPr>
          <w:rStyle w:val="normaltextrun"/>
        </w:rPr>
        <w:t>).</w:t>
      </w:r>
      <w:r w:rsidR="0025593C" w:rsidRPr="00844F9F">
        <w:rPr>
          <w:rStyle w:val="apple-converted-space"/>
          <w:i/>
        </w:rPr>
        <w:t> </w:t>
      </w:r>
      <w:r w:rsidR="00C01C01" w:rsidRPr="00844F9F">
        <w:rPr>
          <w:rStyle w:val="normaltextrun"/>
        </w:rPr>
        <w:t>This study also noted a st</w:t>
      </w:r>
      <w:r w:rsidR="00FE2EF4" w:rsidRPr="00844F9F">
        <w:rPr>
          <w:rStyle w:val="normaltextrun"/>
        </w:rPr>
        <w:t>rong correlation between</w:t>
      </w:r>
      <w:r w:rsidR="00C01C01" w:rsidRPr="00844F9F">
        <w:rPr>
          <w:rStyle w:val="normaltextrun"/>
        </w:rPr>
        <w:t xml:space="preserve"> food </w:t>
      </w:r>
      <w:r w:rsidR="00FE2EF4" w:rsidRPr="00844F9F">
        <w:rPr>
          <w:rStyle w:val="normaltextrun"/>
        </w:rPr>
        <w:t>in</w:t>
      </w:r>
      <w:r w:rsidR="00C01C01" w:rsidRPr="00844F9F">
        <w:rPr>
          <w:rStyle w:val="normaltextrun"/>
        </w:rPr>
        <w:t xml:space="preserve">security and a lower academic performance where “students who report experiencing food insecurity are less likely to report a GPA of [greater than or equal to] 3.1,” </w:t>
      </w:r>
      <w:r w:rsidR="0025593C" w:rsidRPr="00844F9F">
        <w:rPr>
          <w:rStyle w:val="normaltextrun"/>
        </w:rPr>
        <w:t>(</w:t>
      </w:r>
      <w:r w:rsidR="0025593C" w:rsidRPr="00844F9F">
        <w:rPr>
          <w:shd w:val="clear" w:color="auto" w:fill="FFFFFF"/>
        </w:rPr>
        <w:t>Patton-López et. al., 2014</w:t>
      </w:r>
      <w:r w:rsidR="0025593C" w:rsidRPr="00844F9F">
        <w:rPr>
          <w:rStyle w:val="normaltextrun"/>
        </w:rPr>
        <w:t>).</w:t>
      </w:r>
      <w:r w:rsidR="0025593C" w:rsidRPr="00844F9F">
        <w:rPr>
          <w:rStyle w:val="apple-converted-space"/>
          <w:i/>
        </w:rPr>
        <w:t> </w:t>
      </w:r>
    </w:p>
    <w:p w:rsidR="00C01C01" w:rsidRPr="00844F9F" w:rsidRDefault="00C01C01" w:rsidP="00C01C01">
      <w:pPr>
        <w:pStyle w:val="paragraph"/>
        <w:spacing w:before="0" w:beforeAutospacing="0" w:after="0" w:afterAutospacing="0" w:line="480" w:lineRule="auto"/>
        <w:ind w:firstLine="720"/>
        <w:textAlignment w:val="baseline"/>
        <w:rPr>
          <w:rStyle w:val="normaltextrun"/>
          <w:shd w:val="clear" w:color="auto" w:fill="FFFFFF"/>
        </w:rPr>
      </w:pPr>
      <w:r w:rsidRPr="00844F9F">
        <w:rPr>
          <w:rStyle w:val="normaltextrun"/>
          <w:shd w:val="clear" w:color="auto" w:fill="FFFFFF"/>
        </w:rPr>
        <w:t>While this study was able to identify college students at risk of nutritional imbalance related to their food insecurity, it was unable to accurately detect their current state of he</w:t>
      </w:r>
      <w:r w:rsidR="00366B31" w:rsidRPr="00844F9F">
        <w:rPr>
          <w:rStyle w:val="normaltextrun"/>
          <w:shd w:val="clear" w:color="auto" w:fill="FFFFFF"/>
        </w:rPr>
        <w:t xml:space="preserve">alth. Imbalanced nutrition can potentially </w:t>
      </w:r>
      <w:r w:rsidRPr="00844F9F">
        <w:rPr>
          <w:rStyle w:val="normaltextrun"/>
          <w:shd w:val="clear" w:color="auto" w:fill="FFFFFF"/>
        </w:rPr>
        <w:t xml:space="preserve">place a person in danger of becoming overweight, obese, or underweight possibly leading to the development of a weight related disease such as diabetes, hypercholesterolemia, hyperlipidemia, or malnourishment (Vera, 2014). This study allowed students to self-report </w:t>
      </w:r>
      <w:r w:rsidR="00366B31" w:rsidRPr="00844F9F">
        <w:rPr>
          <w:rStyle w:val="normaltextrun"/>
          <w:shd w:val="clear" w:color="auto" w:fill="FFFFFF"/>
        </w:rPr>
        <w:t xml:space="preserve">their perceived </w:t>
      </w:r>
      <w:r w:rsidRPr="00844F9F">
        <w:rPr>
          <w:rStyle w:val="normaltextrun"/>
          <w:shd w:val="clear" w:color="auto" w:fill="FFFFFF"/>
        </w:rPr>
        <w:t>level of health which is subjective and therefore difficult to quantify. </w:t>
      </w:r>
    </w:p>
    <w:p w:rsidR="00FB5DD4" w:rsidRPr="00844F9F" w:rsidRDefault="00FB5DD4" w:rsidP="005F5805">
      <w:pPr>
        <w:spacing w:line="480" w:lineRule="auto"/>
        <w:ind w:firstLine="720"/>
        <w:rPr>
          <w:rFonts w:ascii="Times New Roman" w:hAnsi="Times New Roman" w:cs="Times New Roman"/>
          <w:sz w:val="24"/>
          <w:szCs w:val="24"/>
        </w:rPr>
      </w:pPr>
      <w:r w:rsidRPr="00844F9F">
        <w:rPr>
          <w:rStyle w:val="normaltextrun"/>
          <w:rFonts w:ascii="Times New Roman" w:hAnsi="Times New Roman" w:cs="Times New Roman"/>
          <w:sz w:val="24"/>
          <w:szCs w:val="24"/>
        </w:rPr>
        <w:lastRenderedPageBreak/>
        <w:t>Although requiring financial assistance impacted these rural college students’ abilities to acquire healthy foods, low socioeconomic status is not the</w:t>
      </w:r>
      <w:r w:rsidR="00122AF4" w:rsidRPr="00844F9F">
        <w:rPr>
          <w:rStyle w:val="normaltextrun"/>
          <w:rFonts w:ascii="Times New Roman" w:hAnsi="Times New Roman" w:cs="Times New Roman"/>
          <w:sz w:val="24"/>
          <w:szCs w:val="24"/>
        </w:rPr>
        <w:t xml:space="preserve"> only</w:t>
      </w:r>
      <w:r w:rsidRPr="00844F9F">
        <w:rPr>
          <w:rStyle w:val="normaltextrun"/>
          <w:rFonts w:ascii="Times New Roman" w:hAnsi="Times New Roman" w:cs="Times New Roman"/>
          <w:sz w:val="24"/>
          <w:szCs w:val="24"/>
        </w:rPr>
        <w:t xml:space="preserve"> deciding factor in placing a college student at risk of imbalanced nutrition. In Dr. Jana</w:t>
      </w:r>
      <w:r w:rsidRPr="00844F9F">
        <w:rPr>
          <w:rStyle w:val="apple-converted-space"/>
          <w:rFonts w:ascii="Times New Roman" w:hAnsi="Times New Roman" w:cs="Times New Roman"/>
          <w:sz w:val="24"/>
          <w:szCs w:val="24"/>
        </w:rPr>
        <w:t> </w:t>
      </w:r>
      <w:r w:rsidRPr="00844F9F">
        <w:rPr>
          <w:rStyle w:val="spellingerror"/>
          <w:rFonts w:ascii="Times New Roman" w:hAnsi="Times New Roman" w:cs="Times New Roman"/>
          <w:sz w:val="24"/>
          <w:szCs w:val="24"/>
        </w:rPr>
        <w:t>Kicklighter’s</w:t>
      </w:r>
      <w:r w:rsidRPr="00844F9F">
        <w:rPr>
          <w:rStyle w:val="apple-converted-space"/>
          <w:rFonts w:ascii="Times New Roman" w:hAnsi="Times New Roman" w:cs="Times New Roman"/>
          <w:sz w:val="24"/>
          <w:szCs w:val="24"/>
        </w:rPr>
        <w:t> </w:t>
      </w:r>
      <w:r w:rsidRPr="00844F9F">
        <w:rPr>
          <w:rStyle w:val="normaltextrun"/>
          <w:rFonts w:ascii="Times New Roman" w:hAnsi="Times New Roman" w:cs="Times New Roman"/>
          <w:sz w:val="24"/>
          <w:szCs w:val="24"/>
        </w:rPr>
        <w:t>study, conducted by her team of researchers from Georgia State University,</w:t>
      </w:r>
      <w:r w:rsidR="00366B31" w:rsidRPr="00844F9F">
        <w:rPr>
          <w:rStyle w:val="normaltextrun"/>
          <w:rFonts w:ascii="Times New Roman" w:hAnsi="Times New Roman" w:cs="Times New Roman"/>
          <w:sz w:val="24"/>
          <w:szCs w:val="24"/>
        </w:rPr>
        <w:t xml:space="preserve"> a</w:t>
      </w:r>
      <w:r w:rsidRPr="00844F9F">
        <w:rPr>
          <w:rStyle w:val="normaltextrun"/>
          <w:rFonts w:ascii="Times New Roman" w:hAnsi="Times New Roman" w:cs="Times New Roman"/>
          <w:sz w:val="24"/>
          <w:szCs w:val="24"/>
        </w:rPr>
        <w:t xml:space="preserve"> nutrition education </w:t>
      </w:r>
      <w:r w:rsidR="00366B31" w:rsidRPr="00844F9F">
        <w:rPr>
          <w:rStyle w:val="normaltextrun"/>
          <w:rFonts w:ascii="Times New Roman" w:hAnsi="Times New Roman" w:cs="Times New Roman"/>
          <w:sz w:val="24"/>
          <w:szCs w:val="24"/>
        </w:rPr>
        <w:t xml:space="preserve">program </w:t>
      </w:r>
      <w:r w:rsidRPr="00844F9F">
        <w:rPr>
          <w:rStyle w:val="normaltextrun"/>
          <w:rFonts w:ascii="Times New Roman" w:hAnsi="Times New Roman" w:cs="Times New Roman"/>
          <w:sz w:val="24"/>
          <w:szCs w:val="24"/>
        </w:rPr>
        <w:t>was found to be beneficial for the participating students</w:t>
      </w:r>
      <w:r w:rsidR="00366B31" w:rsidRPr="00844F9F">
        <w:rPr>
          <w:rStyle w:val="normaltextrun"/>
          <w:rFonts w:ascii="Times New Roman" w:hAnsi="Times New Roman" w:cs="Times New Roman"/>
          <w:sz w:val="24"/>
          <w:szCs w:val="24"/>
        </w:rPr>
        <w:t xml:space="preserve"> as students reported learning from the module and adapting their diets accordingly</w:t>
      </w:r>
      <w:r w:rsidRPr="00844F9F">
        <w:rPr>
          <w:rStyle w:val="normaltextrun"/>
          <w:rFonts w:ascii="Times New Roman" w:hAnsi="Times New Roman" w:cs="Times New Roman"/>
          <w:sz w:val="24"/>
          <w:szCs w:val="24"/>
        </w:rPr>
        <w:t>.</w:t>
      </w:r>
      <w:r w:rsidRPr="00844F9F">
        <w:rPr>
          <w:rStyle w:val="apple-converted-space"/>
          <w:rFonts w:ascii="Times New Roman" w:hAnsi="Times New Roman" w:cs="Times New Roman"/>
          <w:sz w:val="24"/>
          <w:szCs w:val="24"/>
        </w:rPr>
        <w:t> </w:t>
      </w:r>
      <w:r w:rsidRPr="00844F9F">
        <w:rPr>
          <w:rStyle w:val="normaltextrun"/>
          <w:rFonts w:ascii="Times New Roman" w:hAnsi="Times New Roman" w:cs="Times New Roman"/>
          <w:sz w:val="24"/>
          <w:szCs w:val="24"/>
        </w:rPr>
        <w:t>The purpose of this study was to identify college students’ perceptions of Nutrition education. The authors chose to focus on college freshman attending an urban university because these students were experiencing independence for the first time, still adjusting to college life, and also presente</w:t>
      </w:r>
      <w:r w:rsidR="00366B31" w:rsidRPr="00844F9F">
        <w:rPr>
          <w:rStyle w:val="normaltextrun"/>
          <w:rFonts w:ascii="Times New Roman" w:hAnsi="Times New Roman" w:cs="Times New Roman"/>
          <w:sz w:val="24"/>
          <w:szCs w:val="24"/>
        </w:rPr>
        <w:t>d as a population at risk for</w:t>
      </w:r>
      <w:r w:rsidRPr="00844F9F">
        <w:rPr>
          <w:rStyle w:val="normaltextrun"/>
          <w:rFonts w:ascii="Times New Roman" w:hAnsi="Times New Roman" w:cs="Times New Roman"/>
          <w:sz w:val="24"/>
          <w:szCs w:val="24"/>
        </w:rPr>
        <w:t xml:space="preserve"> imbalanced nutrition. A decade before this study was conducted, in 1998, the rate of obesity among college students was 12% and tripled ten years later in 2008 to 36%. Direct care providers of college students reported that the population has experienced an increase in the likelihood of being overweight or obese and also reported an increase in hypertension and hyperglycemia (Kicklighter et. al., 2010).</w:t>
      </w:r>
      <w:r w:rsidRPr="00844F9F">
        <w:rPr>
          <w:rStyle w:val="apple-converted-space"/>
          <w:rFonts w:ascii="Times New Roman" w:hAnsi="Times New Roman" w:cs="Times New Roman"/>
          <w:i/>
          <w:sz w:val="24"/>
          <w:szCs w:val="24"/>
        </w:rPr>
        <w:t> </w:t>
      </w:r>
      <w:r w:rsidRPr="00844F9F">
        <w:rPr>
          <w:rStyle w:val="normaltextrun"/>
          <w:rFonts w:ascii="Times New Roman" w:hAnsi="Times New Roman" w:cs="Times New Roman"/>
          <w:sz w:val="24"/>
          <w:szCs w:val="24"/>
        </w:rPr>
        <w:t>The researchers suggest that this increase is due to the lifestyle of a typical college student, related to his or her environment and/or lack of nutritional knowledge</w:t>
      </w:r>
      <w:r w:rsidR="00366B31" w:rsidRPr="00844F9F">
        <w:rPr>
          <w:rStyle w:val="normaltextrun"/>
          <w:rFonts w:ascii="Times New Roman" w:hAnsi="Times New Roman" w:cs="Times New Roman"/>
          <w:sz w:val="24"/>
          <w:szCs w:val="24"/>
        </w:rPr>
        <w:t xml:space="preserve"> along with a number of other factors, however the researchers chose to explore nutrition education</w:t>
      </w:r>
      <w:r w:rsidRPr="00844F9F">
        <w:rPr>
          <w:rStyle w:val="normaltextrun"/>
          <w:rFonts w:ascii="Times New Roman" w:hAnsi="Times New Roman" w:cs="Times New Roman"/>
          <w:sz w:val="24"/>
          <w:szCs w:val="24"/>
        </w:rPr>
        <w:t>.</w:t>
      </w:r>
      <w:r w:rsidRPr="00844F9F">
        <w:rPr>
          <w:rStyle w:val="eop"/>
          <w:rFonts w:ascii="Times New Roman" w:hAnsi="Times New Roman" w:cs="Times New Roman"/>
          <w:sz w:val="24"/>
          <w:szCs w:val="24"/>
        </w:rPr>
        <w:t> </w:t>
      </w:r>
    </w:p>
    <w:p w:rsidR="00FB5DD4" w:rsidRPr="00844F9F" w:rsidRDefault="00FB5DD4" w:rsidP="00FB5DD4">
      <w:pPr>
        <w:pStyle w:val="paragraph"/>
        <w:spacing w:before="0" w:beforeAutospacing="0" w:after="0" w:afterAutospacing="0" w:line="480" w:lineRule="auto"/>
        <w:textAlignment w:val="baseline"/>
        <w:rPr>
          <w:rFonts w:ascii="Segoe UI" w:hAnsi="Segoe UI" w:cs="Segoe UI"/>
          <w:sz w:val="12"/>
          <w:szCs w:val="12"/>
        </w:rPr>
      </w:pPr>
      <w:r w:rsidRPr="00844F9F">
        <w:rPr>
          <w:rStyle w:val="normaltextrun"/>
        </w:rPr>
        <w:t>       </w:t>
      </w:r>
      <w:r w:rsidRPr="00844F9F">
        <w:rPr>
          <w:rStyle w:val="apple-converted-space"/>
        </w:rPr>
        <w:t> </w:t>
      </w:r>
      <w:r w:rsidR="00122AF4" w:rsidRPr="00844F9F">
        <w:rPr>
          <w:rStyle w:val="normaltextrun"/>
        </w:rPr>
        <w:t>Kicklighter’s</w:t>
      </w:r>
      <w:r w:rsidRPr="00844F9F">
        <w:rPr>
          <w:rStyle w:val="normaltextrun"/>
        </w:rPr>
        <w:t xml:space="preserve"> research methodology planned to address students’ perceptions of nutrition teaching using the</w:t>
      </w:r>
      <w:r w:rsidRPr="00844F9F">
        <w:rPr>
          <w:rStyle w:val="apple-converted-space"/>
        </w:rPr>
        <w:t> </w:t>
      </w:r>
      <w:r w:rsidRPr="00844F9F">
        <w:rPr>
          <w:rStyle w:val="normaltextrun"/>
        </w:rPr>
        <w:t>Nutritional Survival Skills</w:t>
      </w:r>
      <w:r w:rsidRPr="00844F9F">
        <w:rPr>
          <w:rStyle w:val="apple-converted-space"/>
        </w:rPr>
        <w:t> </w:t>
      </w:r>
      <w:r w:rsidRPr="00844F9F">
        <w:rPr>
          <w:rStyle w:val="normaltextrun"/>
        </w:rPr>
        <w:t xml:space="preserve">module which consists of a brief PowerPoint presentation followed by a nutrition survival game. The modules were taught by graduate nutrition students to various sections of the New Student Orientation course for college freshmen during the Spring of 2008. Each section consisted of 12 to 25 </w:t>
      </w:r>
      <w:r w:rsidRPr="00844F9F">
        <w:rPr>
          <w:rStyle w:val="normaltextrun"/>
        </w:rPr>
        <w:lastRenderedPageBreak/>
        <w:t>students. Focus groups followed in two to five weeks time after the students’ participation in the module.</w:t>
      </w:r>
      <w:r w:rsidRPr="00844F9F">
        <w:rPr>
          <w:rStyle w:val="apple-converted-space"/>
        </w:rPr>
        <w:t> </w:t>
      </w:r>
      <w:r w:rsidRPr="00844F9F">
        <w:rPr>
          <w:rStyle w:val="spellingerror"/>
        </w:rPr>
        <w:t>Kicklighter</w:t>
      </w:r>
      <w:r w:rsidRPr="00844F9F">
        <w:rPr>
          <w:rStyle w:val="apple-converted-space"/>
        </w:rPr>
        <w:t> </w:t>
      </w:r>
      <w:r w:rsidRPr="00844F9F">
        <w:rPr>
          <w:rStyle w:val="normaltextrun"/>
        </w:rPr>
        <w:t>and her colleagues split participants into one of five focus groups, totaling 34 students in all. Both quantitative and qualitative data were collected when students were asked open- and closed-ended questions regarding their experience with the</w:t>
      </w:r>
      <w:r w:rsidRPr="00844F9F">
        <w:rPr>
          <w:rStyle w:val="apple-converted-space"/>
        </w:rPr>
        <w:t> </w:t>
      </w:r>
      <w:r w:rsidRPr="00844F9F">
        <w:rPr>
          <w:rStyle w:val="normaltextrun"/>
        </w:rPr>
        <w:t>Nutritional Survival Skills</w:t>
      </w:r>
      <w:r w:rsidRPr="00844F9F">
        <w:rPr>
          <w:rStyle w:val="apple-converted-space"/>
        </w:rPr>
        <w:t> </w:t>
      </w:r>
      <w:r w:rsidRPr="00844F9F">
        <w:rPr>
          <w:rStyle w:val="normaltextrun"/>
        </w:rPr>
        <w:t>module.</w:t>
      </w:r>
      <w:r w:rsidRPr="00844F9F">
        <w:rPr>
          <w:rStyle w:val="eop"/>
        </w:rPr>
        <w:t> </w:t>
      </w:r>
    </w:p>
    <w:p w:rsidR="00FB5DD4" w:rsidRPr="00844F9F" w:rsidRDefault="00122AF4" w:rsidP="00FB5DD4">
      <w:pPr>
        <w:pStyle w:val="paragraph"/>
        <w:spacing w:before="0" w:beforeAutospacing="0" w:after="0" w:afterAutospacing="0" w:line="480" w:lineRule="auto"/>
        <w:ind w:firstLine="720"/>
        <w:textAlignment w:val="baseline"/>
        <w:rPr>
          <w:rFonts w:ascii="Segoe UI" w:hAnsi="Segoe UI" w:cs="Segoe UI"/>
          <w:sz w:val="12"/>
          <w:szCs w:val="12"/>
        </w:rPr>
      </w:pPr>
      <w:r w:rsidRPr="00844F9F">
        <w:rPr>
          <w:rStyle w:val="normaltextrun"/>
        </w:rPr>
        <w:t>These r</w:t>
      </w:r>
      <w:r w:rsidR="00FB5DD4" w:rsidRPr="00844F9F">
        <w:rPr>
          <w:rStyle w:val="normaltextrun"/>
        </w:rPr>
        <w:t xml:space="preserve">esearchers found that the college students who participated in the focus groups </w:t>
      </w:r>
      <w:r w:rsidRPr="00844F9F">
        <w:rPr>
          <w:rStyle w:val="normaltextrun"/>
        </w:rPr>
        <w:t>gained new insight regarding</w:t>
      </w:r>
      <w:r w:rsidR="00FB5DD4" w:rsidRPr="00844F9F">
        <w:rPr>
          <w:rStyle w:val="normaltextrun"/>
        </w:rPr>
        <w:t xml:space="preserve"> nutrition from the Nutritional Survival Skills module. One student noted that he was unaware of the abundance of the calories and fat found in fast food. Other students had learned more about portion sizes and portion control for which they had no p</w:t>
      </w:r>
      <w:r w:rsidRPr="00844F9F">
        <w:rPr>
          <w:rStyle w:val="normaltextrun"/>
        </w:rPr>
        <w:t>rior awareness</w:t>
      </w:r>
      <w:r w:rsidR="00FB5DD4" w:rsidRPr="00844F9F">
        <w:rPr>
          <w:rStyle w:val="normaltextrun"/>
        </w:rPr>
        <w:t xml:space="preserve">. Students were hesitant to make major behavioral changes, however one student stated that she would begin eating breakfast. Another student decided to limit his intake of soft drinks and other sugary beverages. Overall the students reported positive feelings about the module as it was presented in a </w:t>
      </w:r>
      <w:r w:rsidRPr="00844F9F">
        <w:rPr>
          <w:rStyle w:val="normaltextrun"/>
        </w:rPr>
        <w:t>noncritical</w:t>
      </w:r>
      <w:r w:rsidR="00FB5DD4" w:rsidRPr="00844F9F">
        <w:rPr>
          <w:rStyle w:val="normaltextrun"/>
        </w:rPr>
        <w:t xml:space="preserve"> manner with relatable concepts directed towards their lifestyle. There were a few students dissatisfied with the teaching, complaining of the lack of information</w:t>
      </w:r>
      <w:r w:rsidR="005E6D8A" w:rsidRPr="00844F9F">
        <w:rPr>
          <w:rStyle w:val="normaltextrun"/>
        </w:rPr>
        <w:t xml:space="preserve"> on </w:t>
      </w:r>
      <w:r w:rsidR="00FB5DD4" w:rsidRPr="00844F9F">
        <w:rPr>
          <w:rStyle w:val="normaltextrun"/>
        </w:rPr>
        <w:t>exercise and muscle gain or the lack of challenging recipes.</w:t>
      </w:r>
      <w:r w:rsidR="00FB5DD4" w:rsidRPr="00844F9F">
        <w:rPr>
          <w:rStyle w:val="eop"/>
        </w:rPr>
        <w:t> </w:t>
      </w:r>
    </w:p>
    <w:p w:rsidR="00896B4F" w:rsidRPr="00844F9F" w:rsidRDefault="00FB5DD4" w:rsidP="00FB5DD4">
      <w:pPr>
        <w:pStyle w:val="paragraph"/>
        <w:spacing w:before="0" w:beforeAutospacing="0" w:after="0" w:afterAutospacing="0" w:line="480" w:lineRule="auto"/>
        <w:ind w:firstLine="720"/>
        <w:textAlignment w:val="baseline"/>
        <w:rPr>
          <w:rStyle w:val="normaltextrun"/>
        </w:rPr>
      </w:pPr>
      <w:r w:rsidRPr="00844F9F">
        <w:rPr>
          <w:rStyle w:val="normaltextrun"/>
        </w:rPr>
        <w:t>The research conducted in</w:t>
      </w:r>
      <w:r w:rsidRPr="00844F9F">
        <w:rPr>
          <w:rStyle w:val="apple-converted-space"/>
        </w:rPr>
        <w:t> </w:t>
      </w:r>
      <w:r w:rsidRPr="00844F9F">
        <w:rPr>
          <w:rStyle w:val="spellingerror"/>
        </w:rPr>
        <w:t>Kicklighter’s</w:t>
      </w:r>
      <w:r w:rsidRPr="00844F9F">
        <w:rPr>
          <w:rStyle w:val="apple-converted-space"/>
        </w:rPr>
        <w:t> </w:t>
      </w:r>
      <w:r w:rsidRPr="00844F9F">
        <w:rPr>
          <w:rStyle w:val="normaltextrun"/>
        </w:rPr>
        <w:t xml:space="preserve">study was very focused on the population of </w:t>
      </w:r>
      <w:r w:rsidR="00122AF4" w:rsidRPr="00844F9F">
        <w:rPr>
          <w:rStyle w:val="normaltextrun"/>
        </w:rPr>
        <w:t xml:space="preserve">traditional age </w:t>
      </w:r>
      <w:r w:rsidRPr="00844F9F">
        <w:rPr>
          <w:rStyle w:val="normaltextrun"/>
        </w:rPr>
        <w:t>college students. The researchers were able to gather a significant amount of data on the contributing factors of imbalanced nutrition for this group. This study demonstrates that education can positively impact the po</w:t>
      </w:r>
      <w:r w:rsidR="00122AF4" w:rsidRPr="00844F9F">
        <w:rPr>
          <w:rStyle w:val="normaltextrun"/>
        </w:rPr>
        <w:t xml:space="preserve">pulation at hand. Students reported perceived benefits </w:t>
      </w:r>
      <w:r w:rsidRPr="00844F9F">
        <w:rPr>
          <w:rStyle w:val="normaltextrun"/>
        </w:rPr>
        <w:t>from the seventy-five minute module. This research was not a longitudinal study, however, which would ma</w:t>
      </w:r>
      <w:r w:rsidR="00E96C6E" w:rsidRPr="00844F9F">
        <w:rPr>
          <w:rStyle w:val="normaltextrun"/>
        </w:rPr>
        <w:t>ke it difficult to look at its e</w:t>
      </w:r>
      <w:r w:rsidRPr="00844F9F">
        <w:rPr>
          <w:rStyle w:val="normaltextrun"/>
        </w:rPr>
        <w:t xml:space="preserve">ffect on the students over the long-term. </w:t>
      </w:r>
    </w:p>
    <w:p w:rsidR="00376CD6" w:rsidRPr="00844F9F" w:rsidRDefault="00896B4F" w:rsidP="00CA3330">
      <w:pPr>
        <w:pStyle w:val="paragraph"/>
        <w:spacing w:before="0" w:beforeAutospacing="0" w:after="0" w:afterAutospacing="0" w:line="480" w:lineRule="auto"/>
        <w:ind w:firstLine="720"/>
        <w:textAlignment w:val="baseline"/>
        <w:rPr>
          <w:rStyle w:val="eop"/>
        </w:rPr>
      </w:pPr>
      <w:r w:rsidRPr="00844F9F">
        <w:rPr>
          <w:rStyle w:val="normaltextrun"/>
        </w:rPr>
        <w:lastRenderedPageBreak/>
        <w:t>In this review of literature, the majority of the studies included suggested a lack of knowledge regarding nutrition among college students. B</w:t>
      </w:r>
      <w:r w:rsidR="00FB5DD4" w:rsidRPr="00844F9F">
        <w:rPr>
          <w:rStyle w:val="normaltextrun"/>
        </w:rPr>
        <w:t>ased on this research, it seems that providing a</w:t>
      </w:r>
      <w:r w:rsidR="002E4B94" w:rsidRPr="00844F9F">
        <w:rPr>
          <w:rStyle w:val="normaltextrun"/>
        </w:rPr>
        <w:t xml:space="preserve"> supplemental</w:t>
      </w:r>
      <w:r w:rsidR="00FB5DD4" w:rsidRPr="00844F9F">
        <w:rPr>
          <w:rStyle w:val="normaltextrun"/>
        </w:rPr>
        <w:t xml:space="preserve"> educational course to this population may be beneficial</w:t>
      </w:r>
      <w:r w:rsidR="00AE5CF8" w:rsidRPr="00844F9F">
        <w:rPr>
          <w:rStyle w:val="normaltextrun"/>
        </w:rPr>
        <w:t xml:space="preserve"> as</w:t>
      </w:r>
      <w:r w:rsidR="002E4B94" w:rsidRPr="00844F9F">
        <w:rPr>
          <w:rStyle w:val="normaltextrun"/>
        </w:rPr>
        <w:t xml:space="preserve"> groups of students from Kicklighter’s and Lua’s research reported improvements in healthy dieting, i.e. consumption of more servings of fruits and vegetables</w:t>
      </w:r>
      <w:r w:rsidR="00FB5DD4" w:rsidRPr="00844F9F">
        <w:rPr>
          <w:rStyle w:val="normaltextrun"/>
        </w:rPr>
        <w:t>.</w:t>
      </w:r>
      <w:r w:rsidR="00FB5DD4" w:rsidRPr="00844F9F">
        <w:rPr>
          <w:rStyle w:val="eop"/>
        </w:rPr>
        <w:t> </w:t>
      </w:r>
      <w:r w:rsidR="002E4B94" w:rsidRPr="00844F9F">
        <w:rPr>
          <w:rStyle w:val="eop"/>
        </w:rPr>
        <w:t>However, regardless of students’ improvement</w:t>
      </w:r>
      <w:r w:rsidR="009D2107" w:rsidRPr="00844F9F">
        <w:rPr>
          <w:rStyle w:val="eop"/>
        </w:rPr>
        <w:t xml:space="preserve"> or perceptions of nutrition, the majority of studies included in this research, </w:t>
      </w:r>
      <w:r w:rsidR="00093CB9" w:rsidRPr="00844F9F">
        <w:rPr>
          <w:rStyle w:val="eop"/>
        </w:rPr>
        <w:t>Cousineau, Kicklighter, Lua, and McCaughtry,</w:t>
      </w:r>
      <w:r w:rsidR="009D2107" w:rsidRPr="00844F9F">
        <w:rPr>
          <w:rStyle w:val="eop"/>
        </w:rPr>
        <w:t xml:space="preserve"> showed an overall lack of</w:t>
      </w:r>
      <w:r w:rsidR="00093CB9" w:rsidRPr="00844F9F">
        <w:rPr>
          <w:rStyle w:val="eop"/>
        </w:rPr>
        <w:t xml:space="preserve"> nutritional knowledge among students and teachers providing the nutritional education.</w:t>
      </w:r>
    </w:p>
    <w:p w:rsidR="00CA3330" w:rsidRPr="00844F9F" w:rsidRDefault="00CA3330" w:rsidP="00CA3330">
      <w:pPr>
        <w:pStyle w:val="paragraph"/>
        <w:spacing w:before="0" w:beforeAutospacing="0" w:after="0" w:afterAutospacing="0" w:line="480" w:lineRule="auto"/>
        <w:ind w:firstLine="720"/>
        <w:textAlignment w:val="baseline"/>
        <w:rPr>
          <w:rStyle w:val="eop"/>
        </w:rPr>
      </w:pPr>
    </w:p>
    <w:p w:rsidR="00366B31" w:rsidRPr="00844F9F" w:rsidRDefault="00366B31" w:rsidP="00366B31">
      <w:pPr>
        <w:pStyle w:val="paragraph"/>
        <w:spacing w:before="0" w:beforeAutospacing="0" w:after="0" w:afterAutospacing="0" w:line="480" w:lineRule="auto"/>
        <w:textAlignment w:val="baseline"/>
        <w:rPr>
          <w:rStyle w:val="eop"/>
          <w:b/>
        </w:rPr>
      </w:pPr>
      <w:r w:rsidRPr="00844F9F">
        <w:rPr>
          <w:rStyle w:val="eop"/>
          <w:b/>
        </w:rPr>
        <w:t>Discussion</w:t>
      </w:r>
    </w:p>
    <w:p w:rsidR="005D5473" w:rsidRPr="00844F9F" w:rsidRDefault="00366B31" w:rsidP="005D5473">
      <w:pPr>
        <w:pStyle w:val="paragraph"/>
        <w:spacing w:before="0" w:beforeAutospacing="0" w:after="0" w:afterAutospacing="0" w:line="480" w:lineRule="auto"/>
        <w:ind w:firstLine="720"/>
        <w:textAlignment w:val="baseline"/>
        <w:rPr>
          <w:rStyle w:val="eop"/>
        </w:rPr>
      </w:pPr>
      <w:r w:rsidRPr="00844F9F">
        <w:rPr>
          <w:rStyle w:val="eop"/>
        </w:rPr>
        <w:t>In my limited systematic review of literature, I found that many of the studies included supported my hypothesis</w:t>
      </w:r>
      <w:r w:rsidR="003A10F7" w:rsidRPr="00844F9F">
        <w:rPr>
          <w:rStyle w:val="eop"/>
        </w:rPr>
        <w:t>, “Are College Students at Risk for Imbalanced Nutrition</w:t>
      </w:r>
      <w:r w:rsidR="00CA3330" w:rsidRPr="00844F9F">
        <w:rPr>
          <w:rStyle w:val="eop"/>
        </w:rPr>
        <w:t>?”</w:t>
      </w:r>
      <w:r w:rsidRPr="00844F9F">
        <w:rPr>
          <w:rStyle w:val="eop"/>
        </w:rPr>
        <w:t xml:space="preserve"> Among the articles reviewed, nutritional education seemed to improve college students’ nutritional habits as exhibited by their dietary patterns and intake of fruits and vegetables (</w:t>
      </w:r>
      <w:r w:rsidR="00B00FD9" w:rsidRPr="00844F9F">
        <w:rPr>
          <w:rStyle w:val="eop"/>
        </w:rPr>
        <w:t xml:space="preserve">Kicklighter et. al., 2010; </w:t>
      </w:r>
      <w:r w:rsidR="00B00FD9" w:rsidRPr="00844F9F">
        <w:rPr>
          <w:shd w:val="clear" w:color="auto" w:fill="FFFFFF"/>
        </w:rPr>
        <w:t>Lua &amp; Wan Putri Elena, 2012</w:t>
      </w:r>
      <w:r w:rsidRPr="00844F9F">
        <w:rPr>
          <w:rStyle w:val="eop"/>
        </w:rPr>
        <w:t>).</w:t>
      </w:r>
      <w:r w:rsidR="009A6624" w:rsidRPr="00844F9F">
        <w:rPr>
          <w:rStyle w:val="eop"/>
        </w:rPr>
        <w:t xml:space="preserve"> Strawson’s research</w:t>
      </w:r>
      <w:r w:rsidR="00856BA5" w:rsidRPr="00844F9F">
        <w:rPr>
          <w:rStyle w:val="eop"/>
        </w:rPr>
        <w:t xml:space="preserve"> </w:t>
      </w:r>
      <w:r w:rsidR="009A6624" w:rsidRPr="00844F9F">
        <w:rPr>
          <w:rStyle w:val="eop"/>
        </w:rPr>
        <w:t>did not support this data as she and her team of researchers concluded that nutritional knowledge</w:t>
      </w:r>
      <w:r w:rsidR="00B019BD" w:rsidRPr="00844F9F">
        <w:rPr>
          <w:rStyle w:val="eop"/>
        </w:rPr>
        <w:t xml:space="preserve"> may be insufficient for encouraging students to follow healthy guidelines. </w:t>
      </w:r>
      <w:r w:rsidR="009A6624" w:rsidRPr="00844F9F">
        <w:rPr>
          <w:rStyle w:val="eop"/>
        </w:rPr>
        <w:t>In Strawson’s research, however, students’ dietary habits were examined after they had completed a course in nutrition with no time frame in place from when the course was taken to when the research wa</w:t>
      </w:r>
      <w:r w:rsidR="003A10F7" w:rsidRPr="00844F9F">
        <w:rPr>
          <w:rStyle w:val="eop"/>
        </w:rPr>
        <w:t>s conducted. In Lua’s research totaling</w:t>
      </w:r>
      <w:r w:rsidR="009A6624" w:rsidRPr="00844F9F">
        <w:rPr>
          <w:rStyle w:val="eop"/>
        </w:rPr>
        <w:t xml:space="preserve"> 14 studies, or Kicklighter’s study, students</w:t>
      </w:r>
      <w:r w:rsidR="005D5473" w:rsidRPr="00844F9F">
        <w:rPr>
          <w:rStyle w:val="eop"/>
        </w:rPr>
        <w:t>’</w:t>
      </w:r>
      <w:r w:rsidR="009A6624" w:rsidRPr="00844F9F">
        <w:rPr>
          <w:rStyle w:val="eop"/>
        </w:rPr>
        <w:t xml:space="preserve"> dietary habits were assessed only weeks after the nutrition education course.</w:t>
      </w:r>
      <w:r w:rsidR="00856BA5" w:rsidRPr="00844F9F">
        <w:rPr>
          <w:rStyle w:val="eop"/>
        </w:rPr>
        <w:t xml:space="preserve"> </w:t>
      </w:r>
      <w:r w:rsidR="005D5473" w:rsidRPr="00844F9F">
        <w:rPr>
          <w:rStyle w:val="eop"/>
        </w:rPr>
        <w:t xml:space="preserve">Regardless of whether or not nutrition </w:t>
      </w:r>
      <w:r w:rsidR="005D5473" w:rsidRPr="00844F9F">
        <w:rPr>
          <w:rStyle w:val="eop"/>
        </w:rPr>
        <w:lastRenderedPageBreak/>
        <w:t xml:space="preserve">education was able to help students, it seemed that students who were seeking to become healthier were able to achieve that with the implemented nutrition education program as concluded in Kicklighter’s research. </w:t>
      </w:r>
    </w:p>
    <w:p w:rsidR="00366B31" w:rsidRPr="00844F9F" w:rsidRDefault="00366B31" w:rsidP="00366B31">
      <w:pPr>
        <w:pStyle w:val="paragraph"/>
        <w:spacing w:before="0" w:beforeAutospacing="0" w:after="0" w:afterAutospacing="0" w:line="480" w:lineRule="auto"/>
        <w:textAlignment w:val="baseline"/>
        <w:rPr>
          <w:rStyle w:val="eop"/>
          <w:i/>
        </w:rPr>
      </w:pPr>
      <w:r w:rsidRPr="00844F9F">
        <w:rPr>
          <w:rStyle w:val="eop"/>
          <w:i/>
        </w:rPr>
        <w:t>Limitations</w:t>
      </w:r>
    </w:p>
    <w:p w:rsidR="005D5473" w:rsidRPr="00844F9F" w:rsidRDefault="005D5473" w:rsidP="00366B31">
      <w:pPr>
        <w:pStyle w:val="paragraph"/>
        <w:spacing w:before="0" w:beforeAutospacing="0" w:after="0" w:afterAutospacing="0" w:line="480" w:lineRule="auto"/>
        <w:textAlignment w:val="baseline"/>
        <w:rPr>
          <w:rStyle w:val="eop"/>
        </w:rPr>
      </w:pPr>
      <w:r w:rsidRPr="00844F9F">
        <w:rPr>
          <w:rStyle w:val="eop"/>
        </w:rPr>
        <w:tab/>
        <w:t xml:space="preserve">This </w:t>
      </w:r>
      <w:r w:rsidR="003A10F7" w:rsidRPr="00844F9F">
        <w:rPr>
          <w:rStyle w:val="eop"/>
        </w:rPr>
        <w:t xml:space="preserve">review of literature was limited by </w:t>
      </w:r>
      <w:r w:rsidRPr="00844F9F">
        <w:rPr>
          <w:rStyle w:val="eop"/>
        </w:rPr>
        <w:t>the</w:t>
      </w:r>
      <w:r w:rsidR="003A10F7" w:rsidRPr="00844F9F">
        <w:rPr>
          <w:rStyle w:val="eop"/>
        </w:rPr>
        <w:t xml:space="preserve"> few</w:t>
      </w:r>
      <w:r w:rsidRPr="00844F9F">
        <w:rPr>
          <w:rStyle w:val="eop"/>
        </w:rPr>
        <w:t xml:space="preserve"> number of articles reviewed. Although some of the articles were very informative, such as McCaughtry’s study, it was not able to speak for the population of college students. </w:t>
      </w:r>
      <w:r w:rsidR="00812E01" w:rsidRPr="00844F9F">
        <w:rPr>
          <w:rStyle w:val="eop"/>
        </w:rPr>
        <w:t>His study concluded that the health education for middle schoolers may not be adhering to the district’s policy, however this is not necessarily why college students lack in nutritional knowledge. While Kicklighter’s study benefitted the research by providing students’ perceptions of an implemented nutrition program, the group of students sampled was limited, acquiring data from a mere 34 students.</w:t>
      </w:r>
    </w:p>
    <w:p w:rsidR="00812E01" w:rsidRPr="00844F9F" w:rsidRDefault="00812E01" w:rsidP="00366B31">
      <w:pPr>
        <w:pStyle w:val="paragraph"/>
        <w:spacing w:before="0" w:beforeAutospacing="0" w:after="0" w:afterAutospacing="0" w:line="480" w:lineRule="auto"/>
        <w:textAlignment w:val="baseline"/>
        <w:rPr>
          <w:rStyle w:val="eop"/>
        </w:rPr>
      </w:pPr>
      <w:r w:rsidRPr="00844F9F">
        <w:rPr>
          <w:rStyle w:val="eop"/>
        </w:rPr>
        <w:tab/>
        <w:t xml:space="preserve">Many of the studies included questionnaires and qualitative measurements for acquiring data. The answers to the questionnaires may be skewed based on the students’ understanding of the material. Students may also have answered questions based </w:t>
      </w:r>
      <w:r w:rsidR="003C754B" w:rsidRPr="00844F9F">
        <w:rPr>
          <w:rStyle w:val="eop"/>
        </w:rPr>
        <w:t>up</w:t>
      </w:r>
      <w:r w:rsidRPr="00844F9F">
        <w:rPr>
          <w:rStyle w:val="eop"/>
        </w:rPr>
        <w:t>on what they thought the researchers expected of them</w:t>
      </w:r>
      <w:r w:rsidR="003C754B" w:rsidRPr="00844F9F">
        <w:rPr>
          <w:rStyle w:val="eop"/>
        </w:rPr>
        <w:t xml:space="preserve"> or based upon knowledge of nutrition acquired before the information given</w:t>
      </w:r>
      <w:r w:rsidRPr="00844F9F">
        <w:rPr>
          <w:rStyle w:val="eop"/>
        </w:rPr>
        <w:t>. Students may have interpreted the survey in a different way than the researchers had intended.</w:t>
      </w:r>
      <w:r w:rsidR="005F67D9" w:rsidRPr="00844F9F">
        <w:rPr>
          <w:rStyle w:val="eop"/>
        </w:rPr>
        <w:t xml:space="preserve"> Melton noted in her limitations that the possibility of students embellishing their record of physical activity and healthy eating could have contributed to unreliable data. This is not only possible in Melton’s research, but any of the research where students</w:t>
      </w:r>
      <w:r w:rsidR="00DA29A5" w:rsidRPr="00844F9F">
        <w:rPr>
          <w:rStyle w:val="eop"/>
        </w:rPr>
        <w:t xml:space="preserve"> were able to self-report perceived health.</w:t>
      </w:r>
      <w:r w:rsidR="005F67D9" w:rsidRPr="00844F9F">
        <w:rPr>
          <w:rStyle w:val="eop"/>
        </w:rPr>
        <w:t xml:space="preserve"> This method of data collection occurred in the research of Kicklighter, Lua, Patton</w:t>
      </w:r>
      <w:r w:rsidR="00DA29A5" w:rsidRPr="00844F9F">
        <w:rPr>
          <w:rStyle w:val="eop"/>
        </w:rPr>
        <w:t xml:space="preserve">-Lopez, and </w:t>
      </w:r>
      <w:r w:rsidR="00DA29A5" w:rsidRPr="00844F9F">
        <w:rPr>
          <w:rStyle w:val="eop"/>
        </w:rPr>
        <w:lastRenderedPageBreak/>
        <w:t>Strawson. The food frequency questio</w:t>
      </w:r>
      <w:r w:rsidR="003C754B" w:rsidRPr="00844F9F">
        <w:rPr>
          <w:rStyle w:val="eop"/>
        </w:rPr>
        <w:t>nnaires are not uniform enough to present as significant data as a generalization across all these studies.</w:t>
      </w:r>
    </w:p>
    <w:p w:rsidR="003C754B" w:rsidRPr="00844F9F" w:rsidRDefault="003C754B" w:rsidP="00366B31">
      <w:pPr>
        <w:pStyle w:val="paragraph"/>
        <w:spacing w:before="0" w:beforeAutospacing="0" w:after="0" w:afterAutospacing="0" w:line="480" w:lineRule="auto"/>
        <w:textAlignment w:val="baseline"/>
        <w:rPr>
          <w:rStyle w:val="eop"/>
        </w:rPr>
      </w:pPr>
      <w:r w:rsidRPr="00844F9F">
        <w:rPr>
          <w:rStyle w:val="eop"/>
        </w:rPr>
        <w:tab/>
        <w:t>Lastly, some studies included students from other countries. Knowing that nutrition is closely tied to culture, we cannot assume that all college students polled have similar values and expectations concerning nutrition.</w:t>
      </w:r>
      <w:r w:rsidR="00B019BD" w:rsidRPr="00844F9F">
        <w:rPr>
          <w:rStyle w:val="eop"/>
        </w:rPr>
        <w:t xml:space="preserve"> </w:t>
      </w:r>
    </w:p>
    <w:p w:rsidR="00366B31" w:rsidRPr="00844F9F" w:rsidRDefault="00366B31" w:rsidP="00366B31">
      <w:pPr>
        <w:pStyle w:val="paragraph"/>
        <w:spacing w:before="0" w:beforeAutospacing="0" w:after="0" w:afterAutospacing="0" w:line="480" w:lineRule="auto"/>
        <w:textAlignment w:val="baseline"/>
        <w:rPr>
          <w:rStyle w:val="eop"/>
          <w:i/>
        </w:rPr>
      </w:pPr>
      <w:r w:rsidRPr="00844F9F">
        <w:rPr>
          <w:rStyle w:val="eop"/>
          <w:i/>
        </w:rPr>
        <w:t>Assumptions</w:t>
      </w:r>
    </w:p>
    <w:p w:rsidR="00856BA5" w:rsidRPr="00844F9F" w:rsidRDefault="00B019BD" w:rsidP="00366B31">
      <w:pPr>
        <w:pStyle w:val="paragraph"/>
        <w:spacing w:before="0" w:beforeAutospacing="0" w:after="0" w:afterAutospacing="0" w:line="480" w:lineRule="auto"/>
        <w:textAlignment w:val="baseline"/>
        <w:rPr>
          <w:rStyle w:val="eop"/>
        </w:rPr>
      </w:pPr>
      <w:r w:rsidRPr="00844F9F">
        <w:rPr>
          <w:rStyle w:val="eop"/>
          <w:i/>
        </w:rPr>
        <w:tab/>
      </w:r>
      <w:r w:rsidRPr="00844F9F">
        <w:rPr>
          <w:rStyle w:val="eop"/>
        </w:rPr>
        <w:t>It was assumed that college students were the traditional age, 18-24, lived on campus, were not taking nutrition courses, and were not able to travel outside of a limited radius. The mean age for college students in the United States is 18-24 and has stayed in that range for decades (Hecking, 2013).</w:t>
      </w:r>
      <w:r w:rsidR="00397EA8" w:rsidRPr="00844F9F">
        <w:rPr>
          <w:rStyle w:val="eop"/>
        </w:rPr>
        <w:t xml:space="preserve"> There was also no regard to the financial standing of these students as Patton-Lopez highlighted money to be a significant factor in providing students with the ability to afford and obtain healthy foods.</w:t>
      </w:r>
      <w:r w:rsidRPr="00844F9F">
        <w:rPr>
          <w:rStyle w:val="eop"/>
        </w:rPr>
        <w:t xml:space="preserve"> This limited data may not be applicable to the greater population depending on the ages of participants and that of the general U</w:t>
      </w:r>
      <w:r w:rsidR="00856BA5" w:rsidRPr="00844F9F">
        <w:rPr>
          <w:rStyle w:val="eop"/>
        </w:rPr>
        <w:t xml:space="preserve">.S. </w:t>
      </w:r>
      <w:r w:rsidRPr="00844F9F">
        <w:rPr>
          <w:rStyle w:val="eop"/>
        </w:rPr>
        <w:t>college population.</w:t>
      </w:r>
      <w:r w:rsidR="00856BA5" w:rsidRPr="00844F9F">
        <w:rPr>
          <w:rStyle w:val="eop"/>
        </w:rPr>
        <w:tab/>
      </w:r>
    </w:p>
    <w:p w:rsidR="00856BA5" w:rsidRPr="00844F9F" w:rsidRDefault="00856BA5" w:rsidP="00366B31">
      <w:pPr>
        <w:pStyle w:val="paragraph"/>
        <w:spacing w:before="0" w:beforeAutospacing="0" w:after="0" w:afterAutospacing="0" w:line="480" w:lineRule="auto"/>
        <w:textAlignment w:val="baseline"/>
        <w:rPr>
          <w:rStyle w:val="eop"/>
        </w:rPr>
      </w:pPr>
      <w:r w:rsidRPr="00844F9F">
        <w:rPr>
          <w:rStyle w:val="eop"/>
        </w:rPr>
        <w:tab/>
        <w:t xml:space="preserve">Many of the studies included the term “healthy eating” however there was no consistent definition of this. Most of the studies including this term defined healthy eating using specific guidelines which recommended a daily serving of 5 fruits and vegetables. This was exhibited in Kicklighter’s, Melton’s, and Strawson’s research. Lua’s research </w:t>
      </w:r>
      <w:r w:rsidR="000366C3" w:rsidRPr="00844F9F">
        <w:rPr>
          <w:rStyle w:val="eop"/>
        </w:rPr>
        <w:t xml:space="preserve">noted improvements in students’ diets but was unable to definitively report how students’ diets improved. Patton-Lopez also used this term in her research, and although it did not focus on students’ perceptions of health, there was no clear definition of “healthy eating.” </w:t>
      </w:r>
    </w:p>
    <w:p w:rsidR="00B019BD" w:rsidRPr="00844F9F" w:rsidRDefault="00812E01" w:rsidP="00366B31">
      <w:pPr>
        <w:pStyle w:val="paragraph"/>
        <w:spacing w:before="0" w:beforeAutospacing="0" w:after="0" w:afterAutospacing="0" w:line="480" w:lineRule="auto"/>
        <w:textAlignment w:val="baseline"/>
        <w:rPr>
          <w:rStyle w:val="eop"/>
        </w:rPr>
      </w:pPr>
      <w:r w:rsidRPr="00844F9F">
        <w:rPr>
          <w:rStyle w:val="eop"/>
          <w:i/>
        </w:rPr>
        <w:tab/>
      </w:r>
      <w:r w:rsidR="000366C3" w:rsidRPr="00844F9F">
        <w:rPr>
          <w:rStyle w:val="eop"/>
        </w:rPr>
        <w:t xml:space="preserve">Another assumption prevalent across the studies was the idea that unhealthy eating correlated with obesity. Although most studies did not measure students who were </w:t>
      </w:r>
      <w:r w:rsidR="000366C3" w:rsidRPr="00844F9F">
        <w:rPr>
          <w:rStyle w:val="eop"/>
        </w:rPr>
        <w:lastRenderedPageBreak/>
        <w:t>overweight and obese, most assumed that this was the risk of unhealthy eating. Students can be overweight or underweight and eat healthy, however they may also be at a healthy weight and not consuming the recommended amounts of healthy foods.</w:t>
      </w:r>
      <w:r w:rsidR="002B5144" w:rsidRPr="00844F9F">
        <w:rPr>
          <w:rStyle w:val="eop"/>
        </w:rPr>
        <w:t xml:space="preserve"> Assuming overweight students are more likely to subject to unhealthy eating allows for students at risk for malnourishment to go unnoticed.</w:t>
      </w:r>
      <w:r w:rsidR="000366C3" w:rsidRPr="00844F9F">
        <w:rPr>
          <w:rStyle w:val="eop"/>
        </w:rPr>
        <w:t xml:space="preserve"> </w:t>
      </w:r>
    </w:p>
    <w:p w:rsidR="00366B31" w:rsidRPr="00844F9F" w:rsidRDefault="00366B31" w:rsidP="00366B31">
      <w:pPr>
        <w:pStyle w:val="paragraph"/>
        <w:spacing w:before="0" w:beforeAutospacing="0" w:after="0" w:afterAutospacing="0" w:line="480" w:lineRule="auto"/>
        <w:textAlignment w:val="baseline"/>
        <w:rPr>
          <w:rStyle w:val="eop"/>
          <w:i/>
        </w:rPr>
      </w:pPr>
      <w:r w:rsidRPr="00844F9F">
        <w:rPr>
          <w:rStyle w:val="eop"/>
          <w:i/>
        </w:rPr>
        <w:t xml:space="preserve">Recommendations </w:t>
      </w:r>
    </w:p>
    <w:p w:rsidR="00D04055" w:rsidRPr="00844F9F" w:rsidRDefault="00366B31" w:rsidP="00E82C2B">
      <w:pPr>
        <w:pStyle w:val="paragraph"/>
        <w:spacing w:before="0" w:beforeAutospacing="0" w:after="0" w:afterAutospacing="0" w:line="480" w:lineRule="auto"/>
        <w:ind w:firstLine="720"/>
        <w:textAlignment w:val="baseline"/>
        <w:rPr>
          <w:rFonts w:ascii="Segoe UI" w:hAnsi="Segoe UI" w:cs="Segoe UI"/>
          <w:sz w:val="12"/>
          <w:szCs w:val="12"/>
        </w:rPr>
      </w:pPr>
      <w:r w:rsidRPr="00844F9F">
        <w:rPr>
          <w:rStyle w:val="normaltextrun"/>
        </w:rPr>
        <w:t xml:space="preserve">In further research, more information should be collected regarding college students’ </w:t>
      </w:r>
      <w:r w:rsidR="003C754B" w:rsidRPr="00844F9F">
        <w:rPr>
          <w:rStyle w:val="normaltextrun"/>
        </w:rPr>
        <w:t>knowledge of</w:t>
      </w:r>
      <w:r w:rsidRPr="00844F9F">
        <w:rPr>
          <w:rStyle w:val="normaltextrun"/>
        </w:rPr>
        <w:t xml:space="preserve"> nutrition, what they know, and where they learned this nutritional information. Ac</w:t>
      </w:r>
      <w:r w:rsidR="003C754B" w:rsidRPr="00844F9F">
        <w:rPr>
          <w:rStyle w:val="normaltextrun"/>
        </w:rPr>
        <w:t>ross these studies, researchers never sought to answer the question of</w:t>
      </w:r>
      <w:r w:rsidRPr="00844F9F">
        <w:rPr>
          <w:rStyle w:val="normaltextrun"/>
        </w:rPr>
        <w:t xml:space="preserve"> what the students sampled already knew about nutrition. Further research should also focus on </w:t>
      </w:r>
      <w:r w:rsidR="003C754B" w:rsidRPr="00844F9F">
        <w:rPr>
          <w:rStyle w:val="normaltextrun"/>
        </w:rPr>
        <w:t>seeking a uniform,</w:t>
      </w:r>
      <w:r w:rsidRPr="00844F9F">
        <w:rPr>
          <w:rStyle w:val="normaltextrun"/>
        </w:rPr>
        <w:t xml:space="preserve"> updated nutritional and dietary guidelines as</w:t>
      </w:r>
      <w:r w:rsidRPr="00844F9F">
        <w:rPr>
          <w:rStyle w:val="apple-converted-space"/>
        </w:rPr>
        <w:t> </w:t>
      </w:r>
      <w:r w:rsidRPr="00844F9F">
        <w:rPr>
          <w:rStyle w:val="spellingerror"/>
        </w:rPr>
        <w:t>McCaughtry’s</w:t>
      </w:r>
      <w:r w:rsidRPr="00844F9F">
        <w:rPr>
          <w:rStyle w:val="apple-converted-space"/>
        </w:rPr>
        <w:t> </w:t>
      </w:r>
      <w:r w:rsidRPr="00844F9F">
        <w:rPr>
          <w:rStyle w:val="normaltextrun"/>
        </w:rPr>
        <w:t>study indicated health educators’ may have a lack of updated knowledge regarding this topic. More steps need to be taken to prevent college students from imbalanced nutrition and becoming malnourished, overweight, or obese</w:t>
      </w:r>
      <w:r w:rsidR="003C754B" w:rsidRPr="00844F9F">
        <w:rPr>
          <w:rStyle w:val="normaltextrun"/>
        </w:rPr>
        <w:t xml:space="preserve"> if these conditions are already prevalent</w:t>
      </w:r>
      <w:r w:rsidRPr="00844F9F">
        <w:rPr>
          <w:rStyle w:val="normaltextrun"/>
        </w:rPr>
        <w:t>. This subject regarding college students’ nutritional education may need to be explored further.</w:t>
      </w:r>
      <w:r w:rsidRPr="00844F9F">
        <w:rPr>
          <w:rStyle w:val="eop"/>
        </w:rPr>
        <w:t> </w:t>
      </w:r>
    </w:p>
    <w:p w:rsidR="00E82C2B" w:rsidRPr="00844F9F" w:rsidRDefault="00E82C2B" w:rsidP="00D65170">
      <w:pPr>
        <w:pStyle w:val="paragraph"/>
        <w:spacing w:before="0" w:beforeAutospacing="0" w:after="0" w:afterAutospacing="0" w:line="480" w:lineRule="auto"/>
        <w:textAlignment w:val="baseline"/>
        <w:rPr>
          <w:rFonts w:ascii="Segoe UI" w:hAnsi="Segoe UI" w:cs="Segoe UI"/>
          <w:sz w:val="12"/>
          <w:szCs w:val="12"/>
        </w:rPr>
      </w:pPr>
    </w:p>
    <w:p w:rsidR="00E82C2B" w:rsidRPr="00844F9F" w:rsidRDefault="00E82C2B" w:rsidP="00E82C2B">
      <w:pPr>
        <w:pStyle w:val="paragraph"/>
        <w:spacing w:before="0" w:beforeAutospacing="0" w:after="0" w:afterAutospacing="0" w:line="480" w:lineRule="auto"/>
        <w:ind w:firstLine="720"/>
        <w:textAlignment w:val="baseline"/>
        <w:rPr>
          <w:rFonts w:ascii="Segoe UI" w:hAnsi="Segoe UI" w:cs="Segoe UI"/>
          <w:sz w:val="12"/>
          <w:szCs w:val="12"/>
        </w:rPr>
      </w:pPr>
    </w:p>
    <w:p w:rsidR="00D93F3B" w:rsidRPr="00844F9F" w:rsidRDefault="00D93F3B" w:rsidP="00D93F3B">
      <w:pPr>
        <w:pStyle w:val="paragraph"/>
        <w:spacing w:before="0" w:beforeAutospacing="0" w:after="0" w:afterAutospacing="0" w:line="480" w:lineRule="auto"/>
        <w:textAlignment w:val="baseline"/>
        <w:rPr>
          <w:rStyle w:val="eop"/>
          <w:b/>
        </w:rPr>
      </w:pPr>
      <w:r w:rsidRPr="00844F9F">
        <w:rPr>
          <w:rStyle w:val="normaltextrun"/>
          <w:b/>
        </w:rPr>
        <w:t>Conclusion</w:t>
      </w:r>
      <w:r w:rsidRPr="00844F9F">
        <w:rPr>
          <w:rStyle w:val="eop"/>
          <w:b/>
        </w:rPr>
        <w:t> </w:t>
      </w:r>
    </w:p>
    <w:p w:rsidR="002B5144" w:rsidRPr="00844F9F" w:rsidRDefault="002B5144" w:rsidP="00D93F3B">
      <w:pPr>
        <w:pStyle w:val="paragraph"/>
        <w:spacing w:before="0" w:beforeAutospacing="0" w:after="0" w:afterAutospacing="0" w:line="480" w:lineRule="auto"/>
        <w:textAlignment w:val="baseline"/>
        <w:rPr>
          <w:rStyle w:val="eop"/>
        </w:rPr>
      </w:pPr>
      <w:r w:rsidRPr="00844F9F">
        <w:rPr>
          <w:rStyle w:val="eop"/>
          <w:b/>
        </w:rPr>
        <w:tab/>
      </w:r>
      <w:r w:rsidRPr="00844F9F">
        <w:rPr>
          <w:rStyle w:val="eop"/>
        </w:rPr>
        <w:t>It seems that based on this research, nutrition education, a factor which may positively or negatively impact nutrition, lac</w:t>
      </w:r>
      <w:r w:rsidR="00397EA8" w:rsidRPr="00844F9F">
        <w:rPr>
          <w:rStyle w:val="eop"/>
        </w:rPr>
        <w:t>ks in the populations sampled; a</w:t>
      </w:r>
      <w:r w:rsidRPr="00844F9F">
        <w:rPr>
          <w:rStyle w:val="eop"/>
        </w:rPr>
        <w:t xml:space="preserve">lthough, this is not the sole factor in determining one’s risk for imbalanced nutrition. College students are exposed to stress and do not appear to give enough time or attention to their health based on Lua’s, Kicklighter’s, Patton-Lopez’s, Cousineau’s, and Melton’s research. A </w:t>
      </w:r>
      <w:r w:rsidRPr="00844F9F">
        <w:rPr>
          <w:rStyle w:val="eop"/>
        </w:rPr>
        <w:lastRenderedPageBreak/>
        <w:t>theme of negligence toward healthy dieting was consistent throughout the research included. Healthy eating did not appear to be a priority for this population which places them at risk for imbalanced nutrition.</w:t>
      </w:r>
    </w:p>
    <w:p w:rsidR="005E61FF" w:rsidRPr="00844F9F" w:rsidRDefault="005E61FF" w:rsidP="00957A47">
      <w:pPr>
        <w:spacing w:after="0" w:line="480" w:lineRule="auto"/>
        <w:jc w:val="center"/>
        <w:rPr>
          <w:rStyle w:val="eop"/>
          <w:rFonts w:ascii="Arial" w:hAnsi="Arial" w:cs="Arial"/>
          <w:sz w:val="30"/>
          <w:szCs w:val="30"/>
        </w:rPr>
      </w:pPr>
    </w:p>
    <w:p w:rsidR="005E61FF" w:rsidRPr="00844F9F" w:rsidRDefault="005E61FF" w:rsidP="00957A47">
      <w:pPr>
        <w:spacing w:after="0" w:line="480" w:lineRule="auto"/>
        <w:jc w:val="center"/>
        <w:rPr>
          <w:rStyle w:val="eop"/>
          <w:rFonts w:ascii="Arial" w:hAnsi="Arial" w:cs="Arial"/>
          <w:sz w:val="30"/>
          <w:szCs w:val="30"/>
        </w:rPr>
      </w:pPr>
    </w:p>
    <w:p w:rsidR="005E61FF" w:rsidRPr="00844F9F" w:rsidRDefault="005E61FF" w:rsidP="00957A47">
      <w:pPr>
        <w:spacing w:after="0" w:line="480" w:lineRule="auto"/>
        <w:jc w:val="center"/>
        <w:rPr>
          <w:rStyle w:val="eop"/>
          <w:rFonts w:ascii="Arial" w:hAnsi="Arial" w:cs="Arial"/>
          <w:sz w:val="30"/>
          <w:szCs w:val="30"/>
        </w:rPr>
      </w:pPr>
    </w:p>
    <w:p w:rsidR="005E61FF" w:rsidRPr="00844F9F" w:rsidRDefault="005E61FF" w:rsidP="00957A47">
      <w:pPr>
        <w:spacing w:after="0" w:line="480" w:lineRule="auto"/>
        <w:jc w:val="center"/>
        <w:rPr>
          <w:rStyle w:val="eop"/>
          <w:rFonts w:ascii="Arial" w:hAnsi="Arial" w:cs="Arial"/>
          <w:sz w:val="30"/>
          <w:szCs w:val="30"/>
        </w:rPr>
      </w:pPr>
    </w:p>
    <w:p w:rsidR="005E61FF" w:rsidRPr="00844F9F" w:rsidRDefault="005E61FF" w:rsidP="00957A47">
      <w:pPr>
        <w:spacing w:after="0" w:line="480" w:lineRule="auto"/>
        <w:jc w:val="center"/>
        <w:rPr>
          <w:rStyle w:val="eop"/>
          <w:rFonts w:ascii="Arial" w:hAnsi="Arial" w:cs="Arial"/>
          <w:sz w:val="30"/>
          <w:szCs w:val="30"/>
        </w:rPr>
      </w:pPr>
    </w:p>
    <w:p w:rsidR="005E61FF" w:rsidRPr="00844F9F" w:rsidRDefault="005E61FF" w:rsidP="00957A47">
      <w:pPr>
        <w:spacing w:after="0" w:line="480" w:lineRule="auto"/>
        <w:jc w:val="center"/>
        <w:rPr>
          <w:rStyle w:val="eop"/>
          <w:rFonts w:ascii="Arial" w:hAnsi="Arial" w:cs="Arial"/>
          <w:sz w:val="30"/>
          <w:szCs w:val="30"/>
        </w:rPr>
      </w:pPr>
    </w:p>
    <w:p w:rsidR="005E61FF" w:rsidRPr="00844F9F" w:rsidRDefault="005E61FF" w:rsidP="00957A47">
      <w:pPr>
        <w:spacing w:after="0" w:line="480" w:lineRule="auto"/>
        <w:jc w:val="center"/>
        <w:rPr>
          <w:rStyle w:val="eop"/>
          <w:rFonts w:ascii="Arial" w:hAnsi="Arial" w:cs="Arial"/>
          <w:sz w:val="30"/>
          <w:szCs w:val="30"/>
        </w:rPr>
      </w:pPr>
    </w:p>
    <w:p w:rsidR="00E82C2B" w:rsidRPr="00844F9F" w:rsidRDefault="00E82C2B" w:rsidP="00957A47">
      <w:pPr>
        <w:spacing w:after="0" w:line="480" w:lineRule="auto"/>
        <w:jc w:val="center"/>
        <w:rPr>
          <w:rStyle w:val="eop"/>
          <w:rFonts w:ascii="Arial" w:hAnsi="Arial" w:cs="Arial"/>
          <w:sz w:val="30"/>
          <w:szCs w:val="30"/>
        </w:rPr>
      </w:pPr>
    </w:p>
    <w:p w:rsidR="00E82C2B" w:rsidRPr="00844F9F" w:rsidRDefault="00E82C2B" w:rsidP="00957A47">
      <w:pPr>
        <w:spacing w:after="0" w:line="480" w:lineRule="auto"/>
        <w:jc w:val="center"/>
        <w:rPr>
          <w:rStyle w:val="eop"/>
          <w:rFonts w:ascii="Arial" w:hAnsi="Arial" w:cs="Arial"/>
          <w:sz w:val="30"/>
          <w:szCs w:val="30"/>
        </w:rPr>
      </w:pPr>
    </w:p>
    <w:p w:rsidR="00D04055" w:rsidRPr="00844F9F" w:rsidRDefault="00D04055" w:rsidP="00957A47">
      <w:pPr>
        <w:spacing w:after="0" w:line="480" w:lineRule="auto"/>
        <w:jc w:val="center"/>
        <w:rPr>
          <w:rStyle w:val="eop"/>
          <w:rFonts w:ascii="Arial" w:hAnsi="Arial" w:cs="Arial"/>
          <w:sz w:val="30"/>
          <w:szCs w:val="30"/>
        </w:rPr>
      </w:pPr>
    </w:p>
    <w:p w:rsidR="00D04055" w:rsidRPr="00844F9F" w:rsidRDefault="00D04055" w:rsidP="00957A47">
      <w:pPr>
        <w:spacing w:after="0" w:line="480" w:lineRule="auto"/>
        <w:jc w:val="center"/>
        <w:rPr>
          <w:rStyle w:val="eop"/>
          <w:rFonts w:ascii="Arial" w:hAnsi="Arial" w:cs="Arial"/>
          <w:sz w:val="30"/>
          <w:szCs w:val="30"/>
        </w:rPr>
      </w:pPr>
    </w:p>
    <w:p w:rsidR="005E61FF" w:rsidRPr="00844F9F" w:rsidRDefault="005E61FF" w:rsidP="00957A47">
      <w:pPr>
        <w:spacing w:after="0" w:line="480" w:lineRule="auto"/>
        <w:jc w:val="center"/>
        <w:rPr>
          <w:rStyle w:val="eop"/>
          <w:rFonts w:ascii="Arial" w:hAnsi="Arial" w:cs="Arial"/>
          <w:sz w:val="30"/>
          <w:szCs w:val="30"/>
        </w:rPr>
      </w:pPr>
    </w:p>
    <w:p w:rsidR="00EC452D" w:rsidRPr="00844F9F" w:rsidRDefault="00EC452D" w:rsidP="00957A47">
      <w:pPr>
        <w:spacing w:after="0" w:line="480" w:lineRule="auto"/>
        <w:jc w:val="center"/>
        <w:rPr>
          <w:rStyle w:val="eop"/>
          <w:rFonts w:ascii="Arial" w:hAnsi="Arial" w:cs="Arial"/>
          <w:sz w:val="30"/>
          <w:szCs w:val="30"/>
        </w:rPr>
      </w:pPr>
    </w:p>
    <w:p w:rsidR="00EC452D" w:rsidRPr="00844F9F" w:rsidRDefault="00EC452D" w:rsidP="00957A47">
      <w:pPr>
        <w:spacing w:after="0" w:line="480" w:lineRule="auto"/>
        <w:jc w:val="center"/>
        <w:rPr>
          <w:rStyle w:val="eop"/>
          <w:rFonts w:ascii="Arial" w:hAnsi="Arial" w:cs="Arial"/>
          <w:sz w:val="30"/>
          <w:szCs w:val="30"/>
        </w:rPr>
      </w:pPr>
    </w:p>
    <w:p w:rsidR="00EC452D" w:rsidRPr="00844F9F" w:rsidRDefault="00EC452D" w:rsidP="00397EA8">
      <w:pPr>
        <w:spacing w:after="0" w:line="480" w:lineRule="auto"/>
        <w:rPr>
          <w:rStyle w:val="eop"/>
          <w:rFonts w:ascii="Arial" w:hAnsi="Arial" w:cs="Arial"/>
          <w:sz w:val="30"/>
          <w:szCs w:val="30"/>
        </w:rPr>
      </w:pPr>
    </w:p>
    <w:p w:rsidR="00397EA8" w:rsidRPr="00844F9F" w:rsidRDefault="00397EA8" w:rsidP="00397EA8">
      <w:pPr>
        <w:spacing w:after="0" w:line="480" w:lineRule="auto"/>
        <w:rPr>
          <w:rStyle w:val="eop"/>
          <w:rFonts w:ascii="Arial" w:hAnsi="Arial" w:cs="Arial"/>
          <w:sz w:val="30"/>
          <w:szCs w:val="30"/>
        </w:rPr>
      </w:pPr>
    </w:p>
    <w:p w:rsidR="00957A47" w:rsidRPr="00844F9F" w:rsidRDefault="00D93F3B" w:rsidP="00BE0550">
      <w:pPr>
        <w:shd w:val="clear" w:color="auto" w:fill="FFFFFF" w:themeFill="background1"/>
        <w:spacing w:after="0" w:line="480" w:lineRule="auto"/>
        <w:jc w:val="center"/>
        <w:rPr>
          <w:rFonts w:ascii="Times New Roman" w:hAnsi="Times New Roman" w:cs="Times New Roman"/>
          <w:b/>
          <w:sz w:val="24"/>
          <w:szCs w:val="24"/>
        </w:rPr>
      </w:pPr>
      <w:r w:rsidRPr="00844F9F">
        <w:rPr>
          <w:rStyle w:val="eop"/>
          <w:rFonts w:ascii="Arial" w:hAnsi="Arial" w:cs="Arial"/>
          <w:sz w:val="30"/>
          <w:szCs w:val="30"/>
        </w:rPr>
        <w:lastRenderedPageBreak/>
        <w:t> </w:t>
      </w:r>
      <w:r w:rsidR="00957A47" w:rsidRPr="00844F9F">
        <w:rPr>
          <w:rFonts w:ascii="Times New Roman" w:hAnsi="Times New Roman" w:cs="Times New Roman"/>
          <w:b/>
          <w:sz w:val="24"/>
          <w:szCs w:val="24"/>
        </w:rPr>
        <w:t>References</w:t>
      </w:r>
    </w:p>
    <w:p w:rsidR="0050280D" w:rsidRPr="00844F9F" w:rsidRDefault="00847D56" w:rsidP="00BE0550">
      <w:pPr>
        <w:rPr>
          <w:rFonts w:ascii="Times New Roman" w:hAnsi="Times New Roman" w:cs="Times New Roman"/>
          <w:sz w:val="24"/>
          <w:szCs w:val="24"/>
        </w:rPr>
      </w:pPr>
      <w:r w:rsidRPr="00844F9F">
        <w:rPr>
          <w:rFonts w:ascii="Times New Roman" w:hAnsi="Times New Roman" w:cs="Times New Roman"/>
          <w:sz w:val="24"/>
          <w:szCs w:val="24"/>
        </w:rPr>
        <w:t>Chaparro, M. P., Zaghloul, S. S., Holck, P., &amp; Do</w:t>
      </w:r>
      <w:r w:rsidR="0050280D" w:rsidRPr="00844F9F">
        <w:rPr>
          <w:rFonts w:ascii="Times New Roman" w:hAnsi="Times New Roman" w:cs="Times New Roman"/>
          <w:sz w:val="24"/>
          <w:szCs w:val="24"/>
        </w:rPr>
        <w:t>bbs, J. (2009). Food insecurity</w:t>
      </w:r>
    </w:p>
    <w:p w:rsidR="0050280D" w:rsidRPr="00844F9F" w:rsidRDefault="00847D56" w:rsidP="00BE0550">
      <w:pPr>
        <w:ind w:firstLine="720"/>
        <w:rPr>
          <w:rFonts w:ascii="Times New Roman" w:hAnsi="Times New Roman" w:cs="Times New Roman"/>
          <w:i/>
          <w:sz w:val="24"/>
          <w:szCs w:val="24"/>
        </w:rPr>
      </w:pPr>
      <w:r w:rsidRPr="00844F9F">
        <w:rPr>
          <w:rFonts w:ascii="Times New Roman" w:hAnsi="Times New Roman" w:cs="Times New Roman"/>
          <w:sz w:val="24"/>
          <w:szCs w:val="24"/>
        </w:rPr>
        <w:t>prevalence among college students at the University of Hawai’i at Mānoa. </w:t>
      </w:r>
      <w:r w:rsidR="0050280D" w:rsidRPr="00844F9F">
        <w:rPr>
          <w:rFonts w:ascii="Times New Roman" w:hAnsi="Times New Roman" w:cs="Times New Roman"/>
          <w:i/>
          <w:sz w:val="24"/>
          <w:szCs w:val="24"/>
        </w:rPr>
        <w:t>Public</w:t>
      </w:r>
    </w:p>
    <w:p w:rsidR="00BE0550" w:rsidRPr="00844F9F" w:rsidRDefault="00847D56" w:rsidP="00BE0550">
      <w:pPr>
        <w:ind w:firstLine="720"/>
        <w:rPr>
          <w:rFonts w:ascii="Times New Roman" w:hAnsi="Times New Roman" w:cs="Times New Roman"/>
          <w:sz w:val="24"/>
          <w:szCs w:val="24"/>
        </w:rPr>
      </w:pPr>
      <w:r w:rsidRPr="00844F9F">
        <w:rPr>
          <w:rFonts w:ascii="Times New Roman" w:hAnsi="Times New Roman" w:cs="Times New Roman"/>
          <w:i/>
          <w:sz w:val="24"/>
          <w:szCs w:val="24"/>
        </w:rPr>
        <w:t>Health Nutr. Public Health Nutrition</w:t>
      </w:r>
      <w:r w:rsidRPr="00844F9F">
        <w:rPr>
          <w:rFonts w:ascii="Times New Roman" w:hAnsi="Times New Roman" w:cs="Times New Roman"/>
          <w:sz w:val="24"/>
          <w:szCs w:val="24"/>
        </w:rPr>
        <w:t>, 12</w:t>
      </w:r>
      <w:r w:rsidR="00BE0550" w:rsidRPr="00844F9F">
        <w:rPr>
          <w:rFonts w:ascii="Times New Roman" w:hAnsi="Times New Roman" w:cs="Times New Roman"/>
          <w:sz w:val="24"/>
          <w:szCs w:val="24"/>
        </w:rPr>
        <w:t>(11), 2097.</w:t>
      </w:r>
    </w:p>
    <w:p w:rsidR="00847D56" w:rsidRPr="00844F9F" w:rsidRDefault="00847D56" w:rsidP="00BE0550">
      <w:pPr>
        <w:ind w:firstLine="720"/>
        <w:rPr>
          <w:rFonts w:ascii="Times New Roman" w:hAnsi="Times New Roman" w:cs="Times New Roman"/>
          <w:sz w:val="24"/>
          <w:szCs w:val="24"/>
        </w:rPr>
      </w:pPr>
      <w:r w:rsidRPr="00844F9F">
        <w:rPr>
          <w:rFonts w:ascii="Times New Roman" w:hAnsi="Times New Roman" w:cs="Times New Roman"/>
          <w:sz w:val="24"/>
          <w:szCs w:val="24"/>
        </w:rPr>
        <w:t>doi:10.1017/s1368980009990735</w:t>
      </w:r>
    </w:p>
    <w:p w:rsidR="00BE0550" w:rsidRPr="00844F9F" w:rsidRDefault="00044E08" w:rsidP="00BE0550">
      <w:pPr>
        <w:rPr>
          <w:rFonts w:ascii="Times New Roman" w:hAnsi="Times New Roman" w:cs="Times New Roman"/>
          <w:sz w:val="24"/>
          <w:szCs w:val="24"/>
        </w:rPr>
      </w:pPr>
      <w:r w:rsidRPr="00844F9F">
        <w:rPr>
          <w:rFonts w:ascii="Times New Roman" w:hAnsi="Times New Roman" w:cs="Times New Roman"/>
          <w:sz w:val="24"/>
          <w:szCs w:val="24"/>
        </w:rPr>
        <w:t>Coleman-Jensen, A., Nord, M., Andrews, M., &amp; Car</w:t>
      </w:r>
      <w:r w:rsidR="00BE0550" w:rsidRPr="00844F9F">
        <w:rPr>
          <w:rFonts w:ascii="Times New Roman" w:hAnsi="Times New Roman" w:cs="Times New Roman"/>
          <w:sz w:val="24"/>
          <w:szCs w:val="24"/>
        </w:rPr>
        <w:t>lson, S. (n.d.). Household Food</w:t>
      </w:r>
    </w:p>
    <w:p w:rsidR="0050280D" w:rsidRPr="00844F9F" w:rsidRDefault="00044E08" w:rsidP="00BE0550">
      <w:pPr>
        <w:ind w:firstLine="720"/>
        <w:rPr>
          <w:rFonts w:ascii="Times New Roman" w:hAnsi="Times New Roman" w:cs="Times New Roman"/>
          <w:sz w:val="24"/>
          <w:szCs w:val="24"/>
        </w:rPr>
      </w:pPr>
      <w:r w:rsidRPr="00844F9F">
        <w:rPr>
          <w:rFonts w:ascii="Times New Roman" w:hAnsi="Times New Roman" w:cs="Times New Roman"/>
          <w:sz w:val="24"/>
          <w:szCs w:val="24"/>
        </w:rPr>
        <w:t>Security in the United States in 2010. </w:t>
      </w:r>
      <w:r w:rsidRPr="00844F9F">
        <w:rPr>
          <w:rFonts w:ascii="Times New Roman" w:hAnsi="Times New Roman" w:cs="Times New Roman"/>
          <w:i/>
          <w:sz w:val="24"/>
          <w:szCs w:val="24"/>
        </w:rPr>
        <w:t>SSRN Electronic Journal SSRN Journal</w:t>
      </w:r>
      <w:r w:rsidR="0050280D" w:rsidRPr="00844F9F">
        <w:rPr>
          <w:rFonts w:ascii="Times New Roman" w:hAnsi="Times New Roman" w:cs="Times New Roman"/>
          <w:sz w:val="24"/>
          <w:szCs w:val="24"/>
        </w:rPr>
        <w:t>.</w:t>
      </w:r>
    </w:p>
    <w:p w:rsidR="00957A47" w:rsidRPr="00844F9F" w:rsidRDefault="00044E08" w:rsidP="00BE0550">
      <w:pPr>
        <w:ind w:firstLine="720"/>
        <w:rPr>
          <w:rFonts w:ascii="Times New Roman" w:eastAsia="Times New Roman" w:hAnsi="Times New Roman" w:cs="Times New Roman"/>
          <w:sz w:val="24"/>
          <w:szCs w:val="24"/>
        </w:rPr>
      </w:pPr>
      <w:r w:rsidRPr="00844F9F">
        <w:rPr>
          <w:rFonts w:ascii="Times New Roman" w:hAnsi="Times New Roman" w:cs="Times New Roman"/>
          <w:sz w:val="24"/>
          <w:szCs w:val="24"/>
        </w:rPr>
        <w:t>doi:10.2139/ssrn.2116606</w:t>
      </w:r>
    </w:p>
    <w:p w:rsidR="0050280D" w:rsidRPr="00844F9F" w:rsidRDefault="00957A47" w:rsidP="0050280D">
      <w:pPr>
        <w:spacing w:after="0" w:line="480" w:lineRule="auto"/>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t>Cousineau, T. M., Goldstein, M., &amp; Franko, D. L. (2013). A Coll</w:t>
      </w:r>
      <w:r w:rsidR="0050280D" w:rsidRPr="00844F9F">
        <w:rPr>
          <w:rFonts w:ascii="Times New Roman" w:eastAsia="Times New Roman" w:hAnsi="Times New Roman" w:cs="Times New Roman"/>
          <w:bCs/>
          <w:sz w:val="24"/>
          <w:szCs w:val="24"/>
          <w:shd w:val="clear" w:color="auto" w:fill="FFFFFF"/>
        </w:rPr>
        <w:t>aborative Approach to</w:t>
      </w:r>
    </w:p>
    <w:p w:rsidR="0050280D" w:rsidRPr="00844F9F" w:rsidRDefault="00957A47" w:rsidP="0050280D">
      <w:pPr>
        <w:spacing w:after="0" w:line="480" w:lineRule="auto"/>
        <w:ind w:firstLine="720"/>
        <w:rPr>
          <w:rFonts w:ascii="Times New Roman" w:eastAsia="Times New Roman" w:hAnsi="Times New Roman" w:cs="Times New Roman"/>
          <w:bCs/>
          <w:i/>
          <w:iCs/>
          <w:sz w:val="24"/>
          <w:szCs w:val="24"/>
          <w:shd w:val="clear" w:color="auto" w:fill="FFFFFF"/>
        </w:rPr>
      </w:pPr>
      <w:r w:rsidRPr="00844F9F">
        <w:rPr>
          <w:rFonts w:ascii="Times New Roman" w:eastAsia="Times New Roman" w:hAnsi="Times New Roman" w:cs="Times New Roman"/>
          <w:bCs/>
          <w:sz w:val="24"/>
          <w:szCs w:val="24"/>
          <w:shd w:val="clear" w:color="auto" w:fill="FFFFFF"/>
        </w:rPr>
        <w:t>Nutrition</w:t>
      </w:r>
      <w:r w:rsidR="0050280D" w:rsidRPr="00844F9F">
        <w:rPr>
          <w:rFonts w:ascii="Times New Roman" w:eastAsia="Times New Roman" w:hAnsi="Times New Roman" w:cs="Times New Roman"/>
          <w:bCs/>
          <w:sz w:val="24"/>
          <w:szCs w:val="24"/>
          <w:shd w:val="clear" w:color="auto" w:fill="FFFFFF"/>
        </w:rPr>
        <w:t xml:space="preserve"> </w:t>
      </w:r>
      <w:r w:rsidRPr="00844F9F">
        <w:rPr>
          <w:rFonts w:ascii="Times New Roman" w:eastAsia="Times New Roman" w:hAnsi="Times New Roman" w:cs="Times New Roman"/>
          <w:bCs/>
          <w:sz w:val="24"/>
          <w:szCs w:val="24"/>
          <w:shd w:val="clear" w:color="auto" w:fill="FFFFFF"/>
        </w:rPr>
        <w:t xml:space="preserve">Education for College Students. </w:t>
      </w:r>
      <w:r w:rsidR="0050280D" w:rsidRPr="00844F9F">
        <w:rPr>
          <w:rFonts w:ascii="Times New Roman" w:eastAsia="Times New Roman" w:hAnsi="Times New Roman" w:cs="Times New Roman"/>
          <w:bCs/>
          <w:i/>
          <w:iCs/>
          <w:sz w:val="24"/>
          <w:szCs w:val="24"/>
          <w:shd w:val="clear" w:color="auto" w:fill="FFFFFF"/>
        </w:rPr>
        <w:t>Journal of American College</w:t>
      </w:r>
    </w:p>
    <w:p w:rsidR="00957A47" w:rsidRPr="00844F9F" w:rsidRDefault="00957A47" w:rsidP="0050280D">
      <w:pPr>
        <w:spacing w:after="0" w:line="480" w:lineRule="auto"/>
        <w:ind w:left="720"/>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i/>
          <w:iCs/>
          <w:sz w:val="24"/>
          <w:szCs w:val="24"/>
          <w:shd w:val="clear" w:color="auto" w:fill="FFFFFF"/>
        </w:rPr>
        <w:t>Health,53</w:t>
      </w:r>
      <w:r w:rsidRPr="00844F9F">
        <w:rPr>
          <w:rFonts w:ascii="Times New Roman" w:eastAsia="Times New Roman" w:hAnsi="Times New Roman" w:cs="Times New Roman"/>
          <w:bCs/>
          <w:sz w:val="24"/>
          <w:szCs w:val="24"/>
          <w:shd w:val="clear" w:color="auto" w:fill="FFFFFF"/>
        </w:rPr>
        <w:t>(2), 79-84.doi:10.3200/jach.53.2.79-84</w:t>
      </w:r>
      <w:r w:rsidRPr="00844F9F">
        <w:rPr>
          <w:rFonts w:ascii="Times New Roman" w:eastAsia="Times New Roman" w:hAnsi="Times New Roman" w:cs="Times New Roman"/>
          <w:sz w:val="24"/>
          <w:szCs w:val="24"/>
          <w:shd w:val="clear" w:color="auto" w:fill="FFFFFF"/>
        </w:rPr>
        <w:t xml:space="preserve"> </w:t>
      </w:r>
    </w:p>
    <w:p w:rsidR="0050280D" w:rsidRPr="00844F9F" w:rsidRDefault="00957A47" w:rsidP="00957A47">
      <w:pPr>
        <w:spacing w:after="0" w:line="480" w:lineRule="auto"/>
        <w:rPr>
          <w:rFonts w:ascii="Times New Roman" w:eastAsia="Times New Roman" w:hAnsi="Times New Roman" w:cs="Times New Roman"/>
          <w:i/>
          <w:sz w:val="24"/>
          <w:szCs w:val="24"/>
          <w:shd w:val="clear" w:color="auto" w:fill="FFFFFF"/>
        </w:rPr>
      </w:pPr>
      <w:r w:rsidRPr="00844F9F">
        <w:rPr>
          <w:rFonts w:ascii="Times New Roman" w:eastAsia="Times New Roman" w:hAnsi="Times New Roman" w:cs="Times New Roman"/>
          <w:sz w:val="24"/>
          <w:szCs w:val="24"/>
          <w:shd w:val="clear" w:color="auto" w:fill="FFFFFF"/>
        </w:rPr>
        <w:t xml:space="preserve">Douglas K, Collins J. Results from the National College Health Risk Behavior Survey. </w:t>
      </w:r>
      <w:r w:rsidR="0050280D" w:rsidRPr="00844F9F">
        <w:rPr>
          <w:rFonts w:ascii="Times New Roman" w:eastAsia="Times New Roman" w:hAnsi="Times New Roman" w:cs="Times New Roman"/>
          <w:i/>
          <w:sz w:val="24"/>
          <w:szCs w:val="24"/>
          <w:shd w:val="clear" w:color="auto" w:fill="FFFFFF"/>
        </w:rPr>
        <w:t>J</w:t>
      </w:r>
    </w:p>
    <w:p w:rsidR="00957A47" w:rsidRPr="00844F9F" w:rsidRDefault="00957A47" w:rsidP="0050280D">
      <w:pPr>
        <w:spacing w:after="0" w:line="480" w:lineRule="auto"/>
        <w:ind w:firstLine="720"/>
        <w:rPr>
          <w:rFonts w:ascii="Times New Roman" w:eastAsia="Times New Roman" w:hAnsi="Times New Roman" w:cs="Times New Roman"/>
          <w:sz w:val="24"/>
          <w:szCs w:val="24"/>
          <w:shd w:val="clear" w:color="auto" w:fill="FFFFFF"/>
        </w:rPr>
      </w:pPr>
      <w:r w:rsidRPr="00844F9F">
        <w:rPr>
          <w:rFonts w:ascii="Times New Roman" w:eastAsia="Times New Roman" w:hAnsi="Times New Roman" w:cs="Times New Roman"/>
          <w:i/>
          <w:sz w:val="24"/>
          <w:szCs w:val="24"/>
          <w:shd w:val="clear" w:color="auto" w:fill="FFFFFF"/>
        </w:rPr>
        <w:t>Am Coll Health</w:t>
      </w:r>
      <w:r w:rsidRPr="00844F9F">
        <w:rPr>
          <w:rFonts w:ascii="Times New Roman" w:eastAsia="Times New Roman" w:hAnsi="Times New Roman" w:cs="Times New Roman"/>
          <w:sz w:val="24"/>
          <w:szCs w:val="24"/>
          <w:shd w:val="clear" w:color="auto" w:fill="FFFFFF"/>
        </w:rPr>
        <w:t>. 2013;46:55-67</w:t>
      </w:r>
    </w:p>
    <w:p w:rsidR="00931345" w:rsidRPr="00844F9F" w:rsidRDefault="00931345" w:rsidP="0000653B">
      <w:pPr>
        <w:spacing w:after="0" w:line="480" w:lineRule="auto"/>
        <w:rPr>
          <w:rFonts w:ascii="Times New Roman" w:hAnsi="Times New Roman" w:cs="Times New Roman"/>
          <w:sz w:val="24"/>
          <w:szCs w:val="24"/>
        </w:rPr>
      </w:pPr>
      <w:r w:rsidRPr="00844F9F">
        <w:rPr>
          <w:rFonts w:ascii="Times New Roman" w:hAnsi="Times New Roman" w:cs="Times New Roman"/>
          <w:sz w:val="24"/>
          <w:szCs w:val="24"/>
        </w:rPr>
        <w:t>Henking, S. (2013, May 09). Are You College-Age? Retrieved March 25, 2016, from</w:t>
      </w:r>
    </w:p>
    <w:p w:rsidR="00931345" w:rsidRPr="00844F9F" w:rsidRDefault="0076226E" w:rsidP="0000653B">
      <w:pPr>
        <w:spacing w:after="0" w:line="480" w:lineRule="auto"/>
        <w:ind w:firstLine="720"/>
        <w:rPr>
          <w:rFonts w:ascii="Times New Roman" w:hAnsi="Times New Roman" w:cs="Times New Roman"/>
          <w:sz w:val="24"/>
          <w:szCs w:val="24"/>
        </w:rPr>
      </w:pPr>
      <w:hyperlink r:id="rId9" w:history="1">
        <w:r w:rsidR="00931345" w:rsidRPr="00844F9F">
          <w:rPr>
            <w:rStyle w:val="Hyperlink"/>
            <w:rFonts w:ascii="Times New Roman" w:hAnsi="Times New Roman" w:cs="Times New Roman"/>
            <w:color w:val="auto"/>
            <w:sz w:val="24"/>
            <w:szCs w:val="24"/>
            <w:u w:val="none"/>
          </w:rPr>
          <w:t>http://www.huffingtonpost.com/susan-henking/are-you</w:t>
        </w:r>
      </w:hyperlink>
    </w:p>
    <w:p w:rsidR="00931345" w:rsidRPr="00844F9F" w:rsidRDefault="00931345" w:rsidP="0000653B">
      <w:pPr>
        <w:spacing w:after="0" w:line="480" w:lineRule="auto"/>
        <w:ind w:firstLine="720"/>
        <w:rPr>
          <w:rFonts w:ascii="Times New Roman" w:hAnsi="Times New Roman" w:cs="Times New Roman"/>
          <w:sz w:val="24"/>
          <w:szCs w:val="24"/>
        </w:rPr>
      </w:pPr>
      <w:r w:rsidRPr="00844F9F">
        <w:rPr>
          <w:rFonts w:ascii="Times New Roman" w:hAnsi="Times New Roman" w:cs="Times New Roman"/>
          <w:sz w:val="24"/>
          <w:szCs w:val="24"/>
        </w:rPr>
        <w:t>collegeage_b_2832229.html</w:t>
      </w:r>
    </w:p>
    <w:p w:rsidR="0050280D" w:rsidRPr="00844F9F" w:rsidRDefault="00044E08" w:rsidP="00BE0550">
      <w:pPr>
        <w:rPr>
          <w:rFonts w:ascii="Times New Roman" w:hAnsi="Times New Roman" w:cs="Times New Roman"/>
          <w:sz w:val="24"/>
          <w:szCs w:val="24"/>
        </w:rPr>
      </w:pPr>
      <w:r w:rsidRPr="00844F9F">
        <w:rPr>
          <w:rFonts w:ascii="Times New Roman" w:hAnsi="Times New Roman" w:cs="Times New Roman"/>
          <w:sz w:val="24"/>
          <w:szCs w:val="24"/>
        </w:rPr>
        <w:t>Hughes, R., Serebryanikova, I., Donaldson, K., &amp; Le</w:t>
      </w:r>
      <w:r w:rsidR="0050280D" w:rsidRPr="00844F9F">
        <w:rPr>
          <w:rFonts w:ascii="Times New Roman" w:hAnsi="Times New Roman" w:cs="Times New Roman"/>
          <w:sz w:val="24"/>
          <w:szCs w:val="24"/>
        </w:rPr>
        <w:t>veritt, M. (2011). Student food</w:t>
      </w:r>
    </w:p>
    <w:p w:rsidR="0050280D" w:rsidRPr="00844F9F" w:rsidRDefault="00044E08" w:rsidP="00BE0550">
      <w:pPr>
        <w:ind w:firstLine="720"/>
        <w:rPr>
          <w:rFonts w:ascii="Times New Roman" w:hAnsi="Times New Roman" w:cs="Times New Roman"/>
          <w:sz w:val="24"/>
          <w:szCs w:val="24"/>
        </w:rPr>
      </w:pPr>
      <w:r w:rsidRPr="00844F9F">
        <w:rPr>
          <w:rFonts w:ascii="Times New Roman" w:hAnsi="Times New Roman" w:cs="Times New Roman"/>
          <w:sz w:val="24"/>
          <w:szCs w:val="24"/>
        </w:rPr>
        <w:t>insecurity: The skeleton in the university closet. </w:t>
      </w:r>
      <w:r w:rsidRPr="00844F9F">
        <w:rPr>
          <w:rFonts w:ascii="Times New Roman" w:hAnsi="Times New Roman" w:cs="Times New Roman"/>
          <w:i/>
          <w:sz w:val="24"/>
          <w:szCs w:val="24"/>
        </w:rPr>
        <w:t>Nutrition &amp; Dietetics, 68</w:t>
      </w:r>
      <w:r w:rsidR="0050280D" w:rsidRPr="00844F9F">
        <w:rPr>
          <w:rFonts w:ascii="Times New Roman" w:hAnsi="Times New Roman" w:cs="Times New Roman"/>
          <w:sz w:val="24"/>
          <w:szCs w:val="24"/>
        </w:rPr>
        <w:t>(1), 27</w:t>
      </w:r>
    </w:p>
    <w:p w:rsidR="00044E08" w:rsidRPr="00844F9F" w:rsidRDefault="00044E08" w:rsidP="00BE0550">
      <w:pPr>
        <w:ind w:firstLine="720"/>
        <w:rPr>
          <w:rFonts w:ascii="Times New Roman" w:hAnsi="Times New Roman" w:cs="Times New Roman"/>
          <w:sz w:val="24"/>
          <w:szCs w:val="24"/>
        </w:rPr>
      </w:pPr>
      <w:r w:rsidRPr="00844F9F">
        <w:rPr>
          <w:rFonts w:ascii="Times New Roman" w:hAnsi="Times New Roman" w:cs="Times New Roman"/>
          <w:sz w:val="24"/>
          <w:szCs w:val="24"/>
        </w:rPr>
        <w:t>32. doi:10.1111/j.1747-0080.2010.01496.x</w:t>
      </w:r>
    </w:p>
    <w:p w:rsidR="0050280D" w:rsidRPr="00844F9F" w:rsidRDefault="00957A47" w:rsidP="0050280D">
      <w:pPr>
        <w:spacing w:after="0" w:line="480" w:lineRule="auto"/>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t>Kicklighter, J. R., Koonce, V. J., Rosenbloom, C. A., &amp; C</w:t>
      </w:r>
      <w:r w:rsidR="0050280D" w:rsidRPr="00844F9F">
        <w:rPr>
          <w:rFonts w:ascii="Times New Roman" w:eastAsia="Times New Roman" w:hAnsi="Times New Roman" w:cs="Times New Roman"/>
          <w:bCs/>
          <w:sz w:val="24"/>
          <w:szCs w:val="24"/>
          <w:shd w:val="clear" w:color="auto" w:fill="FFFFFF"/>
        </w:rPr>
        <w:t>ommander, N. E. (2010).</w:t>
      </w:r>
    </w:p>
    <w:p w:rsidR="00957A47" w:rsidRPr="00844F9F" w:rsidRDefault="00957A47" w:rsidP="0050280D">
      <w:pPr>
        <w:spacing w:after="0" w:line="480" w:lineRule="auto"/>
        <w:ind w:left="720"/>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t>College</w:t>
      </w:r>
      <w:r w:rsidR="0050280D" w:rsidRPr="00844F9F">
        <w:rPr>
          <w:rFonts w:ascii="Times New Roman" w:eastAsia="Times New Roman" w:hAnsi="Times New Roman" w:cs="Times New Roman"/>
          <w:bCs/>
          <w:sz w:val="24"/>
          <w:szCs w:val="24"/>
          <w:shd w:val="clear" w:color="auto" w:fill="FFFFFF"/>
        </w:rPr>
        <w:t xml:space="preserve"> </w:t>
      </w:r>
      <w:r w:rsidRPr="00844F9F">
        <w:rPr>
          <w:rFonts w:ascii="Times New Roman" w:eastAsia="Times New Roman" w:hAnsi="Times New Roman" w:cs="Times New Roman"/>
          <w:bCs/>
          <w:sz w:val="24"/>
          <w:szCs w:val="24"/>
          <w:shd w:val="clear" w:color="auto" w:fill="FFFFFF"/>
        </w:rPr>
        <w:t xml:space="preserve">Freshmen Perceptions of Effective and Ineffective </w:t>
      </w:r>
      <w:r w:rsidR="0050280D" w:rsidRPr="00844F9F">
        <w:rPr>
          <w:rFonts w:ascii="Times New Roman" w:eastAsia="Times New Roman" w:hAnsi="Times New Roman" w:cs="Times New Roman"/>
          <w:bCs/>
          <w:sz w:val="24"/>
          <w:szCs w:val="24"/>
          <w:shd w:val="clear" w:color="auto" w:fill="FFFFFF"/>
        </w:rPr>
        <w:t xml:space="preserve">Aspects of Nutrition </w:t>
      </w:r>
      <w:r w:rsidRPr="00844F9F">
        <w:rPr>
          <w:rFonts w:ascii="Times New Roman" w:eastAsia="Times New Roman" w:hAnsi="Times New Roman" w:cs="Times New Roman"/>
          <w:bCs/>
          <w:sz w:val="24"/>
          <w:szCs w:val="24"/>
          <w:shd w:val="clear" w:color="auto" w:fill="FFFFFF"/>
        </w:rPr>
        <w:t>Education.</w:t>
      </w:r>
      <w:r w:rsidR="0050280D" w:rsidRPr="00844F9F">
        <w:rPr>
          <w:rFonts w:ascii="Times New Roman" w:eastAsia="Times New Roman" w:hAnsi="Times New Roman" w:cs="Times New Roman"/>
          <w:bCs/>
          <w:sz w:val="24"/>
          <w:szCs w:val="24"/>
          <w:shd w:val="clear" w:color="auto" w:fill="FFFFFF"/>
        </w:rPr>
        <w:t xml:space="preserve"> </w:t>
      </w:r>
      <w:r w:rsidRPr="00844F9F">
        <w:rPr>
          <w:rFonts w:ascii="Times New Roman" w:eastAsia="Times New Roman" w:hAnsi="Times New Roman" w:cs="Times New Roman"/>
          <w:bCs/>
          <w:i/>
          <w:iCs/>
          <w:sz w:val="24"/>
          <w:szCs w:val="24"/>
          <w:shd w:val="clear" w:color="auto" w:fill="FFFFFF"/>
        </w:rPr>
        <w:t>Journal of American College Health,</w:t>
      </w:r>
      <w:r w:rsidRPr="00844F9F">
        <w:rPr>
          <w:rFonts w:ascii="Times New Roman" w:eastAsia="Times New Roman" w:hAnsi="Times New Roman" w:cs="Times New Roman"/>
          <w:bCs/>
          <w:sz w:val="24"/>
          <w:szCs w:val="24"/>
          <w:shd w:val="clear" w:color="auto" w:fill="FFFFFF"/>
        </w:rPr>
        <w:t xml:space="preserve"> </w:t>
      </w:r>
      <w:r w:rsidRPr="00844F9F">
        <w:rPr>
          <w:rFonts w:ascii="Times New Roman" w:eastAsia="Times New Roman" w:hAnsi="Times New Roman" w:cs="Times New Roman"/>
          <w:bCs/>
          <w:i/>
          <w:iCs/>
          <w:sz w:val="24"/>
          <w:szCs w:val="24"/>
          <w:shd w:val="clear" w:color="auto" w:fill="FFFFFF"/>
        </w:rPr>
        <w:t>59</w:t>
      </w:r>
      <w:r w:rsidR="0050280D" w:rsidRPr="00844F9F">
        <w:rPr>
          <w:rFonts w:ascii="Times New Roman" w:eastAsia="Times New Roman" w:hAnsi="Times New Roman" w:cs="Times New Roman"/>
          <w:bCs/>
          <w:sz w:val="24"/>
          <w:szCs w:val="24"/>
          <w:shd w:val="clear" w:color="auto" w:fill="FFFFFF"/>
        </w:rPr>
        <w:t xml:space="preserve">(2), 98-104. </w:t>
      </w:r>
      <w:r w:rsidRPr="00844F9F">
        <w:rPr>
          <w:rFonts w:ascii="Times New Roman" w:eastAsia="Times New Roman" w:hAnsi="Times New Roman" w:cs="Times New Roman"/>
          <w:bCs/>
          <w:sz w:val="24"/>
          <w:szCs w:val="24"/>
          <w:shd w:val="clear" w:color="auto" w:fill="FFFFFF"/>
        </w:rPr>
        <w:t>doi:10.1080/07448481.2010.483709</w:t>
      </w:r>
      <w:r w:rsidRPr="00844F9F">
        <w:rPr>
          <w:rFonts w:ascii="Times New Roman" w:eastAsia="Times New Roman" w:hAnsi="Times New Roman" w:cs="Times New Roman"/>
          <w:sz w:val="24"/>
          <w:szCs w:val="24"/>
          <w:shd w:val="clear" w:color="auto" w:fill="FFFFFF"/>
        </w:rPr>
        <w:t xml:space="preserve"> </w:t>
      </w:r>
    </w:p>
    <w:p w:rsidR="0050280D" w:rsidRPr="00844F9F" w:rsidRDefault="00957A47" w:rsidP="0050280D">
      <w:pPr>
        <w:spacing w:after="0" w:line="480" w:lineRule="auto"/>
        <w:rPr>
          <w:rFonts w:ascii="Times New Roman" w:eastAsia="Times New Roman" w:hAnsi="Times New Roman" w:cs="Times New Roman"/>
          <w:bCs/>
          <w:iCs/>
          <w:sz w:val="24"/>
          <w:szCs w:val="24"/>
          <w:shd w:val="clear" w:color="auto" w:fill="FFFFFF"/>
        </w:rPr>
      </w:pPr>
      <w:r w:rsidRPr="00844F9F">
        <w:rPr>
          <w:rFonts w:ascii="Times New Roman" w:eastAsia="Times New Roman" w:hAnsi="Times New Roman" w:cs="Times New Roman"/>
          <w:bCs/>
          <w:iCs/>
          <w:sz w:val="24"/>
          <w:szCs w:val="24"/>
          <w:shd w:val="clear" w:color="auto" w:fill="FFFFFF"/>
        </w:rPr>
        <w:t xml:space="preserve">Lowry R, Galuska D, Fultron J, Wechsler H, Kahn CJ. </w:t>
      </w:r>
      <w:r w:rsidR="0050280D" w:rsidRPr="00844F9F">
        <w:rPr>
          <w:rFonts w:ascii="Times New Roman" w:eastAsia="Times New Roman" w:hAnsi="Times New Roman" w:cs="Times New Roman"/>
          <w:bCs/>
          <w:iCs/>
          <w:sz w:val="24"/>
          <w:szCs w:val="24"/>
          <w:shd w:val="clear" w:color="auto" w:fill="FFFFFF"/>
        </w:rPr>
        <w:t xml:space="preserve">Physical Activity, Food Choice, </w:t>
      </w:r>
    </w:p>
    <w:p w:rsidR="0050280D" w:rsidRPr="00844F9F" w:rsidRDefault="00957A47" w:rsidP="0050280D">
      <w:pPr>
        <w:spacing w:after="0" w:line="480" w:lineRule="auto"/>
        <w:ind w:firstLine="720"/>
        <w:rPr>
          <w:rFonts w:ascii="Times New Roman" w:eastAsia="Times New Roman" w:hAnsi="Times New Roman" w:cs="Times New Roman"/>
          <w:bCs/>
          <w:i/>
          <w:iCs/>
          <w:sz w:val="24"/>
          <w:szCs w:val="24"/>
          <w:shd w:val="clear" w:color="auto" w:fill="FFFFFF"/>
        </w:rPr>
      </w:pPr>
      <w:r w:rsidRPr="00844F9F">
        <w:rPr>
          <w:rFonts w:ascii="Times New Roman" w:eastAsia="Times New Roman" w:hAnsi="Times New Roman" w:cs="Times New Roman"/>
          <w:bCs/>
          <w:iCs/>
          <w:sz w:val="24"/>
          <w:szCs w:val="24"/>
          <w:shd w:val="clear" w:color="auto" w:fill="FFFFFF"/>
        </w:rPr>
        <w:t>and</w:t>
      </w:r>
      <w:r w:rsidR="0050280D" w:rsidRPr="00844F9F">
        <w:rPr>
          <w:rFonts w:ascii="Times New Roman" w:eastAsia="Times New Roman" w:hAnsi="Times New Roman" w:cs="Times New Roman"/>
          <w:bCs/>
          <w:iCs/>
          <w:sz w:val="24"/>
          <w:szCs w:val="24"/>
          <w:shd w:val="clear" w:color="auto" w:fill="FFFFFF"/>
        </w:rPr>
        <w:t xml:space="preserve"> </w:t>
      </w:r>
      <w:r w:rsidRPr="00844F9F">
        <w:rPr>
          <w:rFonts w:ascii="Times New Roman" w:eastAsia="Times New Roman" w:hAnsi="Times New Roman" w:cs="Times New Roman"/>
          <w:bCs/>
          <w:iCs/>
          <w:sz w:val="24"/>
          <w:szCs w:val="24"/>
          <w:shd w:val="clear" w:color="auto" w:fill="FFFFFF"/>
        </w:rPr>
        <w:t xml:space="preserve">Weight Management Goals and Practices among US College Students. </w:t>
      </w:r>
      <w:r w:rsidR="0050280D" w:rsidRPr="00844F9F">
        <w:rPr>
          <w:rFonts w:ascii="Times New Roman" w:eastAsia="Times New Roman" w:hAnsi="Times New Roman" w:cs="Times New Roman"/>
          <w:bCs/>
          <w:i/>
          <w:iCs/>
          <w:sz w:val="24"/>
          <w:szCs w:val="24"/>
          <w:shd w:val="clear" w:color="auto" w:fill="FFFFFF"/>
        </w:rPr>
        <w:t xml:space="preserve">Am J </w:t>
      </w:r>
    </w:p>
    <w:p w:rsidR="00957A47" w:rsidRPr="00844F9F" w:rsidRDefault="00957A47" w:rsidP="0050280D">
      <w:pPr>
        <w:spacing w:after="0" w:line="480" w:lineRule="auto"/>
        <w:ind w:firstLine="720"/>
        <w:rPr>
          <w:rFonts w:ascii="Times New Roman" w:eastAsia="Times New Roman" w:hAnsi="Times New Roman" w:cs="Times New Roman"/>
          <w:bCs/>
          <w:iCs/>
          <w:sz w:val="24"/>
          <w:szCs w:val="24"/>
          <w:shd w:val="clear" w:color="auto" w:fill="FFFFFF"/>
        </w:rPr>
      </w:pPr>
      <w:r w:rsidRPr="00844F9F">
        <w:rPr>
          <w:rFonts w:ascii="Times New Roman" w:eastAsia="Times New Roman" w:hAnsi="Times New Roman" w:cs="Times New Roman"/>
          <w:bCs/>
          <w:i/>
          <w:iCs/>
          <w:sz w:val="24"/>
          <w:szCs w:val="24"/>
          <w:shd w:val="clear" w:color="auto" w:fill="FFFFFF"/>
        </w:rPr>
        <w:lastRenderedPageBreak/>
        <w:t>Pe Med</w:t>
      </w:r>
      <w:r w:rsidRPr="00844F9F">
        <w:rPr>
          <w:rFonts w:ascii="Times New Roman" w:eastAsia="Times New Roman" w:hAnsi="Times New Roman" w:cs="Times New Roman"/>
          <w:bCs/>
          <w:iCs/>
          <w:sz w:val="24"/>
          <w:szCs w:val="24"/>
          <w:shd w:val="clear" w:color="auto" w:fill="FFFFFF"/>
        </w:rPr>
        <w:t>.</w:t>
      </w:r>
      <w:r w:rsidR="0050280D" w:rsidRPr="00844F9F">
        <w:rPr>
          <w:rFonts w:ascii="Times New Roman" w:eastAsia="Times New Roman" w:hAnsi="Times New Roman" w:cs="Times New Roman"/>
          <w:bCs/>
          <w:iCs/>
          <w:sz w:val="24"/>
          <w:szCs w:val="24"/>
          <w:shd w:val="clear" w:color="auto" w:fill="FFFFFF"/>
        </w:rPr>
        <w:t xml:space="preserve"> </w:t>
      </w:r>
      <w:r w:rsidRPr="00844F9F">
        <w:rPr>
          <w:rFonts w:ascii="Times New Roman" w:eastAsia="Times New Roman" w:hAnsi="Times New Roman" w:cs="Times New Roman"/>
          <w:bCs/>
          <w:iCs/>
          <w:sz w:val="24"/>
          <w:szCs w:val="24"/>
          <w:shd w:val="clear" w:color="auto" w:fill="FFFFFF"/>
        </w:rPr>
        <w:t>2010; 18:18-27</w:t>
      </w:r>
    </w:p>
    <w:p w:rsidR="0050280D" w:rsidRPr="00844F9F" w:rsidRDefault="00957A47" w:rsidP="0050280D">
      <w:pPr>
        <w:spacing w:after="0" w:line="480" w:lineRule="auto"/>
        <w:rPr>
          <w:rFonts w:ascii="Times New Roman" w:eastAsia="Times New Roman" w:hAnsi="Times New Roman" w:cs="Times New Roman"/>
          <w:sz w:val="24"/>
          <w:szCs w:val="24"/>
          <w:shd w:val="clear" w:color="auto" w:fill="FFFFFF"/>
        </w:rPr>
      </w:pPr>
      <w:r w:rsidRPr="00844F9F">
        <w:rPr>
          <w:rFonts w:ascii="Times New Roman" w:eastAsia="Times New Roman" w:hAnsi="Times New Roman" w:cs="Times New Roman"/>
          <w:sz w:val="24"/>
          <w:szCs w:val="24"/>
          <w:shd w:val="clear" w:color="auto" w:fill="FFFFFF"/>
        </w:rPr>
        <w:t>Lua, P. L., &amp; Wan Putri Elena, W. D. (2012). The Impact of Nu</w:t>
      </w:r>
      <w:r w:rsidR="0050280D" w:rsidRPr="00844F9F">
        <w:rPr>
          <w:rFonts w:ascii="Times New Roman" w:eastAsia="Times New Roman" w:hAnsi="Times New Roman" w:cs="Times New Roman"/>
          <w:sz w:val="24"/>
          <w:szCs w:val="24"/>
          <w:shd w:val="clear" w:color="auto" w:fill="FFFFFF"/>
        </w:rPr>
        <w:t xml:space="preserve">trition Education </w:t>
      </w:r>
    </w:p>
    <w:p w:rsidR="0050280D" w:rsidRPr="00844F9F" w:rsidRDefault="00957A47" w:rsidP="0050280D">
      <w:pPr>
        <w:spacing w:after="0" w:line="480" w:lineRule="auto"/>
        <w:ind w:firstLine="720"/>
        <w:rPr>
          <w:rFonts w:ascii="Times New Roman" w:eastAsia="Times New Roman" w:hAnsi="Times New Roman" w:cs="Times New Roman"/>
          <w:sz w:val="24"/>
          <w:szCs w:val="24"/>
          <w:shd w:val="clear" w:color="auto" w:fill="FFFFFF"/>
        </w:rPr>
      </w:pPr>
      <w:r w:rsidRPr="00844F9F">
        <w:rPr>
          <w:rFonts w:ascii="Times New Roman" w:eastAsia="Times New Roman" w:hAnsi="Times New Roman" w:cs="Times New Roman"/>
          <w:sz w:val="24"/>
          <w:szCs w:val="24"/>
          <w:shd w:val="clear" w:color="auto" w:fill="FFFFFF"/>
        </w:rPr>
        <w:t>Interventions</w:t>
      </w:r>
      <w:r w:rsidR="0050280D" w:rsidRPr="00844F9F">
        <w:rPr>
          <w:rFonts w:ascii="Times New Roman" w:eastAsia="Times New Roman" w:hAnsi="Times New Roman" w:cs="Times New Roman"/>
          <w:sz w:val="24"/>
          <w:szCs w:val="24"/>
          <w:shd w:val="clear" w:color="auto" w:fill="FFFFFF"/>
        </w:rPr>
        <w:t xml:space="preserve"> </w:t>
      </w:r>
      <w:r w:rsidRPr="00844F9F">
        <w:rPr>
          <w:rFonts w:ascii="Times New Roman" w:eastAsia="Times New Roman" w:hAnsi="Times New Roman" w:cs="Times New Roman"/>
          <w:sz w:val="24"/>
          <w:szCs w:val="24"/>
          <w:shd w:val="clear" w:color="auto" w:fill="FFFFFF"/>
        </w:rPr>
        <w:t>on the Dietary Habits of College S</w:t>
      </w:r>
      <w:r w:rsidR="0050280D" w:rsidRPr="00844F9F">
        <w:rPr>
          <w:rFonts w:ascii="Times New Roman" w:eastAsia="Times New Roman" w:hAnsi="Times New Roman" w:cs="Times New Roman"/>
          <w:sz w:val="24"/>
          <w:szCs w:val="24"/>
          <w:shd w:val="clear" w:color="auto" w:fill="FFFFFF"/>
        </w:rPr>
        <w:t>tudents in Developed Nations: A</w:t>
      </w:r>
    </w:p>
    <w:p w:rsidR="00957A47" w:rsidRPr="00844F9F" w:rsidRDefault="00957A47" w:rsidP="0050280D">
      <w:pPr>
        <w:spacing w:after="0" w:line="480" w:lineRule="auto"/>
        <w:ind w:firstLine="720"/>
        <w:rPr>
          <w:rFonts w:ascii="Times New Roman" w:eastAsia="Times New Roman" w:hAnsi="Times New Roman" w:cs="Times New Roman"/>
          <w:sz w:val="24"/>
          <w:szCs w:val="24"/>
          <w:shd w:val="clear" w:color="auto" w:fill="FFFFFF"/>
        </w:rPr>
      </w:pPr>
      <w:r w:rsidRPr="00844F9F">
        <w:rPr>
          <w:rFonts w:ascii="Times New Roman" w:eastAsia="Times New Roman" w:hAnsi="Times New Roman" w:cs="Times New Roman"/>
          <w:sz w:val="24"/>
          <w:szCs w:val="24"/>
          <w:shd w:val="clear" w:color="auto" w:fill="FFFFFF"/>
        </w:rPr>
        <w:t xml:space="preserve">Brief Review. </w:t>
      </w:r>
      <w:r w:rsidRPr="00844F9F">
        <w:rPr>
          <w:rFonts w:ascii="Times New Roman" w:eastAsia="Times New Roman" w:hAnsi="Times New Roman" w:cs="Times New Roman"/>
          <w:i/>
          <w:iCs/>
          <w:sz w:val="24"/>
          <w:szCs w:val="24"/>
          <w:shd w:val="clear" w:color="auto" w:fill="FFFFFF"/>
        </w:rPr>
        <w:t>The</w:t>
      </w:r>
      <w:r w:rsidR="0050280D" w:rsidRPr="00844F9F">
        <w:rPr>
          <w:rFonts w:ascii="Times New Roman" w:eastAsia="Times New Roman" w:hAnsi="Times New Roman" w:cs="Times New Roman"/>
          <w:sz w:val="24"/>
          <w:szCs w:val="24"/>
          <w:shd w:val="clear" w:color="auto" w:fill="FFFFFF"/>
        </w:rPr>
        <w:t xml:space="preserve"> </w:t>
      </w:r>
      <w:r w:rsidRPr="00844F9F">
        <w:rPr>
          <w:rFonts w:ascii="Times New Roman" w:eastAsia="Times New Roman" w:hAnsi="Times New Roman" w:cs="Times New Roman"/>
          <w:i/>
          <w:iCs/>
          <w:sz w:val="24"/>
          <w:szCs w:val="24"/>
          <w:shd w:val="clear" w:color="auto" w:fill="FFFFFF"/>
        </w:rPr>
        <w:t>Malaysian Journal of Medical Sciences : MJMS</w:t>
      </w:r>
      <w:r w:rsidRPr="00844F9F">
        <w:rPr>
          <w:rFonts w:ascii="Times New Roman" w:eastAsia="Times New Roman" w:hAnsi="Times New Roman" w:cs="Times New Roman"/>
          <w:sz w:val="24"/>
          <w:szCs w:val="24"/>
          <w:shd w:val="clear" w:color="auto" w:fill="FFFFFF"/>
        </w:rPr>
        <w:t xml:space="preserve">, </w:t>
      </w:r>
      <w:r w:rsidRPr="00844F9F">
        <w:rPr>
          <w:rFonts w:ascii="Times New Roman" w:eastAsia="Times New Roman" w:hAnsi="Times New Roman" w:cs="Times New Roman"/>
          <w:i/>
          <w:iCs/>
          <w:sz w:val="24"/>
          <w:szCs w:val="24"/>
          <w:shd w:val="clear" w:color="auto" w:fill="FFFFFF"/>
        </w:rPr>
        <w:t>19</w:t>
      </w:r>
      <w:r w:rsidRPr="00844F9F">
        <w:rPr>
          <w:rFonts w:ascii="Times New Roman" w:eastAsia="Times New Roman" w:hAnsi="Times New Roman" w:cs="Times New Roman"/>
          <w:sz w:val="24"/>
          <w:szCs w:val="24"/>
          <w:shd w:val="clear" w:color="auto" w:fill="FFFFFF"/>
        </w:rPr>
        <w:t xml:space="preserve">(1), 4–14. </w:t>
      </w:r>
    </w:p>
    <w:p w:rsidR="0050280D" w:rsidRPr="00844F9F" w:rsidRDefault="00957A47" w:rsidP="0050280D">
      <w:pPr>
        <w:spacing w:after="0" w:line="480" w:lineRule="auto"/>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t>Malnutrition. (2009, May 20). Retrieved March 18, 2016, from</w:t>
      </w:r>
    </w:p>
    <w:p w:rsidR="00957A47" w:rsidRPr="00844F9F" w:rsidRDefault="0076226E" w:rsidP="0050280D">
      <w:pPr>
        <w:spacing w:after="0" w:line="480" w:lineRule="auto"/>
        <w:ind w:firstLine="720"/>
        <w:rPr>
          <w:rFonts w:ascii="Times New Roman" w:eastAsia="Times New Roman" w:hAnsi="Times New Roman" w:cs="Times New Roman"/>
          <w:bCs/>
          <w:sz w:val="24"/>
          <w:szCs w:val="24"/>
          <w:shd w:val="clear" w:color="auto" w:fill="FFFFFF"/>
        </w:rPr>
      </w:pPr>
      <w:hyperlink r:id="rId10" w:history="1">
        <w:r w:rsidR="00957A47" w:rsidRPr="00844F9F">
          <w:rPr>
            <w:rFonts w:ascii="Times New Roman" w:eastAsia="Times New Roman" w:hAnsi="Times New Roman" w:cs="Times New Roman"/>
            <w:bCs/>
            <w:sz w:val="24"/>
            <w:szCs w:val="24"/>
            <w:shd w:val="clear" w:color="auto" w:fill="FFFFFF"/>
          </w:rPr>
          <w:t>http://www.nursingtimes.net/malnutrition/5001811.fullarticle</w:t>
        </w:r>
      </w:hyperlink>
      <w:r w:rsidR="00957A47" w:rsidRPr="00844F9F">
        <w:rPr>
          <w:rFonts w:ascii="Times New Roman" w:eastAsia="Times New Roman" w:hAnsi="Times New Roman" w:cs="Times New Roman"/>
          <w:sz w:val="24"/>
          <w:szCs w:val="24"/>
          <w:shd w:val="clear" w:color="auto" w:fill="FFFFFF"/>
        </w:rPr>
        <w:t xml:space="preserve"> </w:t>
      </w:r>
    </w:p>
    <w:p w:rsidR="0050280D" w:rsidRPr="00844F9F" w:rsidRDefault="00957A47" w:rsidP="0050280D">
      <w:pPr>
        <w:spacing w:after="0" w:line="480" w:lineRule="auto"/>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t>Mccaughtry, N., Martin, J. J., Fahlman, M., &amp; Shen, B. (2011). Urban health educators'</w:t>
      </w:r>
    </w:p>
    <w:p w:rsidR="00957A47" w:rsidRPr="00844F9F" w:rsidRDefault="00957A47" w:rsidP="0050280D">
      <w:pPr>
        <w:spacing w:after="0" w:line="480" w:lineRule="auto"/>
        <w:ind w:firstLine="720"/>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t xml:space="preserve">perspectives and practices regarding school nutrition education policies. </w:t>
      </w:r>
      <w:r w:rsidRPr="00844F9F">
        <w:rPr>
          <w:rFonts w:ascii="Times New Roman" w:eastAsia="Times New Roman" w:hAnsi="Times New Roman" w:cs="Times New Roman"/>
          <w:bCs/>
          <w:i/>
          <w:iCs/>
          <w:sz w:val="24"/>
          <w:szCs w:val="24"/>
          <w:shd w:val="clear" w:color="auto" w:fill="FFFFFF"/>
        </w:rPr>
        <w:t>Health</w:t>
      </w:r>
    </w:p>
    <w:p w:rsidR="00957A47" w:rsidRPr="00844F9F" w:rsidRDefault="00957A47" w:rsidP="00957A47">
      <w:pPr>
        <w:spacing w:after="0" w:line="480" w:lineRule="auto"/>
        <w:ind w:left="720"/>
        <w:rPr>
          <w:rFonts w:ascii="Times New Roman" w:eastAsia="Times New Roman" w:hAnsi="Times New Roman" w:cs="Times New Roman"/>
          <w:sz w:val="24"/>
          <w:szCs w:val="24"/>
          <w:shd w:val="clear" w:color="auto" w:fill="FFFFFF"/>
        </w:rPr>
      </w:pPr>
      <w:r w:rsidRPr="00844F9F">
        <w:rPr>
          <w:rFonts w:ascii="Times New Roman" w:eastAsia="Times New Roman" w:hAnsi="Times New Roman" w:cs="Times New Roman"/>
          <w:bCs/>
          <w:i/>
          <w:iCs/>
          <w:sz w:val="24"/>
          <w:szCs w:val="24"/>
          <w:shd w:val="clear" w:color="auto" w:fill="FFFFFF"/>
        </w:rPr>
        <w:t>Education Research,</w:t>
      </w:r>
      <w:r w:rsidRPr="00844F9F">
        <w:rPr>
          <w:rFonts w:ascii="Times New Roman" w:eastAsia="Times New Roman" w:hAnsi="Times New Roman" w:cs="Times New Roman"/>
          <w:bCs/>
          <w:sz w:val="24"/>
          <w:szCs w:val="24"/>
          <w:shd w:val="clear" w:color="auto" w:fill="FFFFFF"/>
        </w:rPr>
        <w:t xml:space="preserve"> </w:t>
      </w:r>
      <w:r w:rsidRPr="00844F9F">
        <w:rPr>
          <w:rFonts w:ascii="Times New Roman" w:eastAsia="Times New Roman" w:hAnsi="Times New Roman" w:cs="Times New Roman"/>
          <w:bCs/>
          <w:i/>
          <w:iCs/>
          <w:sz w:val="24"/>
          <w:szCs w:val="24"/>
          <w:shd w:val="clear" w:color="auto" w:fill="FFFFFF"/>
        </w:rPr>
        <w:t>27</w:t>
      </w:r>
      <w:r w:rsidRPr="00844F9F">
        <w:rPr>
          <w:rFonts w:ascii="Times New Roman" w:eastAsia="Times New Roman" w:hAnsi="Times New Roman" w:cs="Times New Roman"/>
          <w:bCs/>
          <w:sz w:val="24"/>
          <w:szCs w:val="24"/>
          <w:shd w:val="clear" w:color="auto" w:fill="FFFFFF"/>
        </w:rPr>
        <w:t>(1), 69-80. doi:10.1093/her/cyr101</w:t>
      </w:r>
      <w:r w:rsidRPr="00844F9F">
        <w:rPr>
          <w:rFonts w:ascii="Times New Roman" w:eastAsia="Times New Roman" w:hAnsi="Times New Roman" w:cs="Times New Roman"/>
          <w:sz w:val="24"/>
          <w:szCs w:val="24"/>
          <w:shd w:val="clear" w:color="auto" w:fill="FFFFFF"/>
        </w:rPr>
        <w:t xml:space="preserve"> </w:t>
      </w:r>
    </w:p>
    <w:p w:rsidR="0050280D" w:rsidRPr="00844F9F" w:rsidRDefault="0050280D" w:rsidP="00BE0550">
      <w:pPr>
        <w:rPr>
          <w:rFonts w:ascii="Times New Roman" w:hAnsi="Times New Roman" w:cs="Times New Roman"/>
          <w:sz w:val="24"/>
          <w:szCs w:val="24"/>
        </w:rPr>
      </w:pPr>
      <w:r w:rsidRPr="00844F9F">
        <w:rPr>
          <w:rFonts w:ascii="Times New Roman" w:hAnsi="Times New Roman" w:cs="Times New Roman"/>
          <w:sz w:val="24"/>
          <w:szCs w:val="24"/>
        </w:rPr>
        <w:t>Melton, B. F., Bigham, L. E., Bland, H. W., Bird, M., &amp; Fairman, C. (2014). Health</w:t>
      </w:r>
    </w:p>
    <w:p w:rsidR="00BE0550" w:rsidRPr="00844F9F" w:rsidRDefault="0050280D" w:rsidP="00BE0550">
      <w:pPr>
        <w:ind w:firstLine="720"/>
        <w:rPr>
          <w:rFonts w:ascii="Times New Roman" w:hAnsi="Times New Roman" w:cs="Times New Roman"/>
          <w:i/>
          <w:sz w:val="24"/>
          <w:szCs w:val="24"/>
        </w:rPr>
      </w:pPr>
      <w:r w:rsidRPr="00844F9F">
        <w:rPr>
          <w:rFonts w:ascii="Times New Roman" w:hAnsi="Times New Roman" w:cs="Times New Roman"/>
          <w:sz w:val="24"/>
          <w:szCs w:val="24"/>
        </w:rPr>
        <w:t>related Behaviors and Technology Usage among College Students.</w:t>
      </w:r>
      <w:r w:rsidRPr="00844F9F">
        <w:rPr>
          <w:rFonts w:ascii="Times New Roman" w:hAnsi="Times New Roman" w:cs="Times New Roman"/>
          <w:i/>
          <w:sz w:val="24"/>
          <w:szCs w:val="24"/>
        </w:rPr>
        <w:t> </w:t>
      </w:r>
      <w:r w:rsidR="00BE0550" w:rsidRPr="00844F9F">
        <w:rPr>
          <w:rFonts w:ascii="Times New Roman" w:hAnsi="Times New Roman" w:cs="Times New Roman"/>
          <w:i/>
          <w:sz w:val="24"/>
          <w:szCs w:val="24"/>
        </w:rPr>
        <w:t>Am J Hlth</w:t>
      </w:r>
    </w:p>
    <w:p w:rsidR="00BE0550" w:rsidRPr="00844F9F" w:rsidRDefault="0050280D" w:rsidP="00BE0550">
      <w:pPr>
        <w:ind w:firstLine="720"/>
        <w:rPr>
          <w:rFonts w:ascii="Times New Roman" w:hAnsi="Times New Roman" w:cs="Times New Roman"/>
          <w:sz w:val="24"/>
          <w:szCs w:val="24"/>
        </w:rPr>
      </w:pPr>
      <w:r w:rsidRPr="00844F9F">
        <w:rPr>
          <w:rFonts w:ascii="Times New Roman" w:hAnsi="Times New Roman" w:cs="Times New Roman"/>
          <w:i/>
          <w:sz w:val="24"/>
          <w:szCs w:val="24"/>
        </w:rPr>
        <w:t>Behav American Journal of Health Behavior, 38</w:t>
      </w:r>
      <w:r w:rsidR="00BE0550" w:rsidRPr="00844F9F">
        <w:rPr>
          <w:rFonts w:ascii="Times New Roman" w:hAnsi="Times New Roman" w:cs="Times New Roman"/>
          <w:sz w:val="24"/>
          <w:szCs w:val="24"/>
        </w:rPr>
        <w:t>(4), 510-518.</w:t>
      </w:r>
    </w:p>
    <w:p w:rsidR="0050280D" w:rsidRPr="00844F9F" w:rsidRDefault="0050280D" w:rsidP="00BE0550">
      <w:pPr>
        <w:ind w:firstLine="720"/>
        <w:rPr>
          <w:rFonts w:ascii="Times New Roman" w:hAnsi="Times New Roman" w:cs="Times New Roman"/>
          <w:sz w:val="24"/>
          <w:szCs w:val="24"/>
        </w:rPr>
      </w:pPr>
      <w:r w:rsidRPr="00844F9F">
        <w:rPr>
          <w:rFonts w:ascii="Times New Roman" w:hAnsi="Times New Roman" w:cs="Times New Roman"/>
          <w:sz w:val="24"/>
          <w:szCs w:val="24"/>
        </w:rPr>
        <w:t>doi:10.5993/ajhb.38.4.4</w:t>
      </w:r>
    </w:p>
    <w:p w:rsidR="00957A47" w:rsidRPr="00844F9F" w:rsidRDefault="00957A47" w:rsidP="00957A47">
      <w:pPr>
        <w:spacing w:after="0" w:line="480" w:lineRule="auto"/>
        <w:rPr>
          <w:rFonts w:ascii="Times New Roman" w:hAnsi="Times New Roman" w:cs="Times New Roman"/>
          <w:sz w:val="24"/>
          <w:szCs w:val="24"/>
          <w:shd w:val="clear" w:color="auto" w:fill="FFFFFF"/>
        </w:rPr>
      </w:pPr>
      <w:r w:rsidRPr="00844F9F">
        <w:rPr>
          <w:rFonts w:ascii="Times New Roman" w:hAnsi="Times New Roman" w:cs="Times New Roman"/>
          <w:sz w:val="24"/>
          <w:szCs w:val="24"/>
          <w:shd w:val="clear" w:color="auto" w:fill="FFFFFF"/>
        </w:rPr>
        <w:t>Patton-López, M. M., López-Cevallos, D. F., Cancel-Tirado, D. I., &amp; Vazquez, L. (2014).</w:t>
      </w:r>
    </w:p>
    <w:p w:rsidR="0050280D" w:rsidRPr="00844F9F" w:rsidRDefault="00957A47" w:rsidP="00957A47">
      <w:pPr>
        <w:spacing w:after="0" w:line="480" w:lineRule="auto"/>
        <w:ind w:firstLine="720"/>
        <w:rPr>
          <w:rFonts w:ascii="Times New Roman" w:hAnsi="Times New Roman" w:cs="Times New Roman"/>
          <w:sz w:val="24"/>
          <w:szCs w:val="24"/>
          <w:shd w:val="clear" w:color="auto" w:fill="FFFFFF"/>
        </w:rPr>
      </w:pPr>
      <w:r w:rsidRPr="00844F9F">
        <w:rPr>
          <w:rFonts w:ascii="Times New Roman" w:hAnsi="Times New Roman" w:cs="Times New Roman"/>
          <w:sz w:val="24"/>
          <w:szCs w:val="24"/>
          <w:shd w:val="clear" w:color="auto" w:fill="FFFFFF"/>
        </w:rPr>
        <w:t>Prevalence and Correlates of Food Insecur</w:t>
      </w:r>
      <w:r w:rsidR="0050280D" w:rsidRPr="00844F9F">
        <w:rPr>
          <w:rFonts w:ascii="Times New Roman" w:hAnsi="Times New Roman" w:cs="Times New Roman"/>
          <w:sz w:val="24"/>
          <w:szCs w:val="24"/>
          <w:shd w:val="clear" w:color="auto" w:fill="FFFFFF"/>
        </w:rPr>
        <w:t xml:space="preserve">ity Among Students Attending a </w:t>
      </w:r>
    </w:p>
    <w:p w:rsidR="0050280D" w:rsidRPr="00844F9F" w:rsidRDefault="00957A47" w:rsidP="0050280D">
      <w:pPr>
        <w:spacing w:after="0" w:line="480" w:lineRule="auto"/>
        <w:ind w:firstLine="720"/>
        <w:rPr>
          <w:rFonts w:ascii="Times New Roman" w:hAnsi="Times New Roman" w:cs="Times New Roman"/>
          <w:i/>
          <w:iCs/>
          <w:sz w:val="24"/>
          <w:szCs w:val="24"/>
          <w:shd w:val="clear" w:color="auto" w:fill="FFFFFF"/>
        </w:rPr>
      </w:pPr>
      <w:r w:rsidRPr="00844F9F">
        <w:rPr>
          <w:rFonts w:ascii="Times New Roman" w:hAnsi="Times New Roman" w:cs="Times New Roman"/>
          <w:sz w:val="24"/>
          <w:szCs w:val="24"/>
          <w:shd w:val="clear" w:color="auto" w:fill="FFFFFF"/>
        </w:rPr>
        <w:t>Midsize Rural</w:t>
      </w:r>
      <w:r w:rsidR="0050280D" w:rsidRPr="00844F9F">
        <w:rPr>
          <w:rFonts w:ascii="Times New Roman" w:hAnsi="Times New Roman" w:cs="Times New Roman"/>
          <w:sz w:val="24"/>
          <w:szCs w:val="24"/>
          <w:shd w:val="clear" w:color="auto" w:fill="FFFFFF"/>
        </w:rPr>
        <w:t xml:space="preserve"> </w:t>
      </w:r>
      <w:r w:rsidRPr="00844F9F">
        <w:rPr>
          <w:rFonts w:ascii="Times New Roman" w:hAnsi="Times New Roman" w:cs="Times New Roman"/>
          <w:sz w:val="24"/>
          <w:szCs w:val="24"/>
          <w:shd w:val="clear" w:color="auto" w:fill="FFFFFF"/>
        </w:rPr>
        <w:t xml:space="preserve">University in Oregon. </w:t>
      </w:r>
      <w:r w:rsidRPr="00844F9F">
        <w:rPr>
          <w:rFonts w:ascii="Times New Roman" w:hAnsi="Times New Roman" w:cs="Times New Roman"/>
          <w:i/>
          <w:iCs/>
          <w:sz w:val="24"/>
          <w:szCs w:val="24"/>
          <w:shd w:val="clear" w:color="auto" w:fill="FFFFFF"/>
        </w:rPr>
        <w:t>Jou</w:t>
      </w:r>
      <w:r w:rsidR="0050280D" w:rsidRPr="00844F9F">
        <w:rPr>
          <w:rFonts w:ascii="Times New Roman" w:hAnsi="Times New Roman" w:cs="Times New Roman"/>
          <w:i/>
          <w:iCs/>
          <w:sz w:val="24"/>
          <w:szCs w:val="24"/>
          <w:shd w:val="clear" w:color="auto" w:fill="FFFFFF"/>
        </w:rPr>
        <w:t>rnal of Nutrition Education and</w:t>
      </w:r>
    </w:p>
    <w:p w:rsidR="00957A47" w:rsidRPr="00844F9F" w:rsidRDefault="00957A47" w:rsidP="0050280D">
      <w:pPr>
        <w:spacing w:after="0" w:line="480" w:lineRule="auto"/>
        <w:ind w:firstLine="720"/>
        <w:rPr>
          <w:rFonts w:ascii="Times New Roman" w:hAnsi="Times New Roman" w:cs="Times New Roman"/>
          <w:sz w:val="24"/>
          <w:szCs w:val="24"/>
          <w:shd w:val="clear" w:color="auto" w:fill="FFFFFF"/>
        </w:rPr>
      </w:pPr>
      <w:r w:rsidRPr="00844F9F">
        <w:rPr>
          <w:rFonts w:ascii="Times New Roman" w:hAnsi="Times New Roman" w:cs="Times New Roman"/>
          <w:i/>
          <w:iCs/>
          <w:sz w:val="24"/>
          <w:szCs w:val="24"/>
          <w:shd w:val="clear" w:color="auto" w:fill="FFFFFF"/>
        </w:rPr>
        <w:t>Behavior,</w:t>
      </w:r>
      <w:r w:rsidRPr="00844F9F">
        <w:rPr>
          <w:rFonts w:ascii="Times New Roman" w:hAnsi="Times New Roman" w:cs="Times New Roman"/>
          <w:sz w:val="24"/>
          <w:szCs w:val="24"/>
          <w:shd w:val="clear" w:color="auto" w:fill="FFFFFF"/>
        </w:rPr>
        <w:t xml:space="preserve"> </w:t>
      </w:r>
      <w:r w:rsidRPr="00844F9F">
        <w:rPr>
          <w:rFonts w:ascii="Times New Roman" w:hAnsi="Times New Roman" w:cs="Times New Roman"/>
          <w:i/>
          <w:iCs/>
          <w:sz w:val="24"/>
          <w:szCs w:val="24"/>
          <w:shd w:val="clear" w:color="auto" w:fill="FFFFFF"/>
        </w:rPr>
        <w:t>46</w:t>
      </w:r>
      <w:r w:rsidRPr="00844F9F">
        <w:rPr>
          <w:rFonts w:ascii="Times New Roman" w:hAnsi="Times New Roman" w:cs="Times New Roman"/>
          <w:sz w:val="24"/>
          <w:szCs w:val="24"/>
          <w:shd w:val="clear" w:color="auto" w:fill="FFFFFF"/>
        </w:rPr>
        <w:t>(3), 209</w:t>
      </w:r>
      <w:r w:rsidR="0050280D" w:rsidRPr="00844F9F">
        <w:rPr>
          <w:rFonts w:ascii="Times New Roman" w:hAnsi="Times New Roman" w:cs="Times New Roman"/>
          <w:sz w:val="24"/>
          <w:szCs w:val="24"/>
          <w:shd w:val="clear" w:color="auto" w:fill="FFFFFF"/>
        </w:rPr>
        <w:t xml:space="preserve"> </w:t>
      </w:r>
      <w:r w:rsidRPr="00844F9F">
        <w:rPr>
          <w:rFonts w:ascii="Times New Roman" w:hAnsi="Times New Roman" w:cs="Times New Roman"/>
          <w:sz w:val="24"/>
          <w:szCs w:val="24"/>
          <w:shd w:val="clear" w:color="auto" w:fill="FFFFFF"/>
        </w:rPr>
        <w:t xml:space="preserve">214.doi:10.1016/j.jneb.2013.10.007 </w:t>
      </w:r>
    </w:p>
    <w:p w:rsidR="0050280D" w:rsidRPr="00844F9F" w:rsidRDefault="0050280D" w:rsidP="00BE0550">
      <w:pPr>
        <w:rPr>
          <w:rFonts w:ascii="Times New Roman" w:hAnsi="Times New Roman" w:cs="Times New Roman"/>
          <w:sz w:val="24"/>
          <w:szCs w:val="24"/>
        </w:rPr>
      </w:pPr>
      <w:r w:rsidRPr="00844F9F">
        <w:rPr>
          <w:rFonts w:ascii="Times New Roman" w:hAnsi="Times New Roman" w:cs="Times New Roman"/>
          <w:sz w:val="24"/>
          <w:szCs w:val="24"/>
        </w:rPr>
        <w:t>Strawson, C., Bell, R., Downs, S., Farmer, A., Olstad, D., &amp; Willows, N. (2013). Dietary</w:t>
      </w:r>
    </w:p>
    <w:p w:rsidR="00BE0550" w:rsidRPr="00844F9F" w:rsidRDefault="0050280D" w:rsidP="00BE0550">
      <w:pPr>
        <w:ind w:firstLine="720"/>
        <w:rPr>
          <w:rFonts w:ascii="Times New Roman" w:hAnsi="Times New Roman" w:cs="Times New Roman"/>
          <w:i/>
          <w:sz w:val="24"/>
          <w:szCs w:val="24"/>
        </w:rPr>
      </w:pPr>
      <w:r w:rsidRPr="00844F9F">
        <w:rPr>
          <w:rFonts w:ascii="Times New Roman" w:hAnsi="Times New Roman" w:cs="Times New Roman"/>
          <w:sz w:val="24"/>
          <w:szCs w:val="24"/>
        </w:rPr>
        <w:t>Patterns of Female University Students: With Nutrition Education.</w:t>
      </w:r>
      <w:r w:rsidR="00D04055" w:rsidRPr="00844F9F">
        <w:rPr>
          <w:rFonts w:ascii="Times New Roman" w:hAnsi="Times New Roman" w:cs="Times New Roman"/>
          <w:sz w:val="24"/>
          <w:szCs w:val="24"/>
        </w:rPr>
        <w:t xml:space="preserve"> </w:t>
      </w:r>
      <w:r w:rsidR="00BE0550" w:rsidRPr="00844F9F">
        <w:rPr>
          <w:rFonts w:ascii="Times New Roman" w:hAnsi="Times New Roman" w:cs="Times New Roman"/>
          <w:i/>
          <w:sz w:val="24"/>
          <w:szCs w:val="24"/>
        </w:rPr>
        <w:t>Canadian</w:t>
      </w:r>
    </w:p>
    <w:p w:rsidR="00BE0550" w:rsidRPr="00844F9F" w:rsidRDefault="0050280D" w:rsidP="00BE0550">
      <w:pPr>
        <w:ind w:firstLine="720"/>
        <w:rPr>
          <w:rFonts w:ascii="Times New Roman" w:hAnsi="Times New Roman" w:cs="Times New Roman"/>
          <w:sz w:val="24"/>
          <w:szCs w:val="24"/>
        </w:rPr>
      </w:pPr>
      <w:r w:rsidRPr="00844F9F">
        <w:rPr>
          <w:rFonts w:ascii="Times New Roman" w:hAnsi="Times New Roman" w:cs="Times New Roman"/>
          <w:i/>
          <w:sz w:val="24"/>
          <w:szCs w:val="24"/>
        </w:rPr>
        <w:t>Journal of Dietetic Practice and Research, 74</w:t>
      </w:r>
      <w:r w:rsidR="00BE0550" w:rsidRPr="00844F9F">
        <w:rPr>
          <w:rFonts w:ascii="Times New Roman" w:hAnsi="Times New Roman" w:cs="Times New Roman"/>
          <w:sz w:val="24"/>
          <w:szCs w:val="24"/>
        </w:rPr>
        <w:t>(3), 138-142.</w:t>
      </w:r>
    </w:p>
    <w:p w:rsidR="0050280D" w:rsidRPr="00844F9F" w:rsidRDefault="0050280D" w:rsidP="00BE0550">
      <w:pPr>
        <w:ind w:firstLine="720"/>
        <w:rPr>
          <w:rFonts w:ascii="Times New Roman" w:hAnsi="Times New Roman" w:cs="Times New Roman"/>
          <w:sz w:val="24"/>
          <w:szCs w:val="24"/>
        </w:rPr>
      </w:pPr>
      <w:r w:rsidRPr="00844F9F">
        <w:rPr>
          <w:rFonts w:ascii="Times New Roman" w:hAnsi="Times New Roman" w:cs="Times New Roman"/>
          <w:sz w:val="24"/>
          <w:szCs w:val="24"/>
        </w:rPr>
        <w:t>doi:10.3148/74.3.2013.138</w:t>
      </w:r>
    </w:p>
    <w:p w:rsidR="00BE0550" w:rsidRPr="00844F9F" w:rsidRDefault="00847D56" w:rsidP="00BE0550">
      <w:pPr>
        <w:rPr>
          <w:rFonts w:ascii="Times New Roman" w:hAnsi="Times New Roman" w:cs="Times New Roman"/>
          <w:sz w:val="24"/>
          <w:szCs w:val="24"/>
        </w:rPr>
      </w:pPr>
      <w:r w:rsidRPr="00844F9F">
        <w:rPr>
          <w:rFonts w:ascii="Times New Roman" w:hAnsi="Times New Roman" w:cs="Times New Roman"/>
          <w:sz w:val="24"/>
          <w:szCs w:val="24"/>
        </w:rPr>
        <w:t>Subramanian, S. V. (2003). Income inequality and health:</w:t>
      </w:r>
      <w:r w:rsidR="00BE0550" w:rsidRPr="00844F9F">
        <w:rPr>
          <w:rFonts w:ascii="Times New Roman" w:hAnsi="Times New Roman" w:cs="Times New Roman"/>
          <w:sz w:val="24"/>
          <w:szCs w:val="24"/>
        </w:rPr>
        <w:t xml:space="preserve"> Multilevel analysis of Chilean</w:t>
      </w:r>
    </w:p>
    <w:p w:rsidR="00BE0550" w:rsidRPr="00844F9F" w:rsidRDefault="00847D56" w:rsidP="00BE0550">
      <w:pPr>
        <w:ind w:firstLine="720"/>
        <w:rPr>
          <w:rFonts w:ascii="Times New Roman" w:hAnsi="Times New Roman" w:cs="Times New Roman"/>
          <w:sz w:val="24"/>
          <w:szCs w:val="24"/>
        </w:rPr>
      </w:pPr>
      <w:r w:rsidRPr="00844F9F">
        <w:rPr>
          <w:rFonts w:ascii="Times New Roman" w:hAnsi="Times New Roman" w:cs="Times New Roman"/>
          <w:sz w:val="24"/>
          <w:szCs w:val="24"/>
        </w:rPr>
        <w:t>communities. </w:t>
      </w:r>
      <w:r w:rsidRPr="00844F9F">
        <w:rPr>
          <w:rFonts w:ascii="Times New Roman" w:hAnsi="Times New Roman" w:cs="Times New Roman"/>
          <w:i/>
          <w:sz w:val="24"/>
          <w:szCs w:val="24"/>
        </w:rPr>
        <w:t>Journal of Epidemiology &amp; Community Health, 57</w:t>
      </w:r>
      <w:r w:rsidR="00BE0550" w:rsidRPr="00844F9F">
        <w:rPr>
          <w:rFonts w:ascii="Times New Roman" w:hAnsi="Times New Roman" w:cs="Times New Roman"/>
          <w:sz w:val="24"/>
          <w:szCs w:val="24"/>
        </w:rPr>
        <w:t>(11), 844-848.</w:t>
      </w:r>
    </w:p>
    <w:p w:rsidR="00847D56" w:rsidRPr="00844F9F" w:rsidRDefault="00847D56" w:rsidP="00BE0550">
      <w:pPr>
        <w:ind w:firstLine="720"/>
        <w:rPr>
          <w:rFonts w:ascii="Times New Roman" w:hAnsi="Times New Roman" w:cs="Times New Roman"/>
          <w:sz w:val="24"/>
          <w:szCs w:val="24"/>
        </w:rPr>
      </w:pPr>
      <w:r w:rsidRPr="00844F9F">
        <w:rPr>
          <w:rFonts w:ascii="Times New Roman" w:hAnsi="Times New Roman" w:cs="Times New Roman"/>
          <w:sz w:val="24"/>
          <w:szCs w:val="24"/>
        </w:rPr>
        <w:t>doi:10.1136/jech.57.11.844</w:t>
      </w:r>
    </w:p>
    <w:p w:rsidR="0050280D" w:rsidRPr="00844F9F" w:rsidRDefault="00957A47" w:rsidP="0050280D">
      <w:pPr>
        <w:spacing w:after="0" w:line="480" w:lineRule="auto"/>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t>Vera, M., RN. (2014, February 27). 4 Obesity Nursing Care Plan</w:t>
      </w:r>
      <w:r w:rsidR="0050280D" w:rsidRPr="00844F9F">
        <w:rPr>
          <w:rFonts w:ascii="Times New Roman" w:eastAsia="Times New Roman" w:hAnsi="Times New Roman" w:cs="Times New Roman"/>
          <w:bCs/>
          <w:sz w:val="24"/>
          <w:szCs w:val="24"/>
          <w:shd w:val="clear" w:color="auto" w:fill="FFFFFF"/>
        </w:rPr>
        <w:t>s - Nurseslabs. Retrieved</w:t>
      </w:r>
    </w:p>
    <w:p w:rsidR="00957A47" w:rsidRPr="00844F9F" w:rsidRDefault="00957A47" w:rsidP="0050280D">
      <w:pPr>
        <w:spacing w:after="0" w:line="480" w:lineRule="auto"/>
        <w:ind w:firstLine="720"/>
        <w:rPr>
          <w:rFonts w:ascii="Times New Roman" w:eastAsia="Times New Roman" w:hAnsi="Times New Roman" w:cs="Times New Roman"/>
          <w:bCs/>
          <w:sz w:val="24"/>
          <w:szCs w:val="24"/>
          <w:shd w:val="clear" w:color="auto" w:fill="FFFFFF"/>
        </w:rPr>
      </w:pPr>
      <w:r w:rsidRPr="00844F9F">
        <w:rPr>
          <w:rFonts w:ascii="Times New Roman" w:eastAsia="Times New Roman" w:hAnsi="Times New Roman" w:cs="Times New Roman"/>
          <w:bCs/>
          <w:sz w:val="24"/>
          <w:szCs w:val="24"/>
          <w:shd w:val="clear" w:color="auto" w:fill="FFFFFF"/>
        </w:rPr>
        <w:lastRenderedPageBreak/>
        <w:t>March</w:t>
      </w:r>
      <w:r w:rsidR="0050280D" w:rsidRPr="00844F9F">
        <w:rPr>
          <w:rFonts w:ascii="Times New Roman" w:eastAsia="Times New Roman" w:hAnsi="Times New Roman" w:cs="Times New Roman"/>
          <w:bCs/>
          <w:sz w:val="24"/>
          <w:szCs w:val="24"/>
          <w:shd w:val="clear" w:color="auto" w:fill="FFFFFF"/>
        </w:rPr>
        <w:t xml:space="preserve"> </w:t>
      </w:r>
      <w:r w:rsidRPr="00844F9F">
        <w:rPr>
          <w:rFonts w:ascii="Times New Roman" w:eastAsia="Times New Roman" w:hAnsi="Times New Roman" w:cs="Times New Roman"/>
          <w:bCs/>
          <w:sz w:val="24"/>
          <w:szCs w:val="24"/>
          <w:shd w:val="clear" w:color="auto" w:fill="FFFFFF"/>
        </w:rPr>
        <w:t xml:space="preserve">20, 2016, from </w:t>
      </w:r>
      <w:hyperlink r:id="rId11" w:history="1">
        <w:r w:rsidRPr="00844F9F">
          <w:rPr>
            <w:rFonts w:ascii="Times New Roman" w:eastAsia="Times New Roman" w:hAnsi="Times New Roman" w:cs="Times New Roman"/>
            <w:bCs/>
            <w:sz w:val="24"/>
            <w:szCs w:val="24"/>
            <w:shd w:val="clear" w:color="auto" w:fill="FFFFFF"/>
          </w:rPr>
          <w:t>http://nurseslabs.com/4-obesity-nursing-care-plans/</w:t>
        </w:r>
      </w:hyperlink>
      <w:r w:rsidRPr="00844F9F">
        <w:rPr>
          <w:rFonts w:ascii="Times New Roman" w:eastAsia="Times New Roman" w:hAnsi="Times New Roman" w:cs="Times New Roman"/>
          <w:sz w:val="24"/>
          <w:szCs w:val="24"/>
          <w:shd w:val="clear" w:color="auto" w:fill="FFFFFF"/>
        </w:rPr>
        <w:t xml:space="preserve"> </w:t>
      </w:r>
    </w:p>
    <w:p w:rsidR="00324E84" w:rsidRPr="00844F9F" w:rsidRDefault="00324E84" w:rsidP="00957A47">
      <w:pPr>
        <w:pStyle w:val="paragraph"/>
        <w:spacing w:before="0" w:beforeAutospacing="0" w:after="0" w:afterAutospacing="0" w:line="480" w:lineRule="auto"/>
        <w:textAlignment w:val="baseline"/>
      </w:pPr>
    </w:p>
    <w:sectPr w:rsidR="00324E84" w:rsidRPr="00844F9F" w:rsidSect="00E01F66">
      <w:headerReference w:type="default" r:id="rId12"/>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226E" w:rsidRDefault="0076226E" w:rsidP="0028250B">
      <w:pPr>
        <w:spacing w:after="0" w:line="240" w:lineRule="auto"/>
      </w:pPr>
      <w:r>
        <w:separator/>
      </w:r>
    </w:p>
  </w:endnote>
  <w:endnote w:type="continuationSeparator" w:id="0">
    <w:p w:rsidR="0076226E" w:rsidRDefault="0076226E" w:rsidP="002825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226E" w:rsidRDefault="0076226E" w:rsidP="0028250B">
      <w:pPr>
        <w:spacing w:after="0" w:line="240" w:lineRule="auto"/>
      </w:pPr>
      <w:r>
        <w:separator/>
      </w:r>
    </w:p>
  </w:footnote>
  <w:footnote w:type="continuationSeparator" w:id="0">
    <w:p w:rsidR="0076226E" w:rsidRDefault="0076226E" w:rsidP="002825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8619180"/>
      <w:docPartObj>
        <w:docPartGallery w:val="Page Numbers (Top of Page)"/>
        <w:docPartUnique/>
      </w:docPartObj>
    </w:sdtPr>
    <w:sdtEndPr>
      <w:rPr>
        <w:rFonts w:ascii="Times New Roman" w:hAnsi="Times New Roman" w:cs="Times New Roman"/>
        <w:noProof/>
        <w:sz w:val="24"/>
        <w:szCs w:val="24"/>
      </w:rPr>
    </w:sdtEndPr>
    <w:sdtContent>
      <w:p w:rsidR="00376CD6" w:rsidRPr="00340BBC" w:rsidRDefault="00340BBC" w:rsidP="00340BBC">
        <w:pPr>
          <w:pStyle w:val="Header"/>
          <w:rPr>
            <w:rFonts w:ascii="Times New Roman" w:hAnsi="Times New Roman" w:cs="Times New Roman"/>
            <w:sz w:val="24"/>
            <w:szCs w:val="24"/>
          </w:rPr>
        </w:pPr>
        <w:r w:rsidRPr="00340BBC">
          <w:rPr>
            <w:rFonts w:ascii="Times New Roman" w:hAnsi="Times New Roman" w:cs="Times New Roman"/>
            <w:sz w:val="24"/>
            <w:szCs w:val="24"/>
          </w:rPr>
          <w:t xml:space="preserve">COLLEGE STUDENTS AT RISK </w:t>
        </w:r>
        <w:r w:rsidR="00833A10">
          <w:rPr>
            <w:rFonts w:ascii="Times New Roman" w:hAnsi="Times New Roman" w:cs="Times New Roman"/>
            <w:sz w:val="24"/>
            <w:szCs w:val="24"/>
          </w:rPr>
          <w:t>FOR</w:t>
        </w:r>
        <w:r w:rsidRPr="00340BBC">
          <w:rPr>
            <w:rFonts w:ascii="Times New Roman" w:hAnsi="Times New Roman" w:cs="Times New Roman"/>
            <w:sz w:val="24"/>
            <w:szCs w:val="24"/>
          </w:rPr>
          <w:t xml:space="preserve"> IMB</w:t>
        </w:r>
        <w:r>
          <w:rPr>
            <w:rFonts w:ascii="Times New Roman" w:hAnsi="Times New Roman" w:cs="Times New Roman"/>
            <w:sz w:val="24"/>
            <w:szCs w:val="24"/>
          </w:rPr>
          <w:t xml:space="preserve">ALANCED NUTRITION                      </w:t>
        </w:r>
        <w:r w:rsidR="0018627F" w:rsidRPr="00340BBC">
          <w:rPr>
            <w:rFonts w:ascii="Times New Roman" w:hAnsi="Times New Roman" w:cs="Times New Roman"/>
            <w:sz w:val="24"/>
            <w:szCs w:val="24"/>
          </w:rPr>
          <w:fldChar w:fldCharType="begin"/>
        </w:r>
        <w:r w:rsidR="0018627F" w:rsidRPr="00340BBC">
          <w:rPr>
            <w:rFonts w:ascii="Times New Roman" w:hAnsi="Times New Roman" w:cs="Times New Roman"/>
            <w:sz w:val="24"/>
            <w:szCs w:val="24"/>
          </w:rPr>
          <w:instrText xml:space="preserve"> PAGE   \* MERGEFORMAT </w:instrText>
        </w:r>
        <w:r w:rsidR="0018627F" w:rsidRPr="00340BBC">
          <w:rPr>
            <w:rFonts w:ascii="Times New Roman" w:hAnsi="Times New Roman" w:cs="Times New Roman"/>
            <w:sz w:val="24"/>
            <w:szCs w:val="24"/>
          </w:rPr>
          <w:fldChar w:fldCharType="separate"/>
        </w:r>
        <w:r w:rsidR="003813C1">
          <w:rPr>
            <w:rFonts w:ascii="Times New Roman" w:hAnsi="Times New Roman" w:cs="Times New Roman"/>
            <w:noProof/>
            <w:sz w:val="24"/>
            <w:szCs w:val="24"/>
          </w:rPr>
          <w:t>1</w:t>
        </w:r>
        <w:r w:rsidR="0018627F" w:rsidRPr="00340BBC">
          <w:rPr>
            <w:rFonts w:ascii="Times New Roman" w:hAnsi="Times New Roman" w:cs="Times New Roman"/>
            <w:noProof/>
            <w:sz w:val="24"/>
            <w:szCs w:val="24"/>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F3B"/>
    <w:rsid w:val="0000653B"/>
    <w:rsid w:val="000366C3"/>
    <w:rsid w:val="00044BCF"/>
    <w:rsid w:val="00044E08"/>
    <w:rsid w:val="00086117"/>
    <w:rsid w:val="00091714"/>
    <w:rsid w:val="00093CB9"/>
    <w:rsid w:val="0009527C"/>
    <w:rsid w:val="000F5627"/>
    <w:rsid w:val="00122AF4"/>
    <w:rsid w:val="0018627F"/>
    <w:rsid w:val="001A1429"/>
    <w:rsid w:val="001D1AE9"/>
    <w:rsid w:val="001E04EF"/>
    <w:rsid w:val="001E2388"/>
    <w:rsid w:val="001E35C1"/>
    <w:rsid w:val="0025593C"/>
    <w:rsid w:val="00276945"/>
    <w:rsid w:val="0028250B"/>
    <w:rsid w:val="00287DD4"/>
    <w:rsid w:val="002A6A72"/>
    <w:rsid w:val="002B5144"/>
    <w:rsid w:val="002C1C09"/>
    <w:rsid w:val="002E4B94"/>
    <w:rsid w:val="002F1C37"/>
    <w:rsid w:val="002F2A5D"/>
    <w:rsid w:val="00301D5B"/>
    <w:rsid w:val="00312D12"/>
    <w:rsid w:val="00324E84"/>
    <w:rsid w:val="00340BBC"/>
    <w:rsid w:val="00366B31"/>
    <w:rsid w:val="00376CD6"/>
    <w:rsid w:val="003813C1"/>
    <w:rsid w:val="00385D1B"/>
    <w:rsid w:val="003921BF"/>
    <w:rsid w:val="00397EA8"/>
    <w:rsid w:val="003A10F7"/>
    <w:rsid w:val="003A1A41"/>
    <w:rsid w:val="003A676B"/>
    <w:rsid w:val="003C754B"/>
    <w:rsid w:val="003E29FA"/>
    <w:rsid w:val="004A6CA8"/>
    <w:rsid w:val="004C4176"/>
    <w:rsid w:val="0050280D"/>
    <w:rsid w:val="00510A56"/>
    <w:rsid w:val="00513819"/>
    <w:rsid w:val="005341AA"/>
    <w:rsid w:val="0059220B"/>
    <w:rsid w:val="005B7CDD"/>
    <w:rsid w:val="005D5473"/>
    <w:rsid w:val="005E2B2F"/>
    <w:rsid w:val="005E61FF"/>
    <w:rsid w:val="005E6D8A"/>
    <w:rsid w:val="005F5805"/>
    <w:rsid w:val="005F6104"/>
    <w:rsid w:val="005F67D9"/>
    <w:rsid w:val="006057D3"/>
    <w:rsid w:val="006414D7"/>
    <w:rsid w:val="006C7E77"/>
    <w:rsid w:val="006F22F8"/>
    <w:rsid w:val="006F3DA6"/>
    <w:rsid w:val="00705022"/>
    <w:rsid w:val="0076226E"/>
    <w:rsid w:val="007E2012"/>
    <w:rsid w:val="007E64AB"/>
    <w:rsid w:val="007F540D"/>
    <w:rsid w:val="00812E01"/>
    <w:rsid w:val="00814E00"/>
    <w:rsid w:val="00831FB8"/>
    <w:rsid w:val="00833A10"/>
    <w:rsid w:val="00844F9F"/>
    <w:rsid w:val="00847D56"/>
    <w:rsid w:val="00856BA5"/>
    <w:rsid w:val="00896B4F"/>
    <w:rsid w:val="008F1BBD"/>
    <w:rsid w:val="00902863"/>
    <w:rsid w:val="00913A2B"/>
    <w:rsid w:val="009306BC"/>
    <w:rsid w:val="00931345"/>
    <w:rsid w:val="00957A47"/>
    <w:rsid w:val="00971E80"/>
    <w:rsid w:val="00993092"/>
    <w:rsid w:val="009A6624"/>
    <w:rsid w:val="009B2EF8"/>
    <w:rsid w:val="009D2107"/>
    <w:rsid w:val="009E5CB0"/>
    <w:rsid w:val="00A03A72"/>
    <w:rsid w:val="00A22EDF"/>
    <w:rsid w:val="00A52875"/>
    <w:rsid w:val="00A67425"/>
    <w:rsid w:val="00AC493E"/>
    <w:rsid w:val="00AE5CF8"/>
    <w:rsid w:val="00B00FD9"/>
    <w:rsid w:val="00B019BD"/>
    <w:rsid w:val="00B12C90"/>
    <w:rsid w:val="00B27738"/>
    <w:rsid w:val="00B56A55"/>
    <w:rsid w:val="00BE0550"/>
    <w:rsid w:val="00BE2560"/>
    <w:rsid w:val="00C01C01"/>
    <w:rsid w:val="00C0402B"/>
    <w:rsid w:val="00C873A7"/>
    <w:rsid w:val="00CA3330"/>
    <w:rsid w:val="00CB13B0"/>
    <w:rsid w:val="00CE3B12"/>
    <w:rsid w:val="00CF10E2"/>
    <w:rsid w:val="00D04055"/>
    <w:rsid w:val="00D510F9"/>
    <w:rsid w:val="00D65170"/>
    <w:rsid w:val="00D93F3B"/>
    <w:rsid w:val="00DA29A5"/>
    <w:rsid w:val="00E01F66"/>
    <w:rsid w:val="00E035D0"/>
    <w:rsid w:val="00E82C2B"/>
    <w:rsid w:val="00E96C6E"/>
    <w:rsid w:val="00EA1CA6"/>
    <w:rsid w:val="00EC1591"/>
    <w:rsid w:val="00EC452D"/>
    <w:rsid w:val="00EE4154"/>
    <w:rsid w:val="00F80CDC"/>
    <w:rsid w:val="00FB5DD4"/>
    <w:rsid w:val="00FC2ECE"/>
    <w:rsid w:val="00FE2E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911D8E0-8AF6-4545-A5D1-BFDDD3B01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A142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93F3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graph">
    <w:name w:val="paragraph"/>
    <w:basedOn w:val="Normal"/>
    <w:rsid w:val="00D93F3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D93F3B"/>
  </w:style>
  <w:style w:type="character" w:customStyle="1" w:styleId="eop">
    <w:name w:val="eop"/>
    <w:basedOn w:val="DefaultParagraphFont"/>
    <w:rsid w:val="00D93F3B"/>
  </w:style>
  <w:style w:type="character" w:customStyle="1" w:styleId="apple-converted-space">
    <w:name w:val="apple-converted-space"/>
    <w:basedOn w:val="DefaultParagraphFont"/>
    <w:rsid w:val="00D93F3B"/>
  </w:style>
  <w:style w:type="character" w:customStyle="1" w:styleId="spellingerror">
    <w:name w:val="spellingerror"/>
    <w:basedOn w:val="DefaultParagraphFont"/>
    <w:rsid w:val="00D93F3B"/>
  </w:style>
  <w:style w:type="character" w:customStyle="1" w:styleId="scx79987358">
    <w:name w:val="scx79987358"/>
    <w:basedOn w:val="DefaultParagraphFont"/>
    <w:rsid w:val="00D93F3B"/>
  </w:style>
  <w:style w:type="character" w:customStyle="1" w:styleId="apple-tab-span">
    <w:name w:val="apple-tab-span"/>
    <w:basedOn w:val="DefaultParagraphFont"/>
    <w:rsid w:val="00EA1CA6"/>
  </w:style>
  <w:style w:type="character" w:customStyle="1" w:styleId="scx225564377">
    <w:name w:val="scx225564377"/>
    <w:basedOn w:val="DefaultParagraphFont"/>
    <w:rsid w:val="00FB5DD4"/>
  </w:style>
  <w:style w:type="paragraph" w:styleId="Header">
    <w:name w:val="header"/>
    <w:basedOn w:val="Normal"/>
    <w:link w:val="HeaderChar"/>
    <w:uiPriority w:val="99"/>
    <w:unhideWhenUsed/>
    <w:rsid w:val="002825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250B"/>
  </w:style>
  <w:style w:type="paragraph" w:styleId="Footer">
    <w:name w:val="footer"/>
    <w:basedOn w:val="Normal"/>
    <w:link w:val="FooterChar"/>
    <w:uiPriority w:val="99"/>
    <w:unhideWhenUsed/>
    <w:rsid w:val="002825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250B"/>
  </w:style>
  <w:style w:type="paragraph" w:styleId="BalloonText">
    <w:name w:val="Balloon Text"/>
    <w:basedOn w:val="Normal"/>
    <w:link w:val="BalloonTextChar"/>
    <w:uiPriority w:val="99"/>
    <w:semiHidden/>
    <w:unhideWhenUsed/>
    <w:rsid w:val="00A22E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2EDF"/>
    <w:rPr>
      <w:rFonts w:ascii="Tahoma" w:hAnsi="Tahoma" w:cs="Tahoma"/>
      <w:sz w:val="16"/>
      <w:szCs w:val="16"/>
    </w:rPr>
  </w:style>
  <w:style w:type="character" w:styleId="Hyperlink">
    <w:name w:val="Hyperlink"/>
    <w:basedOn w:val="DefaultParagraphFont"/>
    <w:uiPriority w:val="99"/>
    <w:unhideWhenUsed/>
    <w:rsid w:val="00931345"/>
    <w:rPr>
      <w:color w:val="0563C1" w:themeColor="hyperlink"/>
      <w:u w:val="single"/>
    </w:rPr>
  </w:style>
  <w:style w:type="character" w:customStyle="1" w:styleId="Heading1Char">
    <w:name w:val="Heading 1 Char"/>
    <w:basedOn w:val="DefaultParagraphFont"/>
    <w:link w:val="Heading1"/>
    <w:uiPriority w:val="9"/>
    <w:rsid w:val="001A1429"/>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A1429"/>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726622">
      <w:bodyDiv w:val="1"/>
      <w:marLeft w:val="0"/>
      <w:marRight w:val="0"/>
      <w:marTop w:val="0"/>
      <w:marBottom w:val="0"/>
      <w:divBdr>
        <w:top w:val="none" w:sz="0" w:space="0" w:color="auto"/>
        <w:left w:val="none" w:sz="0" w:space="0" w:color="auto"/>
        <w:bottom w:val="none" w:sz="0" w:space="0" w:color="auto"/>
        <w:right w:val="none" w:sz="0" w:space="0" w:color="auto"/>
      </w:divBdr>
    </w:div>
    <w:div w:id="200678688">
      <w:bodyDiv w:val="1"/>
      <w:marLeft w:val="0"/>
      <w:marRight w:val="0"/>
      <w:marTop w:val="0"/>
      <w:marBottom w:val="0"/>
      <w:divBdr>
        <w:top w:val="none" w:sz="0" w:space="0" w:color="auto"/>
        <w:left w:val="none" w:sz="0" w:space="0" w:color="auto"/>
        <w:bottom w:val="none" w:sz="0" w:space="0" w:color="auto"/>
        <w:right w:val="none" w:sz="0" w:space="0" w:color="auto"/>
      </w:divBdr>
    </w:div>
    <w:div w:id="356581983">
      <w:bodyDiv w:val="1"/>
      <w:marLeft w:val="0"/>
      <w:marRight w:val="0"/>
      <w:marTop w:val="0"/>
      <w:marBottom w:val="0"/>
      <w:divBdr>
        <w:top w:val="none" w:sz="0" w:space="0" w:color="auto"/>
        <w:left w:val="none" w:sz="0" w:space="0" w:color="auto"/>
        <w:bottom w:val="none" w:sz="0" w:space="0" w:color="auto"/>
        <w:right w:val="none" w:sz="0" w:space="0" w:color="auto"/>
      </w:divBdr>
      <w:divsChild>
        <w:div w:id="1100491277">
          <w:marLeft w:val="0"/>
          <w:marRight w:val="0"/>
          <w:marTop w:val="0"/>
          <w:marBottom w:val="0"/>
          <w:divBdr>
            <w:top w:val="none" w:sz="0" w:space="0" w:color="auto"/>
            <w:left w:val="none" w:sz="0" w:space="0" w:color="auto"/>
            <w:bottom w:val="none" w:sz="0" w:space="0" w:color="auto"/>
            <w:right w:val="none" w:sz="0" w:space="0" w:color="auto"/>
          </w:divBdr>
        </w:div>
        <w:div w:id="955450671">
          <w:marLeft w:val="0"/>
          <w:marRight w:val="0"/>
          <w:marTop w:val="0"/>
          <w:marBottom w:val="0"/>
          <w:divBdr>
            <w:top w:val="none" w:sz="0" w:space="0" w:color="auto"/>
            <w:left w:val="none" w:sz="0" w:space="0" w:color="auto"/>
            <w:bottom w:val="none" w:sz="0" w:space="0" w:color="auto"/>
            <w:right w:val="none" w:sz="0" w:space="0" w:color="auto"/>
          </w:divBdr>
        </w:div>
        <w:div w:id="1956909493">
          <w:marLeft w:val="0"/>
          <w:marRight w:val="0"/>
          <w:marTop w:val="0"/>
          <w:marBottom w:val="0"/>
          <w:divBdr>
            <w:top w:val="none" w:sz="0" w:space="0" w:color="auto"/>
            <w:left w:val="none" w:sz="0" w:space="0" w:color="auto"/>
            <w:bottom w:val="none" w:sz="0" w:space="0" w:color="auto"/>
            <w:right w:val="none" w:sz="0" w:space="0" w:color="auto"/>
          </w:divBdr>
        </w:div>
        <w:div w:id="1344435581">
          <w:marLeft w:val="0"/>
          <w:marRight w:val="0"/>
          <w:marTop w:val="0"/>
          <w:marBottom w:val="0"/>
          <w:divBdr>
            <w:top w:val="none" w:sz="0" w:space="0" w:color="auto"/>
            <w:left w:val="none" w:sz="0" w:space="0" w:color="auto"/>
            <w:bottom w:val="none" w:sz="0" w:space="0" w:color="auto"/>
            <w:right w:val="none" w:sz="0" w:space="0" w:color="auto"/>
          </w:divBdr>
        </w:div>
        <w:div w:id="1718969698">
          <w:marLeft w:val="0"/>
          <w:marRight w:val="0"/>
          <w:marTop w:val="0"/>
          <w:marBottom w:val="0"/>
          <w:divBdr>
            <w:top w:val="none" w:sz="0" w:space="0" w:color="auto"/>
            <w:left w:val="none" w:sz="0" w:space="0" w:color="auto"/>
            <w:bottom w:val="none" w:sz="0" w:space="0" w:color="auto"/>
            <w:right w:val="none" w:sz="0" w:space="0" w:color="auto"/>
          </w:divBdr>
        </w:div>
        <w:div w:id="207255501">
          <w:marLeft w:val="0"/>
          <w:marRight w:val="0"/>
          <w:marTop w:val="0"/>
          <w:marBottom w:val="0"/>
          <w:divBdr>
            <w:top w:val="none" w:sz="0" w:space="0" w:color="auto"/>
            <w:left w:val="none" w:sz="0" w:space="0" w:color="auto"/>
            <w:bottom w:val="none" w:sz="0" w:space="0" w:color="auto"/>
            <w:right w:val="none" w:sz="0" w:space="0" w:color="auto"/>
          </w:divBdr>
        </w:div>
      </w:divsChild>
    </w:div>
    <w:div w:id="378479496">
      <w:bodyDiv w:val="1"/>
      <w:marLeft w:val="0"/>
      <w:marRight w:val="0"/>
      <w:marTop w:val="0"/>
      <w:marBottom w:val="0"/>
      <w:divBdr>
        <w:top w:val="none" w:sz="0" w:space="0" w:color="auto"/>
        <w:left w:val="none" w:sz="0" w:space="0" w:color="auto"/>
        <w:bottom w:val="none" w:sz="0" w:space="0" w:color="auto"/>
        <w:right w:val="none" w:sz="0" w:space="0" w:color="auto"/>
      </w:divBdr>
      <w:divsChild>
        <w:div w:id="1224564281">
          <w:marLeft w:val="0"/>
          <w:marRight w:val="0"/>
          <w:marTop w:val="0"/>
          <w:marBottom w:val="0"/>
          <w:divBdr>
            <w:top w:val="none" w:sz="0" w:space="0" w:color="auto"/>
            <w:left w:val="none" w:sz="0" w:space="0" w:color="auto"/>
            <w:bottom w:val="none" w:sz="0" w:space="0" w:color="auto"/>
            <w:right w:val="none" w:sz="0" w:space="0" w:color="auto"/>
          </w:divBdr>
        </w:div>
        <w:div w:id="1666858913">
          <w:marLeft w:val="0"/>
          <w:marRight w:val="0"/>
          <w:marTop w:val="0"/>
          <w:marBottom w:val="0"/>
          <w:divBdr>
            <w:top w:val="none" w:sz="0" w:space="0" w:color="auto"/>
            <w:left w:val="none" w:sz="0" w:space="0" w:color="auto"/>
            <w:bottom w:val="none" w:sz="0" w:space="0" w:color="auto"/>
            <w:right w:val="none" w:sz="0" w:space="0" w:color="auto"/>
          </w:divBdr>
        </w:div>
        <w:div w:id="690497045">
          <w:marLeft w:val="0"/>
          <w:marRight w:val="0"/>
          <w:marTop w:val="0"/>
          <w:marBottom w:val="0"/>
          <w:divBdr>
            <w:top w:val="none" w:sz="0" w:space="0" w:color="auto"/>
            <w:left w:val="none" w:sz="0" w:space="0" w:color="auto"/>
            <w:bottom w:val="none" w:sz="0" w:space="0" w:color="auto"/>
            <w:right w:val="none" w:sz="0" w:space="0" w:color="auto"/>
          </w:divBdr>
        </w:div>
      </w:divsChild>
    </w:div>
    <w:div w:id="497042602">
      <w:bodyDiv w:val="1"/>
      <w:marLeft w:val="0"/>
      <w:marRight w:val="0"/>
      <w:marTop w:val="0"/>
      <w:marBottom w:val="0"/>
      <w:divBdr>
        <w:top w:val="none" w:sz="0" w:space="0" w:color="auto"/>
        <w:left w:val="none" w:sz="0" w:space="0" w:color="auto"/>
        <w:bottom w:val="none" w:sz="0" w:space="0" w:color="auto"/>
        <w:right w:val="none" w:sz="0" w:space="0" w:color="auto"/>
      </w:divBdr>
    </w:div>
    <w:div w:id="527328625">
      <w:bodyDiv w:val="1"/>
      <w:marLeft w:val="0"/>
      <w:marRight w:val="0"/>
      <w:marTop w:val="0"/>
      <w:marBottom w:val="0"/>
      <w:divBdr>
        <w:top w:val="none" w:sz="0" w:space="0" w:color="auto"/>
        <w:left w:val="none" w:sz="0" w:space="0" w:color="auto"/>
        <w:bottom w:val="none" w:sz="0" w:space="0" w:color="auto"/>
        <w:right w:val="none" w:sz="0" w:space="0" w:color="auto"/>
      </w:divBdr>
      <w:divsChild>
        <w:div w:id="1658730341">
          <w:marLeft w:val="0"/>
          <w:marRight w:val="0"/>
          <w:marTop w:val="0"/>
          <w:marBottom w:val="0"/>
          <w:divBdr>
            <w:top w:val="none" w:sz="0" w:space="0" w:color="auto"/>
            <w:left w:val="none" w:sz="0" w:space="0" w:color="auto"/>
            <w:bottom w:val="none" w:sz="0" w:space="0" w:color="auto"/>
            <w:right w:val="none" w:sz="0" w:space="0" w:color="auto"/>
          </w:divBdr>
        </w:div>
        <w:div w:id="1067344495">
          <w:marLeft w:val="0"/>
          <w:marRight w:val="0"/>
          <w:marTop w:val="0"/>
          <w:marBottom w:val="0"/>
          <w:divBdr>
            <w:top w:val="none" w:sz="0" w:space="0" w:color="auto"/>
            <w:left w:val="none" w:sz="0" w:space="0" w:color="auto"/>
            <w:bottom w:val="none" w:sz="0" w:space="0" w:color="auto"/>
            <w:right w:val="none" w:sz="0" w:space="0" w:color="auto"/>
          </w:divBdr>
        </w:div>
        <w:div w:id="1795555727">
          <w:marLeft w:val="0"/>
          <w:marRight w:val="0"/>
          <w:marTop w:val="0"/>
          <w:marBottom w:val="0"/>
          <w:divBdr>
            <w:top w:val="none" w:sz="0" w:space="0" w:color="auto"/>
            <w:left w:val="none" w:sz="0" w:space="0" w:color="auto"/>
            <w:bottom w:val="none" w:sz="0" w:space="0" w:color="auto"/>
            <w:right w:val="none" w:sz="0" w:space="0" w:color="auto"/>
          </w:divBdr>
        </w:div>
        <w:div w:id="1217007059">
          <w:marLeft w:val="0"/>
          <w:marRight w:val="0"/>
          <w:marTop w:val="0"/>
          <w:marBottom w:val="0"/>
          <w:divBdr>
            <w:top w:val="none" w:sz="0" w:space="0" w:color="auto"/>
            <w:left w:val="none" w:sz="0" w:space="0" w:color="auto"/>
            <w:bottom w:val="none" w:sz="0" w:space="0" w:color="auto"/>
            <w:right w:val="none" w:sz="0" w:space="0" w:color="auto"/>
          </w:divBdr>
        </w:div>
        <w:div w:id="1461650091">
          <w:marLeft w:val="0"/>
          <w:marRight w:val="0"/>
          <w:marTop w:val="0"/>
          <w:marBottom w:val="0"/>
          <w:divBdr>
            <w:top w:val="none" w:sz="0" w:space="0" w:color="auto"/>
            <w:left w:val="none" w:sz="0" w:space="0" w:color="auto"/>
            <w:bottom w:val="none" w:sz="0" w:space="0" w:color="auto"/>
            <w:right w:val="none" w:sz="0" w:space="0" w:color="auto"/>
          </w:divBdr>
        </w:div>
        <w:div w:id="1463957745">
          <w:marLeft w:val="0"/>
          <w:marRight w:val="0"/>
          <w:marTop w:val="0"/>
          <w:marBottom w:val="0"/>
          <w:divBdr>
            <w:top w:val="none" w:sz="0" w:space="0" w:color="auto"/>
            <w:left w:val="none" w:sz="0" w:space="0" w:color="auto"/>
            <w:bottom w:val="none" w:sz="0" w:space="0" w:color="auto"/>
            <w:right w:val="none" w:sz="0" w:space="0" w:color="auto"/>
          </w:divBdr>
        </w:div>
        <w:div w:id="129981302">
          <w:marLeft w:val="0"/>
          <w:marRight w:val="0"/>
          <w:marTop w:val="0"/>
          <w:marBottom w:val="0"/>
          <w:divBdr>
            <w:top w:val="none" w:sz="0" w:space="0" w:color="auto"/>
            <w:left w:val="none" w:sz="0" w:space="0" w:color="auto"/>
            <w:bottom w:val="none" w:sz="0" w:space="0" w:color="auto"/>
            <w:right w:val="none" w:sz="0" w:space="0" w:color="auto"/>
          </w:divBdr>
        </w:div>
        <w:div w:id="1944411627">
          <w:marLeft w:val="0"/>
          <w:marRight w:val="0"/>
          <w:marTop w:val="0"/>
          <w:marBottom w:val="0"/>
          <w:divBdr>
            <w:top w:val="none" w:sz="0" w:space="0" w:color="auto"/>
            <w:left w:val="none" w:sz="0" w:space="0" w:color="auto"/>
            <w:bottom w:val="none" w:sz="0" w:space="0" w:color="auto"/>
            <w:right w:val="none" w:sz="0" w:space="0" w:color="auto"/>
          </w:divBdr>
        </w:div>
        <w:div w:id="440225696">
          <w:marLeft w:val="0"/>
          <w:marRight w:val="0"/>
          <w:marTop w:val="0"/>
          <w:marBottom w:val="0"/>
          <w:divBdr>
            <w:top w:val="none" w:sz="0" w:space="0" w:color="auto"/>
            <w:left w:val="none" w:sz="0" w:space="0" w:color="auto"/>
            <w:bottom w:val="none" w:sz="0" w:space="0" w:color="auto"/>
            <w:right w:val="none" w:sz="0" w:space="0" w:color="auto"/>
          </w:divBdr>
        </w:div>
        <w:div w:id="1031414821">
          <w:marLeft w:val="0"/>
          <w:marRight w:val="0"/>
          <w:marTop w:val="0"/>
          <w:marBottom w:val="0"/>
          <w:divBdr>
            <w:top w:val="none" w:sz="0" w:space="0" w:color="auto"/>
            <w:left w:val="none" w:sz="0" w:space="0" w:color="auto"/>
            <w:bottom w:val="none" w:sz="0" w:space="0" w:color="auto"/>
            <w:right w:val="none" w:sz="0" w:space="0" w:color="auto"/>
          </w:divBdr>
        </w:div>
      </w:divsChild>
    </w:div>
    <w:div w:id="2077782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urseslabs.com/4-obesity-nursing-care-plans/" TargetMode="External"/><Relationship Id="rId5" Type="http://schemas.openxmlformats.org/officeDocument/2006/relationships/webSettings" Target="webSettings.xml"/><Relationship Id="rId10" Type="http://schemas.openxmlformats.org/officeDocument/2006/relationships/hyperlink" Target="http://www.nursingtimes.net/malnutrition/5001811.fullarticle" TargetMode="External"/><Relationship Id="rId4" Type="http://schemas.openxmlformats.org/officeDocument/2006/relationships/settings" Target="settings.xml"/><Relationship Id="rId9" Type="http://schemas.openxmlformats.org/officeDocument/2006/relationships/hyperlink" Target="http://www.huffingtonpost.com/susan-henking/are-yo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i</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EED8CA4-BC7D-46DE-B66A-E64314DC7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6298</Words>
  <Characters>35905</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42119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student</dc:creator>
  <cp:lastModifiedBy>Honors</cp:lastModifiedBy>
  <cp:revision>2</cp:revision>
  <dcterms:created xsi:type="dcterms:W3CDTF">2016-06-27T20:00:00Z</dcterms:created>
  <dcterms:modified xsi:type="dcterms:W3CDTF">2016-06-27T20:00:00Z</dcterms:modified>
</cp:coreProperties>
</file>