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F8D" w:rsidRDefault="00941F8D" w:rsidP="00941F8D">
      <w:pPr>
        <w:spacing w:line="480" w:lineRule="auto"/>
        <w:jc w:val="center"/>
        <w:rPr>
          <w:rFonts w:ascii="Times New Roman" w:hAnsi="Times New Roman" w:cs="Times New Roman"/>
          <w:b/>
          <w:sz w:val="28"/>
          <w:szCs w:val="24"/>
        </w:rPr>
      </w:pPr>
    </w:p>
    <w:p w:rsidR="00941F8D" w:rsidRPr="004C549D" w:rsidRDefault="00941F8D" w:rsidP="00941F8D">
      <w:pPr>
        <w:spacing w:line="480" w:lineRule="auto"/>
        <w:jc w:val="center"/>
        <w:rPr>
          <w:rFonts w:ascii="Times New Roman" w:hAnsi="Times New Roman" w:cs="Times New Roman"/>
          <w:b/>
          <w:sz w:val="28"/>
          <w:szCs w:val="24"/>
        </w:rPr>
      </w:pPr>
      <w:r w:rsidRPr="004C549D">
        <w:rPr>
          <w:rFonts w:ascii="Times New Roman" w:hAnsi="Times New Roman" w:cs="Times New Roman"/>
          <w:b/>
          <w:sz w:val="28"/>
          <w:szCs w:val="24"/>
        </w:rPr>
        <w:t>AN EXAMINATION OF MARINE FOULING ORGANISMS’ PRESENCE ON VARYING SUBSTRATES IN A NEW ENGLAND MARINA</w:t>
      </w:r>
    </w:p>
    <w:p w:rsidR="00941F8D" w:rsidRDefault="00941F8D" w:rsidP="00941F8D">
      <w:pPr>
        <w:spacing w:line="480" w:lineRule="auto"/>
        <w:rPr>
          <w:rFonts w:ascii="Times New Roman" w:hAnsi="Times New Roman" w:cs="Times New Roman"/>
          <w:sz w:val="24"/>
          <w:szCs w:val="24"/>
        </w:rPr>
      </w:pPr>
    </w:p>
    <w:p w:rsidR="00941F8D" w:rsidRPr="004C549D" w:rsidRDefault="00941F8D" w:rsidP="00941F8D">
      <w:pPr>
        <w:spacing w:line="480" w:lineRule="auto"/>
        <w:jc w:val="center"/>
        <w:rPr>
          <w:rFonts w:ascii="Times New Roman" w:hAnsi="Times New Roman" w:cs="Times New Roman"/>
          <w:b/>
          <w:sz w:val="24"/>
          <w:szCs w:val="24"/>
        </w:rPr>
      </w:pPr>
      <w:r w:rsidRPr="004C549D">
        <w:rPr>
          <w:rFonts w:ascii="Times New Roman" w:hAnsi="Times New Roman" w:cs="Times New Roman"/>
          <w:b/>
          <w:sz w:val="24"/>
          <w:szCs w:val="24"/>
        </w:rPr>
        <w:t>Honors Thesis</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Presented in Partial Fulfillment of the Requirements</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For the Degree of Bachelor of Science</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In the College of Arts and Sciences</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At Salem State University</w:t>
      </w:r>
    </w:p>
    <w:p w:rsidR="00941F8D" w:rsidRDefault="00941F8D" w:rsidP="00941F8D">
      <w:pPr>
        <w:spacing w:line="480" w:lineRule="auto"/>
        <w:jc w:val="center"/>
        <w:rPr>
          <w:rFonts w:ascii="Times New Roman" w:hAnsi="Times New Roman" w:cs="Times New Roman"/>
          <w:sz w:val="24"/>
          <w:szCs w:val="24"/>
        </w:rPr>
      </w:pPr>
    </w:p>
    <w:p w:rsidR="00941F8D" w:rsidRDefault="00941F8D" w:rsidP="00941F8D">
      <w:pPr>
        <w:spacing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by</w:t>
      </w:r>
      <w:proofErr w:type="gramEnd"/>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Michelle Urh</w:t>
      </w:r>
    </w:p>
    <w:p w:rsidR="00941F8D" w:rsidRDefault="00941F8D" w:rsidP="00941F8D">
      <w:pPr>
        <w:spacing w:line="480" w:lineRule="auto"/>
        <w:jc w:val="center"/>
        <w:rPr>
          <w:rFonts w:ascii="Times New Roman" w:hAnsi="Times New Roman" w:cs="Times New Roman"/>
          <w:sz w:val="24"/>
          <w:szCs w:val="24"/>
        </w:rPr>
      </w:pP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Dr. Mark </w:t>
      </w:r>
      <w:proofErr w:type="spellStart"/>
      <w:r>
        <w:rPr>
          <w:rFonts w:ascii="Times New Roman" w:hAnsi="Times New Roman" w:cs="Times New Roman"/>
          <w:sz w:val="24"/>
          <w:szCs w:val="24"/>
        </w:rPr>
        <w:t>Fregeau</w:t>
      </w:r>
      <w:proofErr w:type="spellEnd"/>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Faculty Advisor</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Department of Biology</w:t>
      </w:r>
    </w:p>
    <w:p w:rsidR="00941F8D" w:rsidRDefault="00941F8D" w:rsidP="00941F8D">
      <w:pPr>
        <w:spacing w:line="480" w:lineRule="auto"/>
        <w:jc w:val="center"/>
        <w:rPr>
          <w:rFonts w:ascii="Times New Roman" w:hAnsi="Times New Roman" w:cs="Times New Roman"/>
          <w:sz w:val="24"/>
          <w:szCs w:val="24"/>
        </w:rPr>
      </w:pP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Commonwealth Honors Program</w:t>
      </w:r>
    </w:p>
    <w:p w:rsidR="00941F8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Salem State University</w:t>
      </w:r>
    </w:p>
    <w:p w:rsidR="00941F8D" w:rsidRPr="004C549D" w:rsidRDefault="00941F8D" w:rsidP="00941F8D">
      <w:pPr>
        <w:spacing w:line="480" w:lineRule="auto"/>
        <w:jc w:val="center"/>
        <w:rPr>
          <w:rFonts w:ascii="Times New Roman" w:hAnsi="Times New Roman" w:cs="Times New Roman"/>
          <w:sz w:val="24"/>
          <w:szCs w:val="24"/>
        </w:rPr>
      </w:pPr>
      <w:r>
        <w:rPr>
          <w:rFonts w:ascii="Times New Roman" w:hAnsi="Times New Roman" w:cs="Times New Roman"/>
          <w:sz w:val="24"/>
          <w:szCs w:val="24"/>
        </w:rPr>
        <w:t>2017</w:t>
      </w:r>
    </w:p>
    <w:p w:rsidR="002600DA" w:rsidRDefault="002600DA"/>
    <w:p w:rsidR="003E42FD" w:rsidRDefault="003E42FD" w:rsidP="00816F8F">
      <w:pPr>
        <w:spacing w:line="480" w:lineRule="auto"/>
        <w:jc w:val="center"/>
        <w:rPr>
          <w:rFonts w:ascii="Times New Roman" w:hAnsi="Times New Roman" w:cs="Times New Roman"/>
          <w:b/>
          <w:sz w:val="24"/>
        </w:rPr>
      </w:pPr>
      <w:r>
        <w:rPr>
          <w:rFonts w:ascii="Times New Roman" w:hAnsi="Times New Roman" w:cs="Times New Roman"/>
          <w:b/>
          <w:sz w:val="24"/>
        </w:rPr>
        <w:lastRenderedPageBreak/>
        <w:t>Table of Contents</w:t>
      </w:r>
    </w:p>
    <w:p w:rsidR="003E42FD" w:rsidRDefault="00C4488C" w:rsidP="00130A79">
      <w:pPr>
        <w:spacing w:line="480" w:lineRule="auto"/>
        <w:rPr>
          <w:rFonts w:ascii="Times New Roman" w:hAnsi="Times New Roman" w:cs="Times New Roman"/>
          <w:b/>
          <w:sz w:val="24"/>
        </w:rPr>
      </w:pPr>
      <w:r>
        <w:rPr>
          <w:rFonts w:ascii="Times New Roman" w:hAnsi="Times New Roman" w:cs="Times New Roman"/>
          <w:b/>
          <w:sz w:val="24"/>
        </w:rPr>
        <w:t>Section</w:t>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r>
      <w:r w:rsidR="003E42FD">
        <w:rPr>
          <w:rFonts w:ascii="Times New Roman" w:hAnsi="Times New Roman" w:cs="Times New Roman"/>
          <w:b/>
          <w:sz w:val="24"/>
        </w:rPr>
        <w:tab/>
        <w:t>Page #</w:t>
      </w:r>
    </w:p>
    <w:p w:rsidR="003E42FD" w:rsidRPr="003E42FD" w:rsidRDefault="003E42FD" w:rsidP="001D7074">
      <w:pPr>
        <w:spacing w:line="480" w:lineRule="auto"/>
        <w:ind w:firstLine="720"/>
        <w:rPr>
          <w:rFonts w:ascii="Times New Roman" w:hAnsi="Times New Roman" w:cs="Times New Roman"/>
          <w:sz w:val="24"/>
        </w:rPr>
      </w:pPr>
      <w:r w:rsidRPr="003E42FD">
        <w:rPr>
          <w:rFonts w:ascii="Times New Roman" w:hAnsi="Times New Roman" w:cs="Times New Roman"/>
          <w:sz w:val="24"/>
        </w:rPr>
        <w:t>Abstract</w:t>
      </w:r>
      <w:r w:rsidR="00DE0C1C">
        <w:rPr>
          <w:rFonts w:ascii="Times New Roman" w:hAnsi="Times New Roman" w:cs="Times New Roman"/>
          <w:sz w:val="24"/>
        </w:rPr>
        <w:tab/>
      </w:r>
      <w:r w:rsidR="00DE0C1C">
        <w:rPr>
          <w:rFonts w:ascii="Times New Roman" w:hAnsi="Times New Roman" w:cs="Times New Roman"/>
          <w:sz w:val="24"/>
        </w:rPr>
        <w:tab/>
      </w:r>
      <w:r w:rsidR="00DE0C1C">
        <w:rPr>
          <w:rFonts w:ascii="Times New Roman" w:hAnsi="Times New Roman" w:cs="Times New Roman"/>
          <w:sz w:val="24"/>
        </w:rPr>
        <w:tab/>
      </w:r>
      <w:r w:rsidR="00DE0C1C">
        <w:rPr>
          <w:rFonts w:ascii="Times New Roman" w:hAnsi="Times New Roman" w:cs="Times New Roman"/>
          <w:sz w:val="24"/>
        </w:rPr>
        <w:tab/>
      </w:r>
      <w:r w:rsidR="00DE0C1C">
        <w:rPr>
          <w:rFonts w:ascii="Times New Roman" w:hAnsi="Times New Roman" w:cs="Times New Roman"/>
          <w:sz w:val="24"/>
        </w:rPr>
        <w:tab/>
      </w:r>
      <w:r w:rsidR="00DE0C1C">
        <w:rPr>
          <w:rFonts w:ascii="Times New Roman" w:hAnsi="Times New Roman" w:cs="Times New Roman"/>
          <w:sz w:val="24"/>
        </w:rPr>
        <w:tab/>
      </w:r>
      <w:r w:rsidR="00DE0C1C">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Pr>
          <w:rFonts w:ascii="Times New Roman" w:hAnsi="Times New Roman" w:cs="Times New Roman"/>
          <w:sz w:val="24"/>
        </w:rPr>
        <w:t>2</w:t>
      </w:r>
    </w:p>
    <w:p w:rsidR="003E42FD" w:rsidRPr="003E42FD" w:rsidRDefault="003E42FD" w:rsidP="001D7074">
      <w:pPr>
        <w:spacing w:line="480" w:lineRule="auto"/>
        <w:ind w:firstLine="720"/>
        <w:rPr>
          <w:rFonts w:ascii="Times New Roman" w:hAnsi="Times New Roman" w:cs="Times New Roman"/>
          <w:sz w:val="24"/>
        </w:rPr>
      </w:pPr>
      <w:r w:rsidRPr="003E42FD">
        <w:rPr>
          <w:rFonts w:ascii="Times New Roman" w:hAnsi="Times New Roman" w:cs="Times New Roman"/>
          <w:sz w:val="24"/>
        </w:rPr>
        <w:t>Introduction</w:t>
      </w:r>
      <w:r w:rsidR="001D7074">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DE0C1C">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Pr>
          <w:rFonts w:ascii="Times New Roman" w:hAnsi="Times New Roman" w:cs="Times New Roman"/>
          <w:sz w:val="24"/>
        </w:rPr>
        <w:t>3</w:t>
      </w:r>
    </w:p>
    <w:p w:rsidR="003E42FD" w:rsidRDefault="003E42FD" w:rsidP="001D7074">
      <w:pPr>
        <w:spacing w:line="480" w:lineRule="auto"/>
        <w:ind w:firstLine="720"/>
        <w:rPr>
          <w:rFonts w:ascii="Times New Roman" w:hAnsi="Times New Roman" w:cs="Times New Roman"/>
          <w:sz w:val="24"/>
        </w:rPr>
      </w:pPr>
      <w:r w:rsidRPr="003E42FD">
        <w:rPr>
          <w:rFonts w:ascii="Times New Roman" w:hAnsi="Times New Roman" w:cs="Times New Roman"/>
          <w:sz w:val="24"/>
        </w:rPr>
        <w:t>Materials and Methods</w:t>
      </w:r>
      <w:r w:rsidR="001D7074">
        <w:rPr>
          <w:rFonts w:ascii="Times New Roman" w:hAnsi="Times New Roman" w:cs="Times New Roman"/>
          <w:sz w:val="24"/>
        </w:rPr>
        <w:tab/>
      </w:r>
      <w:r w:rsidR="001D7074">
        <w:rPr>
          <w:rFonts w:ascii="Times New Roman" w:hAnsi="Times New Roman" w:cs="Times New Roman"/>
          <w:sz w:val="24"/>
        </w:rPr>
        <w:tab/>
      </w:r>
      <w:r w:rsidR="00DE0C1C">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D5EF0">
        <w:rPr>
          <w:rFonts w:ascii="Times New Roman" w:hAnsi="Times New Roman" w:cs="Times New Roman"/>
          <w:sz w:val="24"/>
        </w:rPr>
        <w:t>5</w:t>
      </w:r>
    </w:p>
    <w:p w:rsidR="00130A79" w:rsidRPr="003E42FD" w:rsidRDefault="00130A79" w:rsidP="00816F8F">
      <w:pPr>
        <w:spacing w:line="480" w:lineRule="auto"/>
        <w:rPr>
          <w:rFonts w:ascii="Times New Roman" w:hAnsi="Times New Roman" w:cs="Times New Roman"/>
          <w:sz w:val="24"/>
        </w:rPr>
      </w:pPr>
      <w:r>
        <w:rPr>
          <w:rFonts w:ascii="Times New Roman" w:hAnsi="Times New Roman" w:cs="Times New Roman"/>
          <w:sz w:val="24"/>
        </w:rPr>
        <w:tab/>
      </w:r>
      <w:r w:rsidR="001D7074">
        <w:rPr>
          <w:rFonts w:ascii="Times New Roman" w:hAnsi="Times New Roman" w:cs="Times New Roman"/>
          <w:sz w:val="24"/>
        </w:rPr>
        <w:tab/>
      </w:r>
      <w:r w:rsidR="00CE74ED">
        <w:rPr>
          <w:rFonts w:ascii="Times New Roman" w:hAnsi="Times New Roman" w:cs="Times New Roman"/>
          <w:sz w:val="24"/>
        </w:rPr>
        <w:t>Figure 1</w:t>
      </w:r>
    </w:p>
    <w:p w:rsidR="003E42FD" w:rsidRDefault="003E42FD" w:rsidP="001D7074">
      <w:pPr>
        <w:spacing w:line="480" w:lineRule="auto"/>
        <w:ind w:firstLine="720"/>
        <w:rPr>
          <w:rFonts w:ascii="Times New Roman" w:hAnsi="Times New Roman" w:cs="Times New Roman"/>
          <w:sz w:val="24"/>
        </w:rPr>
      </w:pPr>
      <w:r w:rsidRPr="003E42FD">
        <w:rPr>
          <w:rFonts w:ascii="Times New Roman" w:hAnsi="Times New Roman" w:cs="Times New Roman"/>
          <w:sz w:val="24"/>
        </w:rPr>
        <w:t>Results</w:t>
      </w:r>
      <w:r w:rsidR="00816F8F">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DE0C1C">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007669">
        <w:rPr>
          <w:rFonts w:ascii="Times New Roman" w:hAnsi="Times New Roman" w:cs="Times New Roman"/>
          <w:sz w:val="24"/>
        </w:rPr>
        <w:t>7</w:t>
      </w:r>
    </w:p>
    <w:p w:rsidR="00130A79" w:rsidRDefault="001D7074" w:rsidP="00816F8F">
      <w:pPr>
        <w:spacing w:line="480" w:lineRule="auto"/>
        <w:rPr>
          <w:rFonts w:ascii="Times New Roman" w:hAnsi="Times New Roman" w:cs="Times New Roman"/>
          <w:sz w:val="24"/>
        </w:rPr>
      </w:pPr>
      <w:r>
        <w:rPr>
          <w:rFonts w:ascii="Times New Roman" w:hAnsi="Times New Roman" w:cs="Times New Roman"/>
          <w:sz w:val="24"/>
        </w:rPr>
        <w:tab/>
      </w:r>
      <w:r w:rsidR="00CE74ED">
        <w:rPr>
          <w:rFonts w:ascii="Times New Roman" w:hAnsi="Times New Roman" w:cs="Times New Roman"/>
          <w:sz w:val="24"/>
        </w:rPr>
        <w:tab/>
        <w:t>Figure 2</w:t>
      </w:r>
    </w:p>
    <w:p w:rsidR="00130A79" w:rsidRDefault="001D7074" w:rsidP="00816F8F">
      <w:pPr>
        <w:spacing w:line="480" w:lineRule="auto"/>
        <w:rPr>
          <w:rFonts w:ascii="Times New Roman" w:hAnsi="Times New Roman" w:cs="Times New Roman"/>
          <w:sz w:val="24"/>
        </w:rPr>
      </w:pPr>
      <w:r>
        <w:rPr>
          <w:rFonts w:ascii="Times New Roman" w:hAnsi="Times New Roman" w:cs="Times New Roman"/>
          <w:sz w:val="24"/>
        </w:rPr>
        <w:tab/>
      </w:r>
      <w:r w:rsidR="00CE74ED">
        <w:rPr>
          <w:rFonts w:ascii="Times New Roman" w:hAnsi="Times New Roman" w:cs="Times New Roman"/>
          <w:sz w:val="24"/>
        </w:rPr>
        <w:tab/>
        <w:t>Figure 3</w:t>
      </w:r>
    </w:p>
    <w:p w:rsidR="00130A79" w:rsidRDefault="001D7074" w:rsidP="00816F8F">
      <w:pPr>
        <w:spacing w:line="480" w:lineRule="auto"/>
        <w:rPr>
          <w:rFonts w:ascii="Times New Roman" w:hAnsi="Times New Roman" w:cs="Times New Roman"/>
          <w:sz w:val="24"/>
        </w:rPr>
      </w:pPr>
      <w:r>
        <w:rPr>
          <w:rFonts w:ascii="Times New Roman" w:hAnsi="Times New Roman" w:cs="Times New Roman"/>
          <w:sz w:val="24"/>
        </w:rPr>
        <w:tab/>
      </w:r>
      <w:r w:rsidR="00CE74ED">
        <w:rPr>
          <w:rFonts w:ascii="Times New Roman" w:hAnsi="Times New Roman" w:cs="Times New Roman"/>
          <w:sz w:val="24"/>
        </w:rPr>
        <w:tab/>
        <w:t>Figure 4</w:t>
      </w:r>
    </w:p>
    <w:p w:rsidR="00130A79" w:rsidRDefault="00130A79" w:rsidP="00816F8F">
      <w:pPr>
        <w:spacing w:line="480" w:lineRule="auto"/>
        <w:rPr>
          <w:rFonts w:ascii="Times New Roman" w:hAnsi="Times New Roman" w:cs="Times New Roman"/>
          <w:sz w:val="24"/>
        </w:rPr>
      </w:pPr>
      <w:r>
        <w:rPr>
          <w:rFonts w:ascii="Times New Roman" w:hAnsi="Times New Roman" w:cs="Times New Roman"/>
          <w:sz w:val="24"/>
        </w:rPr>
        <w:tab/>
      </w:r>
      <w:r w:rsidR="001D7074">
        <w:rPr>
          <w:rFonts w:ascii="Times New Roman" w:hAnsi="Times New Roman" w:cs="Times New Roman"/>
          <w:sz w:val="24"/>
        </w:rPr>
        <w:tab/>
      </w:r>
      <w:r w:rsidR="00CE74ED">
        <w:rPr>
          <w:rFonts w:ascii="Times New Roman" w:hAnsi="Times New Roman" w:cs="Times New Roman"/>
          <w:sz w:val="24"/>
        </w:rPr>
        <w:t>Figure 5</w:t>
      </w:r>
    </w:p>
    <w:p w:rsidR="00130A79" w:rsidRDefault="00130A79" w:rsidP="00816F8F">
      <w:pPr>
        <w:spacing w:line="480" w:lineRule="auto"/>
        <w:rPr>
          <w:rFonts w:ascii="Times New Roman" w:hAnsi="Times New Roman" w:cs="Times New Roman"/>
          <w:sz w:val="24"/>
        </w:rPr>
      </w:pPr>
      <w:r>
        <w:rPr>
          <w:rFonts w:ascii="Times New Roman" w:hAnsi="Times New Roman" w:cs="Times New Roman"/>
          <w:sz w:val="24"/>
        </w:rPr>
        <w:tab/>
      </w:r>
      <w:r w:rsidR="001D7074">
        <w:rPr>
          <w:rFonts w:ascii="Times New Roman" w:hAnsi="Times New Roman" w:cs="Times New Roman"/>
          <w:sz w:val="24"/>
        </w:rPr>
        <w:tab/>
      </w:r>
      <w:r w:rsidR="00CE74ED">
        <w:rPr>
          <w:rFonts w:ascii="Times New Roman" w:hAnsi="Times New Roman" w:cs="Times New Roman"/>
          <w:sz w:val="24"/>
        </w:rPr>
        <w:t>Figure 6</w:t>
      </w:r>
    </w:p>
    <w:p w:rsidR="00130A79" w:rsidRPr="003E42FD" w:rsidRDefault="00130A79" w:rsidP="00816F8F">
      <w:pPr>
        <w:spacing w:line="480" w:lineRule="auto"/>
        <w:rPr>
          <w:rFonts w:ascii="Times New Roman" w:hAnsi="Times New Roman" w:cs="Times New Roman"/>
          <w:sz w:val="24"/>
        </w:rPr>
      </w:pPr>
      <w:r>
        <w:rPr>
          <w:rFonts w:ascii="Times New Roman" w:hAnsi="Times New Roman" w:cs="Times New Roman"/>
          <w:sz w:val="24"/>
        </w:rPr>
        <w:tab/>
      </w:r>
      <w:r w:rsidR="001D7074">
        <w:rPr>
          <w:rFonts w:ascii="Times New Roman" w:hAnsi="Times New Roman" w:cs="Times New Roman"/>
          <w:sz w:val="24"/>
        </w:rPr>
        <w:tab/>
      </w:r>
      <w:r w:rsidR="00CE74ED">
        <w:rPr>
          <w:rFonts w:ascii="Times New Roman" w:hAnsi="Times New Roman" w:cs="Times New Roman"/>
          <w:sz w:val="24"/>
        </w:rPr>
        <w:t>Figure 7</w:t>
      </w:r>
    </w:p>
    <w:p w:rsidR="003E42FD" w:rsidRPr="003E42FD" w:rsidRDefault="003E42FD" w:rsidP="001D7074">
      <w:pPr>
        <w:spacing w:line="480" w:lineRule="auto"/>
        <w:ind w:firstLine="720"/>
        <w:rPr>
          <w:rFonts w:ascii="Times New Roman" w:hAnsi="Times New Roman" w:cs="Times New Roman"/>
          <w:sz w:val="24"/>
        </w:rPr>
      </w:pPr>
      <w:r w:rsidRPr="003E42FD">
        <w:rPr>
          <w:rFonts w:ascii="Times New Roman" w:hAnsi="Times New Roman" w:cs="Times New Roman"/>
          <w:sz w:val="24"/>
        </w:rPr>
        <w:t>Discussion</w:t>
      </w:r>
      <w:r w:rsidR="00DE0C1C">
        <w:rPr>
          <w:rFonts w:ascii="Times New Roman" w:hAnsi="Times New Roman" w:cs="Times New Roman"/>
          <w:sz w:val="24"/>
        </w:rPr>
        <w:tab/>
      </w:r>
      <w:r w:rsidR="00DE0C1C">
        <w:rPr>
          <w:rFonts w:ascii="Times New Roman" w:hAnsi="Times New Roman" w:cs="Times New Roman"/>
          <w:sz w:val="24"/>
        </w:rPr>
        <w:tab/>
      </w:r>
      <w:r w:rsidR="00DE0C1C">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1D7074">
        <w:rPr>
          <w:rFonts w:ascii="Times New Roman" w:hAnsi="Times New Roman" w:cs="Times New Roman"/>
          <w:sz w:val="24"/>
        </w:rPr>
        <w:tab/>
      </w:r>
      <w:r w:rsidR="00130A79">
        <w:rPr>
          <w:rFonts w:ascii="Times New Roman" w:hAnsi="Times New Roman" w:cs="Times New Roman"/>
          <w:sz w:val="24"/>
        </w:rPr>
        <w:tab/>
      </w:r>
      <w:r w:rsidR="00130A79">
        <w:rPr>
          <w:rFonts w:ascii="Times New Roman" w:hAnsi="Times New Roman" w:cs="Times New Roman"/>
          <w:sz w:val="24"/>
        </w:rPr>
        <w:tab/>
      </w:r>
      <w:r w:rsidR="00816F8F">
        <w:rPr>
          <w:rFonts w:ascii="Times New Roman" w:hAnsi="Times New Roman" w:cs="Times New Roman"/>
          <w:sz w:val="24"/>
        </w:rPr>
        <w:t>12</w:t>
      </w:r>
    </w:p>
    <w:p w:rsidR="00860949" w:rsidRDefault="00BD049C" w:rsidP="00860949">
      <w:pPr>
        <w:spacing w:line="480" w:lineRule="auto"/>
        <w:ind w:firstLine="720"/>
        <w:rPr>
          <w:rFonts w:ascii="Times New Roman" w:hAnsi="Times New Roman" w:cs="Times New Roman"/>
          <w:sz w:val="24"/>
        </w:rPr>
      </w:pPr>
      <w:r>
        <w:rPr>
          <w:rFonts w:ascii="Times New Roman" w:hAnsi="Times New Roman" w:cs="Times New Roman"/>
          <w:sz w:val="24"/>
        </w:rPr>
        <w:t>Appendix</w:t>
      </w:r>
      <w:r>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r>
      <w:r w:rsidR="00564DE1">
        <w:rPr>
          <w:rFonts w:ascii="Times New Roman" w:hAnsi="Times New Roman" w:cs="Times New Roman"/>
          <w:sz w:val="24"/>
        </w:rPr>
        <w:tab/>
        <w:t>16</w:t>
      </w:r>
    </w:p>
    <w:p w:rsidR="00BD049C" w:rsidRDefault="00BD049C" w:rsidP="00860949">
      <w:pPr>
        <w:spacing w:line="480" w:lineRule="auto"/>
        <w:ind w:firstLine="720"/>
        <w:rPr>
          <w:rFonts w:ascii="Times New Roman" w:hAnsi="Times New Roman" w:cs="Times New Roman"/>
          <w:sz w:val="24"/>
        </w:rPr>
      </w:pPr>
      <w:r>
        <w:rPr>
          <w:rFonts w:ascii="Times New Roman" w:hAnsi="Times New Roman" w:cs="Times New Roman"/>
          <w:sz w:val="24"/>
        </w:rPr>
        <w:tab/>
        <w:t>I-Photo Summary</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16</w:t>
      </w:r>
    </w:p>
    <w:p w:rsidR="00F94D8B" w:rsidRDefault="00F94D8B" w:rsidP="00860949">
      <w:pPr>
        <w:spacing w:line="480" w:lineRule="auto"/>
        <w:ind w:firstLine="720"/>
        <w:rPr>
          <w:rFonts w:ascii="Times New Roman" w:hAnsi="Times New Roman" w:cs="Times New Roman"/>
          <w:sz w:val="24"/>
        </w:rPr>
      </w:pPr>
      <w:r>
        <w:rPr>
          <w:rFonts w:ascii="Times New Roman" w:hAnsi="Times New Roman" w:cs="Times New Roman"/>
          <w:sz w:val="24"/>
        </w:rPr>
        <w:tab/>
        <w:t>I</w:t>
      </w:r>
      <w:r w:rsidR="00BD049C">
        <w:rPr>
          <w:rFonts w:ascii="Times New Roman" w:hAnsi="Times New Roman" w:cs="Times New Roman"/>
          <w:sz w:val="24"/>
        </w:rPr>
        <w:t>I</w:t>
      </w:r>
      <w:r>
        <w:rPr>
          <w:rFonts w:ascii="Times New Roman" w:hAnsi="Times New Roman" w:cs="Times New Roman"/>
          <w:sz w:val="24"/>
        </w:rPr>
        <w:t>-Data Tables</w:t>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t>18</w:t>
      </w:r>
    </w:p>
    <w:p w:rsidR="00F94D8B" w:rsidRDefault="00F94D8B" w:rsidP="00860949">
      <w:pPr>
        <w:spacing w:line="480" w:lineRule="auto"/>
        <w:ind w:firstLine="720"/>
        <w:rPr>
          <w:rFonts w:ascii="Times New Roman" w:hAnsi="Times New Roman" w:cs="Times New Roman"/>
          <w:sz w:val="24"/>
        </w:rPr>
      </w:pPr>
      <w:r>
        <w:rPr>
          <w:rFonts w:ascii="Times New Roman" w:hAnsi="Times New Roman" w:cs="Times New Roman"/>
          <w:sz w:val="24"/>
        </w:rPr>
        <w:tab/>
        <w:t>II</w:t>
      </w:r>
      <w:r w:rsidR="00BD049C">
        <w:rPr>
          <w:rFonts w:ascii="Times New Roman" w:hAnsi="Times New Roman" w:cs="Times New Roman"/>
          <w:sz w:val="24"/>
        </w:rPr>
        <w:t>I</w:t>
      </w:r>
      <w:r>
        <w:rPr>
          <w:rFonts w:ascii="Times New Roman" w:hAnsi="Times New Roman" w:cs="Times New Roman"/>
          <w:sz w:val="24"/>
        </w:rPr>
        <w:t>-ANOVA Tests for Depth</w:t>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t>19</w:t>
      </w:r>
    </w:p>
    <w:p w:rsidR="00F94D8B" w:rsidRPr="003E42FD" w:rsidRDefault="00BD049C" w:rsidP="00860949">
      <w:pPr>
        <w:spacing w:line="480" w:lineRule="auto"/>
        <w:ind w:firstLine="720"/>
        <w:rPr>
          <w:rFonts w:ascii="Times New Roman" w:hAnsi="Times New Roman" w:cs="Times New Roman"/>
          <w:sz w:val="24"/>
        </w:rPr>
      </w:pPr>
      <w:r>
        <w:rPr>
          <w:rFonts w:ascii="Times New Roman" w:hAnsi="Times New Roman" w:cs="Times New Roman"/>
          <w:sz w:val="24"/>
        </w:rPr>
        <w:tab/>
        <w:t>IV</w:t>
      </w:r>
      <w:r w:rsidR="00F94D8B">
        <w:rPr>
          <w:rFonts w:ascii="Times New Roman" w:hAnsi="Times New Roman" w:cs="Times New Roman"/>
          <w:sz w:val="24"/>
        </w:rPr>
        <w:t>-ANOVA Tests for Substrates</w:t>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r>
      <w:r w:rsidR="00B64086">
        <w:rPr>
          <w:rFonts w:ascii="Times New Roman" w:hAnsi="Times New Roman" w:cs="Times New Roman"/>
          <w:sz w:val="24"/>
        </w:rPr>
        <w:tab/>
        <w:t>22</w:t>
      </w:r>
    </w:p>
    <w:p w:rsidR="003E42FD" w:rsidRPr="003E42FD" w:rsidRDefault="003E42FD" w:rsidP="001D7074">
      <w:pPr>
        <w:spacing w:line="480" w:lineRule="auto"/>
        <w:ind w:firstLine="720"/>
        <w:rPr>
          <w:rFonts w:ascii="Times New Roman" w:hAnsi="Times New Roman" w:cs="Times New Roman"/>
          <w:sz w:val="24"/>
        </w:rPr>
      </w:pPr>
      <w:r w:rsidRPr="003E42FD">
        <w:rPr>
          <w:rFonts w:ascii="Times New Roman" w:hAnsi="Times New Roman" w:cs="Times New Roman"/>
          <w:sz w:val="24"/>
        </w:rPr>
        <w:t>Acknowledgements</w:t>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t>25</w:t>
      </w:r>
    </w:p>
    <w:p w:rsidR="003E42FD" w:rsidRPr="00816F8F" w:rsidRDefault="00130A79" w:rsidP="001D7074">
      <w:pPr>
        <w:spacing w:line="480" w:lineRule="auto"/>
        <w:ind w:firstLine="720"/>
        <w:rPr>
          <w:rFonts w:ascii="Times New Roman" w:hAnsi="Times New Roman" w:cs="Times New Roman"/>
          <w:sz w:val="24"/>
        </w:rPr>
      </w:pPr>
      <w:r>
        <w:rPr>
          <w:rFonts w:ascii="Times New Roman" w:hAnsi="Times New Roman" w:cs="Times New Roman"/>
          <w:sz w:val="24"/>
        </w:rPr>
        <w:t>Works</w:t>
      </w:r>
      <w:r w:rsidR="003E42FD" w:rsidRPr="003E42FD">
        <w:rPr>
          <w:rFonts w:ascii="Times New Roman" w:hAnsi="Times New Roman" w:cs="Times New Roman"/>
          <w:sz w:val="24"/>
        </w:rPr>
        <w:t xml:space="preserve"> Cited</w:t>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r>
      <w:r w:rsidR="00C415B3">
        <w:rPr>
          <w:rFonts w:ascii="Times New Roman" w:hAnsi="Times New Roman" w:cs="Times New Roman"/>
          <w:sz w:val="24"/>
        </w:rPr>
        <w:tab/>
        <w:t>26</w:t>
      </w:r>
    </w:p>
    <w:p w:rsidR="003E42FD" w:rsidRDefault="003E42FD" w:rsidP="00816F8F">
      <w:pPr>
        <w:rPr>
          <w:rFonts w:ascii="Times New Roman" w:hAnsi="Times New Roman" w:cs="Times New Roman"/>
          <w:b/>
          <w:sz w:val="24"/>
        </w:rPr>
      </w:pPr>
    </w:p>
    <w:p w:rsidR="003E42FD" w:rsidRDefault="003E42FD" w:rsidP="00816F8F">
      <w:pPr>
        <w:rPr>
          <w:rFonts w:ascii="Times New Roman" w:hAnsi="Times New Roman" w:cs="Times New Roman"/>
          <w:b/>
          <w:sz w:val="24"/>
        </w:rPr>
      </w:pPr>
    </w:p>
    <w:p w:rsidR="00816F8F" w:rsidRDefault="00816F8F" w:rsidP="00816F8F">
      <w:pPr>
        <w:rPr>
          <w:rFonts w:ascii="Times New Roman" w:hAnsi="Times New Roman" w:cs="Times New Roman"/>
          <w:b/>
          <w:sz w:val="24"/>
        </w:rPr>
      </w:pPr>
    </w:p>
    <w:p w:rsidR="003E42FD" w:rsidRPr="006A78C1" w:rsidRDefault="003E42FD" w:rsidP="00DE0C1C">
      <w:pPr>
        <w:rPr>
          <w:rFonts w:ascii="Times New Roman" w:hAnsi="Times New Roman" w:cs="Times New Roman"/>
          <w:b/>
          <w:sz w:val="24"/>
        </w:rPr>
      </w:pPr>
    </w:p>
    <w:p w:rsidR="00941F8D" w:rsidRPr="003E42FD" w:rsidRDefault="00941F8D" w:rsidP="003E42FD">
      <w:pPr>
        <w:spacing w:line="480" w:lineRule="auto"/>
        <w:rPr>
          <w:rFonts w:ascii="Times New Roman" w:hAnsi="Times New Roman" w:cs="Times New Roman"/>
          <w:b/>
          <w:sz w:val="24"/>
        </w:rPr>
      </w:pPr>
      <w:r w:rsidRPr="003E42FD">
        <w:rPr>
          <w:rFonts w:ascii="Times New Roman" w:hAnsi="Times New Roman" w:cs="Times New Roman"/>
          <w:b/>
          <w:sz w:val="24"/>
        </w:rPr>
        <w:lastRenderedPageBreak/>
        <w:t>Abstract</w:t>
      </w:r>
    </w:p>
    <w:p w:rsidR="00941F8D" w:rsidRDefault="00941F8D" w:rsidP="003E42FD">
      <w:pPr>
        <w:spacing w:line="480" w:lineRule="auto"/>
        <w:ind w:firstLine="720"/>
        <w:rPr>
          <w:rFonts w:ascii="Times New Roman" w:hAnsi="Times New Roman" w:cs="Times New Roman"/>
          <w:sz w:val="24"/>
        </w:rPr>
      </w:pPr>
      <w:r w:rsidRPr="00C50B64">
        <w:rPr>
          <w:rFonts w:ascii="Times New Roman" w:hAnsi="Times New Roman" w:cs="Times New Roman"/>
          <w:sz w:val="24"/>
        </w:rPr>
        <w:t>Marine fouling communities are comprised of various marine organisms that begin life as planktonic larvae before attaching to submerged surfaces. The purpose of this study was to develop an understanding of the substrate preferences of marine organisms that commonly foul New England marinas. Two sets of four 14x14cm fouling plates</w:t>
      </w:r>
      <w:r w:rsidR="00F04D36">
        <w:rPr>
          <w:rFonts w:ascii="Times New Roman" w:hAnsi="Times New Roman" w:cs="Times New Roman"/>
          <w:sz w:val="24"/>
        </w:rPr>
        <w:t xml:space="preserve"> were</w:t>
      </w:r>
      <w:r w:rsidRPr="00C50B64">
        <w:rPr>
          <w:rFonts w:ascii="Times New Roman" w:hAnsi="Times New Roman" w:cs="Times New Roman"/>
          <w:sz w:val="24"/>
        </w:rPr>
        <w:t xml:space="preserve"> </w:t>
      </w:r>
      <w:r w:rsidR="00C91CD6">
        <w:rPr>
          <w:rFonts w:ascii="Times New Roman" w:hAnsi="Times New Roman" w:cs="Times New Roman"/>
          <w:sz w:val="24"/>
        </w:rPr>
        <w:t>constructed out of one of four materials: polyvinyl chloride (PVC),</w:t>
      </w:r>
      <w:r w:rsidR="00F04D36">
        <w:rPr>
          <w:rFonts w:ascii="Times New Roman" w:hAnsi="Times New Roman" w:cs="Times New Roman"/>
          <w:sz w:val="24"/>
        </w:rPr>
        <w:t xml:space="preserve"> fiberglass, concrete or slate. These plates </w:t>
      </w:r>
      <w:r w:rsidR="00C91CD6">
        <w:rPr>
          <w:rFonts w:ascii="Times New Roman" w:hAnsi="Times New Roman" w:cs="Times New Roman"/>
          <w:sz w:val="24"/>
        </w:rPr>
        <w:t>were</w:t>
      </w:r>
      <w:r w:rsidRPr="00C50B64">
        <w:rPr>
          <w:rFonts w:ascii="Times New Roman" w:hAnsi="Times New Roman" w:cs="Times New Roman"/>
          <w:sz w:val="24"/>
        </w:rPr>
        <w:t xml:space="preserve"> suspended off a floating dock at 1 and 2 meters below the surface of the water. The 16 plates were placed at the Boston Harbor Shipyard and Marina in East Boston, MA, on 17 July 2016 and photographed every two weeks until 4 December 2016 for a total of 20 weeks. Individual organisms were counted and the percent cover calculated for colonial species to examine what settled and general abundance. It was found that the most common fouling organisms were </w:t>
      </w:r>
      <w:proofErr w:type="spellStart"/>
      <w:r w:rsidRPr="00C50B64">
        <w:rPr>
          <w:rFonts w:ascii="Times New Roman" w:hAnsi="Times New Roman" w:cs="Times New Roman"/>
          <w:i/>
          <w:iCs/>
          <w:sz w:val="24"/>
        </w:rPr>
        <w:t>Ciona</w:t>
      </w:r>
      <w:proofErr w:type="spellEnd"/>
      <w:r w:rsidRPr="00C50B64">
        <w:rPr>
          <w:rFonts w:ascii="Times New Roman" w:hAnsi="Times New Roman" w:cs="Times New Roman"/>
          <w:i/>
          <w:iCs/>
          <w:sz w:val="24"/>
        </w:rPr>
        <w:t xml:space="preserve"> intestinalis</w:t>
      </w:r>
      <w:r w:rsidRPr="00C50B64">
        <w:rPr>
          <w:rFonts w:ascii="Times New Roman" w:hAnsi="Times New Roman" w:cs="Times New Roman"/>
          <w:sz w:val="24"/>
        </w:rPr>
        <w:t>, </w:t>
      </w:r>
      <w:proofErr w:type="spellStart"/>
      <w:r w:rsidRPr="00C50B64">
        <w:rPr>
          <w:rFonts w:ascii="Times New Roman" w:hAnsi="Times New Roman" w:cs="Times New Roman"/>
          <w:i/>
          <w:iCs/>
          <w:sz w:val="24"/>
        </w:rPr>
        <w:t>Molgula</w:t>
      </w:r>
      <w:proofErr w:type="spellEnd"/>
      <w:r w:rsidRPr="00C50B64">
        <w:rPr>
          <w:rFonts w:ascii="Times New Roman" w:hAnsi="Times New Roman" w:cs="Times New Roman"/>
          <w:i/>
          <w:iCs/>
          <w:sz w:val="24"/>
        </w:rPr>
        <w:t xml:space="preserve"> sp.</w:t>
      </w:r>
      <w:r w:rsidRPr="00C50B64">
        <w:rPr>
          <w:rFonts w:ascii="Times New Roman" w:hAnsi="Times New Roman" w:cs="Times New Roman"/>
          <w:sz w:val="24"/>
        </w:rPr>
        <w:t>, and </w:t>
      </w:r>
      <w:proofErr w:type="spellStart"/>
      <w:r w:rsidRPr="00C50B64">
        <w:rPr>
          <w:rFonts w:ascii="Times New Roman" w:hAnsi="Times New Roman" w:cs="Times New Roman"/>
          <w:i/>
          <w:iCs/>
          <w:sz w:val="24"/>
        </w:rPr>
        <w:t>Botrylloides</w:t>
      </w:r>
      <w:proofErr w:type="spellEnd"/>
      <w:r w:rsidRPr="00C50B64">
        <w:rPr>
          <w:rFonts w:ascii="Times New Roman" w:hAnsi="Times New Roman" w:cs="Times New Roman"/>
          <w:i/>
          <w:iCs/>
          <w:sz w:val="24"/>
        </w:rPr>
        <w:t xml:space="preserve"> violaceus</w:t>
      </w:r>
      <w:r w:rsidRPr="00C50B64">
        <w:rPr>
          <w:rFonts w:ascii="Times New Roman" w:hAnsi="Times New Roman" w:cs="Times New Roman"/>
          <w:sz w:val="24"/>
        </w:rPr>
        <w:t>. </w:t>
      </w:r>
      <w:proofErr w:type="spellStart"/>
      <w:r w:rsidRPr="00C50B64">
        <w:rPr>
          <w:rFonts w:ascii="Times New Roman" w:hAnsi="Times New Roman" w:cs="Times New Roman"/>
          <w:i/>
          <w:iCs/>
          <w:sz w:val="24"/>
        </w:rPr>
        <w:t>Ascidiella</w:t>
      </w:r>
      <w:proofErr w:type="spellEnd"/>
      <w:r w:rsidRPr="00C50B64">
        <w:rPr>
          <w:rFonts w:ascii="Times New Roman" w:hAnsi="Times New Roman" w:cs="Times New Roman"/>
          <w:i/>
          <w:iCs/>
          <w:sz w:val="24"/>
        </w:rPr>
        <w:t xml:space="preserve"> </w:t>
      </w:r>
      <w:proofErr w:type="spellStart"/>
      <w:r w:rsidRPr="00C50B64">
        <w:rPr>
          <w:rFonts w:ascii="Times New Roman" w:hAnsi="Times New Roman" w:cs="Times New Roman"/>
          <w:i/>
          <w:iCs/>
          <w:sz w:val="24"/>
        </w:rPr>
        <w:t>aspersa</w:t>
      </w:r>
      <w:proofErr w:type="spellEnd"/>
      <w:r w:rsidRPr="00C50B64">
        <w:rPr>
          <w:rFonts w:ascii="Times New Roman" w:hAnsi="Times New Roman" w:cs="Times New Roman"/>
          <w:sz w:val="24"/>
        </w:rPr>
        <w:t> and </w:t>
      </w:r>
      <w:proofErr w:type="spellStart"/>
      <w:r w:rsidRPr="00C50B64">
        <w:rPr>
          <w:rFonts w:ascii="Times New Roman" w:hAnsi="Times New Roman" w:cs="Times New Roman"/>
          <w:i/>
          <w:iCs/>
          <w:sz w:val="24"/>
        </w:rPr>
        <w:t>Botryllus</w:t>
      </w:r>
      <w:proofErr w:type="spellEnd"/>
      <w:r w:rsidRPr="00C50B64">
        <w:rPr>
          <w:rFonts w:ascii="Times New Roman" w:hAnsi="Times New Roman" w:cs="Times New Roman"/>
          <w:i/>
          <w:iCs/>
          <w:sz w:val="24"/>
        </w:rPr>
        <w:t xml:space="preserve"> </w:t>
      </w:r>
      <w:proofErr w:type="spellStart"/>
      <w:r w:rsidRPr="00C50B64">
        <w:rPr>
          <w:rFonts w:ascii="Times New Roman" w:hAnsi="Times New Roman" w:cs="Times New Roman"/>
          <w:i/>
          <w:iCs/>
          <w:sz w:val="24"/>
        </w:rPr>
        <w:t>schlosseri</w:t>
      </w:r>
      <w:proofErr w:type="spellEnd"/>
      <w:r w:rsidRPr="00C50B64">
        <w:rPr>
          <w:rFonts w:ascii="Times New Roman" w:hAnsi="Times New Roman" w:cs="Times New Roman"/>
          <w:sz w:val="24"/>
        </w:rPr>
        <w:t> were also present. The two most common solitary species present on all plate materials were </w:t>
      </w:r>
      <w:r w:rsidRPr="00C50B64">
        <w:rPr>
          <w:rFonts w:ascii="Times New Roman" w:hAnsi="Times New Roman" w:cs="Times New Roman"/>
          <w:i/>
          <w:iCs/>
          <w:sz w:val="24"/>
        </w:rPr>
        <w:t>C. intestinalis</w:t>
      </w:r>
      <w:r w:rsidRPr="00C50B64">
        <w:rPr>
          <w:rFonts w:ascii="Times New Roman" w:hAnsi="Times New Roman" w:cs="Times New Roman"/>
          <w:sz w:val="24"/>
        </w:rPr>
        <w:t> and </w:t>
      </w:r>
      <w:proofErr w:type="spellStart"/>
      <w:r w:rsidRPr="00C50B64">
        <w:rPr>
          <w:rFonts w:ascii="Times New Roman" w:hAnsi="Times New Roman" w:cs="Times New Roman"/>
          <w:i/>
          <w:iCs/>
          <w:sz w:val="24"/>
        </w:rPr>
        <w:t>Molgula</w:t>
      </w:r>
      <w:proofErr w:type="spellEnd"/>
      <w:r w:rsidRPr="00C50B64">
        <w:rPr>
          <w:rFonts w:ascii="Times New Roman" w:hAnsi="Times New Roman" w:cs="Times New Roman"/>
          <w:i/>
          <w:iCs/>
          <w:sz w:val="24"/>
        </w:rPr>
        <w:t xml:space="preserve"> sp.</w:t>
      </w:r>
      <w:r w:rsidRPr="00C50B64">
        <w:rPr>
          <w:rFonts w:ascii="Times New Roman" w:hAnsi="Times New Roman" w:cs="Times New Roman"/>
          <w:sz w:val="24"/>
        </w:rPr>
        <w:t> with </w:t>
      </w:r>
      <w:r w:rsidRPr="00C50B64">
        <w:rPr>
          <w:rFonts w:ascii="Times New Roman" w:hAnsi="Times New Roman" w:cs="Times New Roman"/>
          <w:i/>
          <w:iCs/>
          <w:sz w:val="24"/>
        </w:rPr>
        <w:t>B. violaceus</w:t>
      </w:r>
      <w:r w:rsidRPr="00C50B64">
        <w:rPr>
          <w:rFonts w:ascii="Times New Roman" w:hAnsi="Times New Roman" w:cs="Times New Roman"/>
          <w:sz w:val="24"/>
        </w:rPr>
        <w:t> being the most common colonial species. </w:t>
      </w:r>
      <w:r w:rsidRPr="00C50B64">
        <w:rPr>
          <w:rFonts w:ascii="Times New Roman" w:hAnsi="Times New Roman" w:cs="Times New Roman"/>
          <w:i/>
          <w:iCs/>
          <w:sz w:val="24"/>
        </w:rPr>
        <w:t>C. intestinalis</w:t>
      </w:r>
      <w:r w:rsidRPr="00C50B64">
        <w:rPr>
          <w:rFonts w:ascii="Times New Roman" w:hAnsi="Times New Roman" w:cs="Times New Roman"/>
          <w:sz w:val="24"/>
        </w:rPr>
        <w:t> </w:t>
      </w:r>
      <w:r w:rsidR="00F04D36">
        <w:rPr>
          <w:rFonts w:ascii="Times New Roman" w:hAnsi="Times New Roman" w:cs="Times New Roman"/>
          <w:sz w:val="24"/>
        </w:rPr>
        <w:t>showed a preference for the concrete plates over the other available surfaces</w:t>
      </w:r>
      <w:r w:rsidRPr="00C50B64">
        <w:rPr>
          <w:rFonts w:ascii="Times New Roman" w:hAnsi="Times New Roman" w:cs="Times New Roman"/>
          <w:sz w:val="24"/>
        </w:rPr>
        <w:t>. </w:t>
      </w:r>
      <w:r w:rsidRPr="00C50B64">
        <w:rPr>
          <w:rFonts w:ascii="Times New Roman" w:hAnsi="Times New Roman" w:cs="Times New Roman"/>
          <w:i/>
          <w:iCs/>
          <w:sz w:val="24"/>
        </w:rPr>
        <w:t>B. violaceus</w:t>
      </w:r>
      <w:r w:rsidRPr="00C50B64">
        <w:rPr>
          <w:rFonts w:ascii="Times New Roman" w:hAnsi="Times New Roman" w:cs="Times New Roman"/>
          <w:sz w:val="24"/>
        </w:rPr>
        <w:t> was most common on the slate plates. All colonial ascidians were observed growing on other organisms showing their involvement in secondary settlement. Understanding the substrate preference of these species develops a baseline for further research and the potential to control the spread of invasive species naturally.</w:t>
      </w:r>
    </w:p>
    <w:p w:rsidR="001E08B9" w:rsidRDefault="001E08B9" w:rsidP="003E42FD">
      <w:pPr>
        <w:spacing w:line="480" w:lineRule="auto"/>
        <w:rPr>
          <w:rFonts w:ascii="Times New Roman" w:hAnsi="Times New Roman" w:cs="Times New Roman"/>
          <w:sz w:val="24"/>
        </w:rPr>
      </w:pPr>
    </w:p>
    <w:p w:rsidR="00DE0C1C" w:rsidRDefault="00DE0C1C" w:rsidP="003E42FD">
      <w:pPr>
        <w:spacing w:line="480" w:lineRule="auto"/>
        <w:rPr>
          <w:rFonts w:ascii="Times New Roman" w:hAnsi="Times New Roman" w:cs="Times New Roman"/>
          <w:sz w:val="24"/>
        </w:rPr>
      </w:pPr>
    </w:p>
    <w:p w:rsidR="001E08B9" w:rsidRPr="003E42FD" w:rsidRDefault="001E08B9" w:rsidP="003E42FD">
      <w:pPr>
        <w:spacing w:line="480" w:lineRule="auto"/>
        <w:rPr>
          <w:rFonts w:ascii="Times New Roman" w:hAnsi="Times New Roman" w:cs="Times New Roman"/>
          <w:b/>
          <w:sz w:val="24"/>
        </w:rPr>
      </w:pPr>
      <w:r w:rsidRPr="003E42FD">
        <w:rPr>
          <w:rFonts w:ascii="Times New Roman" w:hAnsi="Times New Roman" w:cs="Times New Roman"/>
          <w:b/>
          <w:sz w:val="24"/>
        </w:rPr>
        <w:lastRenderedPageBreak/>
        <w:t>Introduction</w:t>
      </w:r>
    </w:p>
    <w:p w:rsidR="001E08B9" w:rsidRDefault="001E08B9" w:rsidP="003E42FD">
      <w:pPr>
        <w:spacing w:line="480" w:lineRule="auto"/>
        <w:rPr>
          <w:rFonts w:ascii="Times New Roman" w:hAnsi="Times New Roman" w:cs="Times New Roman"/>
          <w:sz w:val="24"/>
        </w:rPr>
      </w:pPr>
      <w:r>
        <w:rPr>
          <w:rFonts w:ascii="Times New Roman" w:hAnsi="Times New Roman" w:cs="Times New Roman"/>
          <w:sz w:val="24"/>
        </w:rPr>
        <w:tab/>
      </w:r>
      <w:r w:rsidR="0087441A">
        <w:rPr>
          <w:rFonts w:ascii="Times New Roman" w:hAnsi="Times New Roman" w:cs="Times New Roman"/>
          <w:sz w:val="24"/>
        </w:rPr>
        <w:t>The phrase, m</w:t>
      </w:r>
      <w:r>
        <w:rPr>
          <w:rFonts w:ascii="Times New Roman" w:hAnsi="Times New Roman" w:cs="Times New Roman"/>
          <w:sz w:val="24"/>
        </w:rPr>
        <w:t>arine fouling community</w:t>
      </w:r>
      <w:r w:rsidR="0087441A">
        <w:rPr>
          <w:rFonts w:ascii="Times New Roman" w:hAnsi="Times New Roman" w:cs="Times New Roman"/>
          <w:sz w:val="24"/>
        </w:rPr>
        <w:t>,</w:t>
      </w:r>
      <w:r>
        <w:rPr>
          <w:rFonts w:ascii="Times New Roman" w:hAnsi="Times New Roman" w:cs="Times New Roman"/>
          <w:sz w:val="24"/>
        </w:rPr>
        <w:t xml:space="preserve"> refers to </w:t>
      </w:r>
      <w:r w:rsidR="0087441A">
        <w:rPr>
          <w:rFonts w:ascii="Times New Roman" w:hAnsi="Times New Roman" w:cs="Times New Roman"/>
          <w:sz w:val="24"/>
        </w:rPr>
        <w:t xml:space="preserve">the </w:t>
      </w:r>
      <w:r>
        <w:rPr>
          <w:rFonts w:ascii="Times New Roman" w:hAnsi="Times New Roman" w:cs="Times New Roman"/>
          <w:sz w:val="24"/>
        </w:rPr>
        <w:t>various marine organisms that attach to submerged surfaces such as boat hulls, rocky surfaces, and other hard substrates. These organisms begin life in a planktonic form as larvae, drifting in the water column. They settle and attach to solid surfaces where they mature and develop. Organisms that are planktonic at some stage in their life cycle have been known to exhibit substrate recognition and preference (Tyrrell et al., 2007). Many marine fouling communities are comprised largely of invasive species carried inadvertently to new habitats attached to the hulls of ships or in ballast water (</w:t>
      </w:r>
      <w:proofErr w:type="spellStart"/>
      <w:r>
        <w:rPr>
          <w:rFonts w:ascii="Times New Roman" w:hAnsi="Times New Roman" w:cs="Times New Roman"/>
          <w:sz w:val="24"/>
        </w:rPr>
        <w:t>Bax</w:t>
      </w:r>
      <w:proofErr w:type="spellEnd"/>
      <w:r>
        <w:rPr>
          <w:rFonts w:ascii="Times New Roman" w:hAnsi="Times New Roman" w:cs="Times New Roman"/>
          <w:sz w:val="24"/>
        </w:rPr>
        <w:t xml:space="preserve"> et al., 2003). These fouling communities have major impacts on the local environment and systems that directly affect humans. They inhibit success in the fishing industry by fouling lines and gear as well as interfering with culturing activities in aquaculture systems. Invasive marine fouling organisms alter biodiversity by competing with native organisms (</w:t>
      </w:r>
      <w:proofErr w:type="spellStart"/>
      <w:r>
        <w:rPr>
          <w:rFonts w:ascii="Times New Roman" w:hAnsi="Times New Roman" w:cs="Times New Roman"/>
          <w:sz w:val="24"/>
        </w:rPr>
        <w:t>Bax</w:t>
      </w:r>
      <w:proofErr w:type="spellEnd"/>
      <w:r>
        <w:rPr>
          <w:rFonts w:ascii="Times New Roman" w:hAnsi="Times New Roman" w:cs="Times New Roman"/>
          <w:sz w:val="24"/>
        </w:rPr>
        <w:t xml:space="preserve"> et al., 2003) or by influencing the recruitment of other marine fouling organisms (Dijkstra et al., 2007).</w:t>
      </w:r>
    </w:p>
    <w:p w:rsidR="001E08B9" w:rsidRDefault="001E08B9" w:rsidP="003E42FD">
      <w:pPr>
        <w:spacing w:line="480" w:lineRule="auto"/>
        <w:rPr>
          <w:rFonts w:ascii="Times New Roman" w:hAnsi="Times New Roman" w:cs="Times New Roman"/>
          <w:sz w:val="24"/>
        </w:rPr>
      </w:pPr>
      <w:r>
        <w:rPr>
          <w:rFonts w:ascii="Times New Roman" w:hAnsi="Times New Roman" w:cs="Times New Roman"/>
          <w:sz w:val="24"/>
        </w:rPr>
        <w:tab/>
        <w:t xml:space="preserve">Previous research has focused primarily on members of the class </w:t>
      </w:r>
      <w:proofErr w:type="spellStart"/>
      <w:r>
        <w:rPr>
          <w:rFonts w:ascii="Times New Roman" w:hAnsi="Times New Roman" w:cs="Times New Roman"/>
          <w:sz w:val="24"/>
        </w:rPr>
        <w:t>Ascidiacea</w:t>
      </w:r>
      <w:proofErr w:type="spellEnd"/>
      <w:r>
        <w:rPr>
          <w:rFonts w:ascii="Times New Roman" w:hAnsi="Times New Roman" w:cs="Times New Roman"/>
          <w:sz w:val="24"/>
        </w:rPr>
        <w:t xml:space="preserve"> as the major group of fouling organisms including both colonial and solitary species. </w:t>
      </w:r>
      <w:proofErr w:type="spellStart"/>
      <w:r>
        <w:rPr>
          <w:rFonts w:ascii="Times New Roman" w:hAnsi="Times New Roman" w:cs="Times New Roman"/>
          <w:sz w:val="24"/>
        </w:rPr>
        <w:t>Gittenberger</w:t>
      </w:r>
      <w:proofErr w:type="spellEnd"/>
      <w:r>
        <w:rPr>
          <w:rFonts w:ascii="Times New Roman" w:hAnsi="Times New Roman" w:cs="Times New Roman"/>
          <w:sz w:val="24"/>
        </w:rPr>
        <w:t xml:space="preserve"> and van der </w:t>
      </w:r>
      <w:proofErr w:type="spellStart"/>
      <w:r>
        <w:rPr>
          <w:rFonts w:ascii="Times New Roman" w:hAnsi="Times New Roman" w:cs="Times New Roman"/>
          <w:sz w:val="24"/>
        </w:rPr>
        <w:t>Stelt</w:t>
      </w:r>
      <w:proofErr w:type="spellEnd"/>
      <w:r>
        <w:rPr>
          <w:rFonts w:ascii="Times New Roman" w:hAnsi="Times New Roman" w:cs="Times New Roman"/>
          <w:sz w:val="24"/>
        </w:rPr>
        <w:t xml:space="preserve"> (2011) conducted an experiment in Dutch Harbors of The Netherlands to determine whether non-native ascidians were more abundant on artificial structures than native species. They did not find a significant difference between the abundance of native and non-native species on these structures</w:t>
      </w:r>
      <w:r w:rsidR="0087441A">
        <w:rPr>
          <w:rFonts w:ascii="Times New Roman" w:hAnsi="Times New Roman" w:cs="Times New Roman"/>
          <w:sz w:val="24"/>
        </w:rPr>
        <w:t xml:space="preserve"> though</w:t>
      </w:r>
      <w:r>
        <w:rPr>
          <w:rFonts w:ascii="Times New Roman" w:hAnsi="Times New Roman" w:cs="Times New Roman"/>
          <w:sz w:val="24"/>
        </w:rPr>
        <w:t xml:space="preserve">. Tyrrell and Byers (2007) examined the settlement differences of exotic and native species on natural and artificial substrates in Wells, Maine finding some differences in the relative abundance on </w:t>
      </w:r>
      <w:r>
        <w:rPr>
          <w:rFonts w:ascii="Times New Roman" w:hAnsi="Times New Roman" w:cs="Times New Roman"/>
          <w:sz w:val="24"/>
        </w:rPr>
        <w:lastRenderedPageBreak/>
        <w:t>natural and artificial surfaces. A current research project on invasive marine organisms is underway at Hawthorne Cove Marina in Salem Harbor</w:t>
      </w:r>
      <w:r w:rsidR="0087441A">
        <w:rPr>
          <w:rFonts w:ascii="Times New Roman" w:hAnsi="Times New Roman" w:cs="Times New Roman"/>
          <w:sz w:val="24"/>
        </w:rPr>
        <w:t>, Massachusetts</w:t>
      </w:r>
      <w:r w:rsidR="00CE74ED">
        <w:rPr>
          <w:rFonts w:ascii="Times New Roman" w:hAnsi="Times New Roman" w:cs="Times New Roman"/>
          <w:sz w:val="24"/>
        </w:rPr>
        <w:t>. This project is conducted by Salem State r</w:t>
      </w:r>
      <w:r>
        <w:rPr>
          <w:rFonts w:ascii="Times New Roman" w:hAnsi="Times New Roman" w:cs="Times New Roman"/>
          <w:sz w:val="24"/>
        </w:rPr>
        <w:t xml:space="preserve">esearchers from Cat Cove Marine Lab and the Salem Sound </w:t>
      </w:r>
      <w:proofErr w:type="spellStart"/>
      <w:r>
        <w:rPr>
          <w:rFonts w:ascii="Times New Roman" w:hAnsi="Times New Roman" w:cs="Times New Roman"/>
          <w:sz w:val="24"/>
        </w:rPr>
        <w:t>Coastwatch</w:t>
      </w:r>
      <w:proofErr w:type="spellEnd"/>
      <w:r>
        <w:rPr>
          <w:rFonts w:ascii="Times New Roman" w:hAnsi="Times New Roman" w:cs="Times New Roman"/>
          <w:sz w:val="24"/>
        </w:rPr>
        <w:t xml:space="preserve"> as part of the SETL Project, a fouling community study looking at marine inva</w:t>
      </w:r>
      <w:r w:rsidR="00FA4800">
        <w:rPr>
          <w:rFonts w:ascii="Times New Roman" w:hAnsi="Times New Roman" w:cs="Times New Roman"/>
          <w:sz w:val="24"/>
        </w:rPr>
        <w:t>sive species (SSU, 2017</w:t>
      </w:r>
      <w:r>
        <w:rPr>
          <w:rFonts w:ascii="Times New Roman" w:hAnsi="Times New Roman" w:cs="Times New Roman"/>
          <w:sz w:val="24"/>
        </w:rPr>
        <w:t>).</w:t>
      </w:r>
    </w:p>
    <w:p w:rsidR="001E08B9" w:rsidRDefault="00CE74ED" w:rsidP="003E42FD">
      <w:pPr>
        <w:spacing w:line="480" w:lineRule="auto"/>
        <w:rPr>
          <w:rFonts w:ascii="Times New Roman" w:hAnsi="Times New Roman" w:cs="Times New Roman"/>
          <w:sz w:val="24"/>
        </w:rPr>
      </w:pPr>
      <w:r>
        <w:rPr>
          <w:rFonts w:ascii="Times New Roman" w:hAnsi="Times New Roman" w:cs="Times New Roman"/>
          <w:sz w:val="24"/>
        </w:rPr>
        <w:tab/>
        <w:t>Available literature indicate</w:t>
      </w:r>
      <w:r w:rsidR="001E08B9">
        <w:rPr>
          <w:rFonts w:ascii="Times New Roman" w:hAnsi="Times New Roman" w:cs="Times New Roman"/>
          <w:sz w:val="24"/>
        </w:rPr>
        <w:t>s that invasive fouling organisms are often transported to new environments on the hulls and in the ballast of ships. Once carried to a new area not all species will be able to survive new conditions while others establish themselves successfully and compete with native species (</w:t>
      </w:r>
      <w:proofErr w:type="spellStart"/>
      <w:r w:rsidR="001E08B9">
        <w:rPr>
          <w:rFonts w:ascii="Times New Roman" w:hAnsi="Times New Roman" w:cs="Times New Roman"/>
          <w:sz w:val="24"/>
        </w:rPr>
        <w:t>Bax</w:t>
      </w:r>
      <w:proofErr w:type="spellEnd"/>
      <w:r w:rsidR="001E08B9">
        <w:rPr>
          <w:rFonts w:ascii="Times New Roman" w:hAnsi="Times New Roman" w:cs="Times New Roman"/>
          <w:sz w:val="24"/>
        </w:rPr>
        <w:t xml:space="preserve"> et al., 2003). There are even organisms </w:t>
      </w:r>
      <w:r w:rsidR="0087441A">
        <w:rPr>
          <w:rFonts w:ascii="Times New Roman" w:hAnsi="Times New Roman" w:cs="Times New Roman"/>
          <w:sz w:val="24"/>
        </w:rPr>
        <w:t xml:space="preserve">at this time </w:t>
      </w:r>
      <w:r w:rsidR="001E08B9">
        <w:rPr>
          <w:rFonts w:ascii="Times New Roman" w:hAnsi="Times New Roman" w:cs="Times New Roman"/>
          <w:sz w:val="24"/>
        </w:rPr>
        <w:t>whose o</w:t>
      </w:r>
      <w:r w:rsidR="0087441A">
        <w:rPr>
          <w:rFonts w:ascii="Times New Roman" w:hAnsi="Times New Roman" w:cs="Times New Roman"/>
          <w:sz w:val="24"/>
        </w:rPr>
        <w:t xml:space="preserve">riginal geographic range </w:t>
      </w:r>
      <w:r>
        <w:rPr>
          <w:rFonts w:ascii="Times New Roman" w:hAnsi="Times New Roman" w:cs="Times New Roman"/>
          <w:sz w:val="24"/>
        </w:rPr>
        <w:t xml:space="preserve">is </w:t>
      </w:r>
      <w:r w:rsidR="0087441A">
        <w:rPr>
          <w:rFonts w:ascii="Times New Roman" w:hAnsi="Times New Roman" w:cs="Times New Roman"/>
          <w:sz w:val="24"/>
        </w:rPr>
        <w:t>un</w:t>
      </w:r>
      <w:r w:rsidR="001E08B9">
        <w:rPr>
          <w:rFonts w:ascii="Times New Roman" w:hAnsi="Times New Roman" w:cs="Times New Roman"/>
          <w:sz w:val="24"/>
        </w:rPr>
        <w:t>known. There are other vectors that carry marine invasive species and t</w:t>
      </w:r>
      <w:r w:rsidR="0087441A">
        <w:rPr>
          <w:rFonts w:ascii="Times New Roman" w:hAnsi="Times New Roman" w:cs="Times New Roman"/>
          <w:sz w:val="24"/>
        </w:rPr>
        <w:t xml:space="preserve">hese commonly end up in harbors and </w:t>
      </w:r>
      <w:r w:rsidR="001E08B9">
        <w:rPr>
          <w:rFonts w:ascii="Times New Roman" w:hAnsi="Times New Roman" w:cs="Times New Roman"/>
          <w:sz w:val="24"/>
        </w:rPr>
        <w:t xml:space="preserve">marinas where boats dock. Over the years, there have been a number of protocols instituted for boat owners to minimize the spread of these organisms. </w:t>
      </w:r>
      <w:r w:rsidR="001E08B9" w:rsidRPr="00BF5873">
        <w:rPr>
          <w:rFonts w:ascii="Times New Roman" w:hAnsi="Times New Roman" w:cs="Times New Roman"/>
          <w:sz w:val="24"/>
        </w:rPr>
        <w:t>Antifoulin</w:t>
      </w:r>
      <w:r w:rsidR="001E08B9">
        <w:rPr>
          <w:rFonts w:ascii="Times New Roman" w:hAnsi="Times New Roman" w:cs="Times New Roman"/>
          <w:sz w:val="24"/>
        </w:rPr>
        <w:t xml:space="preserve">g paints and coatings have </w:t>
      </w:r>
      <w:r w:rsidR="001E08B9" w:rsidRPr="00BF5873">
        <w:rPr>
          <w:rFonts w:ascii="Times New Roman" w:hAnsi="Times New Roman" w:cs="Times New Roman"/>
          <w:sz w:val="24"/>
        </w:rPr>
        <w:t>been developed to prevent such settlement</w:t>
      </w:r>
      <w:r w:rsidR="001E08B9">
        <w:rPr>
          <w:rFonts w:ascii="Times New Roman" w:hAnsi="Times New Roman" w:cs="Times New Roman"/>
          <w:sz w:val="24"/>
        </w:rPr>
        <w:t xml:space="preserve"> and the increased speeds at which vessels can travel reduces hull fouling (</w:t>
      </w:r>
      <w:proofErr w:type="spellStart"/>
      <w:r w:rsidR="001E08B9">
        <w:rPr>
          <w:rFonts w:ascii="Times New Roman" w:hAnsi="Times New Roman" w:cs="Times New Roman"/>
          <w:sz w:val="24"/>
        </w:rPr>
        <w:t>Bax</w:t>
      </w:r>
      <w:proofErr w:type="spellEnd"/>
      <w:r w:rsidR="001E08B9">
        <w:rPr>
          <w:rFonts w:ascii="Times New Roman" w:hAnsi="Times New Roman" w:cs="Times New Roman"/>
          <w:sz w:val="24"/>
        </w:rPr>
        <w:t xml:space="preserve"> et al., 2003).</w:t>
      </w:r>
    </w:p>
    <w:p w:rsidR="00DE0C1C" w:rsidRDefault="001E08B9" w:rsidP="00983742">
      <w:pPr>
        <w:spacing w:line="480" w:lineRule="auto"/>
        <w:ind w:firstLine="720"/>
        <w:rPr>
          <w:rFonts w:ascii="Times New Roman" w:hAnsi="Times New Roman" w:cs="Times New Roman"/>
          <w:sz w:val="24"/>
        </w:rPr>
      </w:pPr>
      <w:r>
        <w:rPr>
          <w:rFonts w:ascii="Times New Roman" w:hAnsi="Times New Roman" w:cs="Times New Roman"/>
          <w:sz w:val="24"/>
        </w:rPr>
        <w:t>Recreational vessels can still serves as major vectors of mari</w:t>
      </w:r>
      <w:r w:rsidR="0087441A">
        <w:rPr>
          <w:rFonts w:ascii="Times New Roman" w:hAnsi="Times New Roman" w:cs="Times New Roman"/>
          <w:sz w:val="24"/>
        </w:rPr>
        <w:t xml:space="preserve">ne fouling organisms though, and therefore, </w:t>
      </w:r>
      <w:r>
        <w:rPr>
          <w:rFonts w:ascii="Times New Roman" w:hAnsi="Times New Roman" w:cs="Times New Roman"/>
          <w:sz w:val="24"/>
        </w:rPr>
        <w:t>as an initial introduction site, marinas would be ideal locations to examine the spread of native and invasive fouling organisms. Understanding the materials fouling organisms are likely to settle on could provide insights for selection of research materials as well as suggesting better materials to be used in marine construction projects. The purpose of this study was to deve</w:t>
      </w:r>
      <w:r w:rsidR="0087441A">
        <w:rPr>
          <w:rFonts w:ascii="Times New Roman" w:hAnsi="Times New Roman" w:cs="Times New Roman"/>
          <w:sz w:val="24"/>
        </w:rPr>
        <w:t>lop an understanding of potential</w:t>
      </w:r>
      <w:r>
        <w:rPr>
          <w:rFonts w:ascii="Times New Roman" w:hAnsi="Times New Roman" w:cs="Times New Roman"/>
          <w:sz w:val="24"/>
        </w:rPr>
        <w:t xml:space="preserve"> substrate preferences of marine organisms that commonly foul New England marinas, specifically Boston Harbor. Understanding the natural settlement of these species would provide </w:t>
      </w:r>
      <w:r>
        <w:rPr>
          <w:rFonts w:ascii="Times New Roman" w:hAnsi="Times New Roman" w:cs="Times New Roman"/>
          <w:sz w:val="24"/>
        </w:rPr>
        <w:lastRenderedPageBreak/>
        <w:t xml:space="preserve">valuable background information for further experiments on substrate preference and the potential to control the growth of invasive </w:t>
      </w:r>
      <w:r w:rsidR="000C58D3">
        <w:rPr>
          <w:rFonts w:ascii="Times New Roman" w:hAnsi="Times New Roman" w:cs="Times New Roman"/>
          <w:sz w:val="24"/>
        </w:rPr>
        <w:t xml:space="preserve">fouling </w:t>
      </w:r>
      <w:r w:rsidR="00D96323">
        <w:rPr>
          <w:rFonts w:ascii="Times New Roman" w:hAnsi="Times New Roman" w:cs="Times New Roman"/>
          <w:sz w:val="24"/>
        </w:rPr>
        <w:t>organisms.</w:t>
      </w:r>
    </w:p>
    <w:p w:rsidR="00941F8D" w:rsidRPr="003E42FD" w:rsidRDefault="00941F8D" w:rsidP="003E42FD">
      <w:pPr>
        <w:spacing w:line="480" w:lineRule="auto"/>
        <w:rPr>
          <w:rFonts w:ascii="Times New Roman" w:hAnsi="Times New Roman" w:cs="Times New Roman"/>
          <w:b/>
          <w:sz w:val="24"/>
        </w:rPr>
      </w:pPr>
      <w:r w:rsidRPr="003E42FD">
        <w:rPr>
          <w:rFonts w:ascii="Times New Roman" w:hAnsi="Times New Roman" w:cs="Times New Roman"/>
          <w:b/>
          <w:sz w:val="24"/>
        </w:rPr>
        <w:t>Materials and Methods</w:t>
      </w:r>
    </w:p>
    <w:p w:rsidR="00941F8D" w:rsidRDefault="00941F8D" w:rsidP="003E42FD">
      <w:pPr>
        <w:spacing w:line="480" w:lineRule="auto"/>
        <w:ind w:firstLine="720"/>
        <w:rPr>
          <w:rFonts w:ascii="Times New Roman" w:hAnsi="Times New Roman" w:cs="Times New Roman"/>
          <w:sz w:val="24"/>
        </w:rPr>
      </w:pPr>
      <w:r>
        <w:rPr>
          <w:rFonts w:ascii="Times New Roman" w:hAnsi="Times New Roman" w:cs="Times New Roman"/>
          <w:sz w:val="24"/>
        </w:rPr>
        <w:t xml:space="preserve">Data was collected at the East Boston Shipyard and Marina located in Boston, Massachusetts. </w:t>
      </w:r>
      <w:r w:rsidR="006B3E81">
        <w:rPr>
          <w:rFonts w:ascii="Times New Roman" w:hAnsi="Times New Roman" w:cs="Times New Roman"/>
          <w:sz w:val="24"/>
        </w:rPr>
        <w:t>Individual f</w:t>
      </w:r>
      <w:r>
        <w:rPr>
          <w:rFonts w:ascii="Times New Roman" w:hAnsi="Times New Roman" w:cs="Times New Roman"/>
          <w:sz w:val="24"/>
        </w:rPr>
        <w:t>ouling plate</w:t>
      </w:r>
      <w:r w:rsidR="006B3E81">
        <w:rPr>
          <w:rFonts w:ascii="Times New Roman" w:hAnsi="Times New Roman" w:cs="Times New Roman"/>
          <w:sz w:val="24"/>
        </w:rPr>
        <w:t xml:space="preserve">s were </w:t>
      </w:r>
      <w:r w:rsidR="00003839">
        <w:rPr>
          <w:rFonts w:ascii="Times New Roman" w:hAnsi="Times New Roman" w:cs="Times New Roman"/>
          <w:sz w:val="24"/>
        </w:rPr>
        <w:t xml:space="preserve">14x14cm and </w:t>
      </w:r>
      <w:r w:rsidR="006B3E81">
        <w:rPr>
          <w:rFonts w:ascii="Times New Roman" w:hAnsi="Times New Roman" w:cs="Times New Roman"/>
          <w:sz w:val="24"/>
        </w:rPr>
        <w:t>constructed out of one of four materials:</w:t>
      </w:r>
      <w:r>
        <w:rPr>
          <w:rFonts w:ascii="Times New Roman" w:hAnsi="Times New Roman" w:cs="Times New Roman"/>
          <w:sz w:val="24"/>
        </w:rPr>
        <w:t xml:space="preserve"> </w:t>
      </w:r>
      <w:r w:rsidR="006B3E81">
        <w:rPr>
          <w:rFonts w:ascii="Times New Roman" w:hAnsi="Times New Roman" w:cs="Times New Roman"/>
          <w:sz w:val="24"/>
        </w:rPr>
        <w:t>polyvinyl chloride (</w:t>
      </w:r>
      <w:r>
        <w:rPr>
          <w:rFonts w:ascii="Times New Roman" w:hAnsi="Times New Roman" w:cs="Times New Roman"/>
          <w:sz w:val="24"/>
        </w:rPr>
        <w:t>PVC</w:t>
      </w:r>
      <w:r w:rsidR="006B3E81">
        <w:rPr>
          <w:rFonts w:ascii="Times New Roman" w:hAnsi="Times New Roman" w:cs="Times New Roman"/>
          <w:sz w:val="24"/>
        </w:rPr>
        <w:t>)</w:t>
      </w:r>
      <w:r>
        <w:rPr>
          <w:rFonts w:ascii="Times New Roman" w:hAnsi="Times New Roman" w:cs="Times New Roman"/>
          <w:sz w:val="24"/>
        </w:rPr>
        <w:t>, fiberglass, concrete or slate. PVC was selected as the control surface according to the standard procedure used in the SETL P</w:t>
      </w:r>
      <w:r w:rsidR="005035B2">
        <w:rPr>
          <w:rFonts w:ascii="Times New Roman" w:hAnsi="Times New Roman" w:cs="Times New Roman"/>
          <w:sz w:val="24"/>
        </w:rPr>
        <w:t>roject conducted by Salem State r</w:t>
      </w:r>
      <w:r>
        <w:rPr>
          <w:rFonts w:ascii="Times New Roman" w:hAnsi="Times New Roman" w:cs="Times New Roman"/>
          <w:sz w:val="24"/>
        </w:rPr>
        <w:t>esearchers from Cat Cove Marine Lab and the Salem Soun</w:t>
      </w:r>
      <w:r w:rsidR="00FA4800">
        <w:rPr>
          <w:rFonts w:ascii="Times New Roman" w:hAnsi="Times New Roman" w:cs="Times New Roman"/>
          <w:sz w:val="24"/>
        </w:rPr>
        <w:t xml:space="preserve">d </w:t>
      </w:r>
      <w:proofErr w:type="spellStart"/>
      <w:r w:rsidR="00FA4800">
        <w:rPr>
          <w:rFonts w:ascii="Times New Roman" w:hAnsi="Times New Roman" w:cs="Times New Roman"/>
          <w:sz w:val="24"/>
        </w:rPr>
        <w:t>Coastwatch</w:t>
      </w:r>
      <w:proofErr w:type="spellEnd"/>
      <w:r w:rsidR="00FA4800">
        <w:rPr>
          <w:rFonts w:ascii="Times New Roman" w:hAnsi="Times New Roman" w:cs="Times New Roman"/>
          <w:sz w:val="24"/>
        </w:rPr>
        <w:t xml:space="preserve"> (SSU, 2017</w:t>
      </w:r>
      <w:r>
        <w:rPr>
          <w:rFonts w:ascii="Times New Roman" w:hAnsi="Times New Roman" w:cs="Times New Roman"/>
          <w:sz w:val="24"/>
        </w:rPr>
        <w:t xml:space="preserve">). Fiberglass was used as the other artificial surface as it is a common boat material that fouling </w:t>
      </w:r>
      <w:r w:rsidR="00EE6672">
        <w:rPr>
          <w:rFonts w:ascii="Times New Roman" w:hAnsi="Times New Roman" w:cs="Times New Roman"/>
          <w:sz w:val="24"/>
        </w:rPr>
        <w:t>organisms are known to settle</w:t>
      </w:r>
      <w:r>
        <w:rPr>
          <w:rFonts w:ascii="Times New Roman" w:hAnsi="Times New Roman" w:cs="Times New Roman"/>
          <w:sz w:val="24"/>
        </w:rPr>
        <w:t xml:space="preserve">. Two more surfaces, concrete and slate, were selected as </w:t>
      </w:r>
      <w:r w:rsidR="00003839">
        <w:rPr>
          <w:rFonts w:ascii="Times New Roman" w:hAnsi="Times New Roman" w:cs="Times New Roman"/>
          <w:sz w:val="24"/>
        </w:rPr>
        <w:t xml:space="preserve">more </w:t>
      </w:r>
      <w:r>
        <w:rPr>
          <w:rFonts w:ascii="Times New Roman" w:hAnsi="Times New Roman" w:cs="Times New Roman"/>
          <w:sz w:val="24"/>
        </w:rPr>
        <w:t>natural materials that are commonly found in New England marinas. The PVC and fiberglass surfaces were scuffed up using sand paper to provide a rougher surface for attachment and settlement as was suggested by researchers at Salem State University. A total of 16 plates were used in sets of four.</w:t>
      </w:r>
      <w:r w:rsidR="00003839">
        <w:rPr>
          <w:rFonts w:ascii="Times New Roman" w:hAnsi="Times New Roman" w:cs="Times New Roman"/>
          <w:sz w:val="24"/>
        </w:rPr>
        <w:t xml:space="preserve"> Each set of fouling plates was</w:t>
      </w:r>
      <w:r>
        <w:rPr>
          <w:rFonts w:ascii="Times New Roman" w:hAnsi="Times New Roman" w:cs="Times New Roman"/>
          <w:sz w:val="24"/>
        </w:rPr>
        <w:t xml:space="preserve"> attached</w:t>
      </w:r>
      <w:r w:rsidR="00EE6672">
        <w:rPr>
          <w:rFonts w:ascii="Times New Roman" w:hAnsi="Times New Roman" w:cs="Times New Roman"/>
          <w:sz w:val="24"/>
        </w:rPr>
        <w:t xml:space="preserve"> </w:t>
      </w:r>
      <w:r w:rsidR="005035B2">
        <w:rPr>
          <w:rFonts w:ascii="Times New Roman" w:hAnsi="Times New Roman" w:cs="Times New Roman"/>
          <w:sz w:val="24"/>
        </w:rPr>
        <w:t>to a PVC pipe (Figure</w:t>
      </w:r>
      <w:r>
        <w:rPr>
          <w:rFonts w:ascii="Times New Roman" w:hAnsi="Times New Roman" w:cs="Times New Roman"/>
          <w:sz w:val="24"/>
        </w:rPr>
        <w:t xml:space="preserve"> 1) which was tied to wooden floating docks using nylon </w:t>
      </w:r>
      <w:proofErr w:type="spellStart"/>
      <w:r>
        <w:rPr>
          <w:rFonts w:ascii="Times New Roman" w:hAnsi="Times New Roman" w:cs="Times New Roman"/>
          <w:sz w:val="24"/>
        </w:rPr>
        <w:t>paracord</w:t>
      </w:r>
      <w:proofErr w:type="spellEnd"/>
      <w:r>
        <w:rPr>
          <w:rFonts w:ascii="Times New Roman" w:hAnsi="Times New Roman" w:cs="Times New Roman"/>
          <w:sz w:val="24"/>
        </w:rPr>
        <w:t xml:space="preserve"> rope. This rope was later reinforced with hollow braided polypropylene rope for the winter season. Two sets of four plates were suspended at 1 meter and </w:t>
      </w:r>
      <w:r w:rsidR="00003839">
        <w:rPr>
          <w:rFonts w:ascii="Times New Roman" w:hAnsi="Times New Roman" w:cs="Times New Roman"/>
          <w:sz w:val="24"/>
        </w:rPr>
        <w:t xml:space="preserve">two sets at </w:t>
      </w:r>
      <w:r>
        <w:rPr>
          <w:rFonts w:ascii="Times New Roman" w:hAnsi="Times New Roman" w:cs="Times New Roman"/>
          <w:sz w:val="24"/>
        </w:rPr>
        <w:t xml:space="preserve">2 meters </w:t>
      </w:r>
      <w:r w:rsidR="00003839">
        <w:rPr>
          <w:rFonts w:ascii="Times New Roman" w:hAnsi="Times New Roman" w:cs="Times New Roman"/>
          <w:sz w:val="24"/>
        </w:rPr>
        <w:t xml:space="preserve">measured </w:t>
      </w:r>
      <w:r>
        <w:rPr>
          <w:rFonts w:ascii="Times New Roman" w:hAnsi="Times New Roman" w:cs="Times New Roman"/>
          <w:sz w:val="24"/>
        </w:rPr>
        <w:t>from the surface of the water. Attaching the plates to the PVC pipe kept all four at a uniform depth and suspending them from a floating dock guaranteed the plates remained submerged</w:t>
      </w:r>
      <w:r w:rsidR="00003839">
        <w:rPr>
          <w:rFonts w:ascii="Times New Roman" w:hAnsi="Times New Roman" w:cs="Times New Roman"/>
          <w:sz w:val="24"/>
        </w:rPr>
        <w:t xml:space="preserve"> regardless of the tides</w:t>
      </w:r>
      <w:r>
        <w:rPr>
          <w:rFonts w:ascii="Times New Roman" w:hAnsi="Times New Roman" w:cs="Times New Roman"/>
          <w:sz w:val="24"/>
        </w:rPr>
        <w:t>.</w:t>
      </w:r>
    </w:p>
    <w:p w:rsidR="00941F8D" w:rsidRDefault="00941F8D" w:rsidP="003E42FD">
      <w:pPr>
        <w:spacing w:line="480" w:lineRule="auto"/>
        <w:rPr>
          <w:noProof/>
        </w:rPr>
      </w:pPr>
      <w:r>
        <w:rPr>
          <w:rFonts w:ascii="Times New Roman" w:hAnsi="Times New Roman" w:cs="Times New Roman"/>
          <w:sz w:val="24"/>
        </w:rPr>
        <w:tab/>
        <w:t xml:space="preserve">Plates were placed on 17 July 2016 and examined every two weeks until 4 December 2016 for a total of 20 weeks. Every two weeks of the experimental period, the plates were pulled from the water and photographed before being submerged again. </w:t>
      </w:r>
      <w:r>
        <w:rPr>
          <w:rFonts w:ascii="Times New Roman" w:hAnsi="Times New Roman" w:cs="Times New Roman"/>
          <w:sz w:val="24"/>
        </w:rPr>
        <w:lastRenderedPageBreak/>
        <w:t>P</w:t>
      </w:r>
      <w:r w:rsidR="00983742">
        <w:rPr>
          <w:rFonts w:ascii="Times New Roman" w:hAnsi="Times New Roman" w:cs="Times New Roman"/>
          <w:sz w:val="24"/>
        </w:rPr>
        <w:t xml:space="preserve">hotographs were taken using an </w:t>
      </w:r>
      <w:r>
        <w:rPr>
          <w:rFonts w:ascii="Times New Roman" w:hAnsi="Times New Roman" w:cs="Times New Roman"/>
          <w:sz w:val="24"/>
        </w:rPr>
        <w:t>Olympus PE</w:t>
      </w:r>
      <w:r w:rsidR="00203D4F">
        <w:rPr>
          <w:rFonts w:ascii="Times New Roman" w:hAnsi="Times New Roman" w:cs="Times New Roman"/>
          <w:sz w:val="24"/>
        </w:rPr>
        <w:t>N E-PM1 Camera (see Appendix I</w:t>
      </w:r>
      <w:r>
        <w:rPr>
          <w:rFonts w:ascii="Times New Roman" w:hAnsi="Times New Roman" w:cs="Times New Roman"/>
          <w:sz w:val="24"/>
        </w:rPr>
        <w:t xml:space="preserve">). Photos were analyzed using </w:t>
      </w:r>
      <w:proofErr w:type="spellStart"/>
      <w:r>
        <w:rPr>
          <w:rFonts w:ascii="Times New Roman" w:hAnsi="Times New Roman" w:cs="Times New Roman"/>
          <w:sz w:val="24"/>
        </w:rPr>
        <w:t>photoQuad</w:t>
      </w:r>
      <w:proofErr w:type="spellEnd"/>
      <w:r>
        <w:rPr>
          <w:rFonts w:ascii="Times New Roman" w:hAnsi="Times New Roman" w:cs="Times New Roman"/>
          <w:sz w:val="24"/>
        </w:rPr>
        <w:t>, image processing software designed for analyzing photographic samples (</w:t>
      </w:r>
      <w:proofErr w:type="spellStart"/>
      <w:r>
        <w:rPr>
          <w:rFonts w:ascii="Times New Roman" w:hAnsi="Times New Roman" w:cs="Times New Roman"/>
          <w:sz w:val="24"/>
        </w:rPr>
        <w:t>Trygonis</w:t>
      </w:r>
      <w:proofErr w:type="spellEnd"/>
      <w:r>
        <w:rPr>
          <w:rFonts w:ascii="Times New Roman" w:hAnsi="Times New Roman" w:cs="Times New Roman"/>
          <w:sz w:val="24"/>
        </w:rPr>
        <w:t xml:space="preserve"> et al., 2012). Individual organisms were counted on each plate and the percent cover was calculated for colonial species of tunicates to assess what settled as well as general abundance. Comparisons of composition and abundance were made based on depth, substrate and overall using the mean number of individuals of each species counted. </w:t>
      </w:r>
      <w:r w:rsidR="00983742">
        <w:rPr>
          <w:rFonts w:ascii="Times New Roman" w:hAnsi="Times New Roman" w:cs="Times New Roman"/>
          <w:sz w:val="24"/>
        </w:rPr>
        <w:t xml:space="preserve">Single factor ANOVA tests were performed to identify significant differences in settlement between plate materials for each identified species. </w:t>
      </w:r>
      <w:r>
        <w:rPr>
          <w:rFonts w:ascii="Times New Roman" w:hAnsi="Times New Roman" w:cs="Times New Roman"/>
          <w:sz w:val="24"/>
        </w:rPr>
        <w:t xml:space="preserve">Identified solitary species included: </w:t>
      </w:r>
      <w:proofErr w:type="spellStart"/>
      <w:r w:rsidRPr="00BC14BE">
        <w:rPr>
          <w:rFonts w:ascii="Times New Roman" w:hAnsi="Times New Roman" w:cs="Times New Roman"/>
          <w:i/>
          <w:sz w:val="24"/>
        </w:rPr>
        <w:t>Ciona</w:t>
      </w:r>
      <w:proofErr w:type="spellEnd"/>
      <w:r w:rsidRPr="00BC14BE">
        <w:rPr>
          <w:rFonts w:ascii="Times New Roman" w:hAnsi="Times New Roman" w:cs="Times New Roman"/>
          <w:i/>
          <w:sz w:val="24"/>
        </w:rPr>
        <w:t xml:space="preserve"> intestinalis</w:t>
      </w:r>
      <w:r w:rsidRPr="00BC14BE">
        <w:rPr>
          <w:rFonts w:ascii="Times New Roman" w:hAnsi="Times New Roman" w:cs="Times New Roman"/>
          <w:sz w:val="24"/>
        </w:rPr>
        <w:t xml:space="preserve">, </w:t>
      </w:r>
      <w:proofErr w:type="spellStart"/>
      <w:r w:rsidRPr="00BC14BE">
        <w:rPr>
          <w:rFonts w:ascii="Times New Roman" w:hAnsi="Times New Roman" w:cs="Times New Roman"/>
          <w:i/>
          <w:sz w:val="24"/>
        </w:rPr>
        <w:t>Ascidiella</w:t>
      </w:r>
      <w:proofErr w:type="spellEnd"/>
      <w:r w:rsidRPr="00BC14BE">
        <w:rPr>
          <w:rFonts w:ascii="Times New Roman" w:hAnsi="Times New Roman" w:cs="Times New Roman"/>
          <w:i/>
          <w:sz w:val="24"/>
        </w:rPr>
        <w:t xml:space="preserve"> </w:t>
      </w:r>
      <w:proofErr w:type="spellStart"/>
      <w:r w:rsidRPr="00BC14BE">
        <w:rPr>
          <w:rFonts w:ascii="Times New Roman" w:hAnsi="Times New Roman" w:cs="Times New Roman"/>
          <w:i/>
          <w:sz w:val="24"/>
        </w:rPr>
        <w:t>aspersa</w:t>
      </w:r>
      <w:proofErr w:type="spellEnd"/>
      <w:r w:rsidRPr="00BC14BE">
        <w:rPr>
          <w:rFonts w:ascii="Times New Roman" w:hAnsi="Times New Roman" w:cs="Times New Roman"/>
          <w:sz w:val="24"/>
        </w:rPr>
        <w:t xml:space="preserve">, </w:t>
      </w:r>
      <w:proofErr w:type="spellStart"/>
      <w:r w:rsidRPr="00BC14BE">
        <w:rPr>
          <w:rFonts w:ascii="Times New Roman" w:hAnsi="Times New Roman" w:cs="Times New Roman"/>
          <w:i/>
          <w:sz w:val="24"/>
        </w:rPr>
        <w:t>Molgula</w:t>
      </w:r>
      <w:proofErr w:type="spellEnd"/>
      <w:r w:rsidRPr="00BC14BE">
        <w:rPr>
          <w:rFonts w:ascii="Times New Roman" w:hAnsi="Times New Roman" w:cs="Times New Roman"/>
          <w:i/>
          <w:sz w:val="24"/>
        </w:rPr>
        <w:t xml:space="preserve"> sp.</w:t>
      </w:r>
      <w:r w:rsidRPr="00BC14BE">
        <w:rPr>
          <w:rFonts w:ascii="Times New Roman" w:hAnsi="Times New Roman" w:cs="Times New Roman"/>
          <w:sz w:val="24"/>
        </w:rPr>
        <w:t xml:space="preserve">, </w:t>
      </w:r>
      <w:proofErr w:type="spellStart"/>
      <w:r w:rsidRPr="00BC14BE">
        <w:rPr>
          <w:rFonts w:ascii="Times New Roman" w:hAnsi="Times New Roman" w:cs="Times New Roman"/>
          <w:i/>
          <w:sz w:val="24"/>
        </w:rPr>
        <w:t>Mytilus</w:t>
      </w:r>
      <w:proofErr w:type="spellEnd"/>
      <w:r w:rsidRPr="00BC14BE">
        <w:rPr>
          <w:rFonts w:ascii="Times New Roman" w:hAnsi="Times New Roman" w:cs="Times New Roman"/>
          <w:i/>
          <w:sz w:val="24"/>
        </w:rPr>
        <w:t xml:space="preserve"> edulis</w:t>
      </w:r>
      <w:r w:rsidRPr="00BC14BE">
        <w:rPr>
          <w:rFonts w:ascii="Times New Roman" w:hAnsi="Times New Roman" w:cs="Times New Roman"/>
          <w:sz w:val="24"/>
        </w:rPr>
        <w:t xml:space="preserve">, </w:t>
      </w:r>
      <w:proofErr w:type="spellStart"/>
      <w:r w:rsidRPr="00BC14BE">
        <w:rPr>
          <w:rFonts w:ascii="Times New Roman" w:hAnsi="Times New Roman" w:cs="Times New Roman"/>
          <w:i/>
          <w:sz w:val="24"/>
        </w:rPr>
        <w:t>Crepidula</w:t>
      </w:r>
      <w:proofErr w:type="spellEnd"/>
      <w:r w:rsidRPr="00BC14BE">
        <w:rPr>
          <w:rFonts w:ascii="Times New Roman" w:hAnsi="Times New Roman" w:cs="Times New Roman"/>
          <w:i/>
          <w:sz w:val="24"/>
        </w:rPr>
        <w:t xml:space="preserve"> fornicate</w:t>
      </w:r>
      <w:r w:rsidRPr="00BC14BE">
        <w:rPr>
          <w:rFonts w:ascii="Times New Roman" w:hAnsi="Times New Roman" w:cs="Times New Roman"/>
          <w:sz w:val="24"/>
        </w:rPr>
        <w:t xml:space="preserve">, and </w:t>
      </w:r>
      <w:proofErr w:type="spellStart"/>
      <w:r w:rsidRPr="00BC14BE">
        <w:rPr>
          <w:rFonts w:ascii="Times New Roman" w:hAnsi="Times New Roman" w:cs="Times New Roman"/>
          <w:i/>
          <w:sz w:val="24"/>
        </w:rPr>
        <w:t>Metridium</w:t>
      </w:r>
      <w:proofErr w:type="spellEnd"/>
      <w:r w:rsidRPr="00BC14BE">
        <w:rPr>
          <w:rFonts w:ascii="Times New Roman" w:hAnsi="Times New Roman" w:cs="Times New Roman"/>
          <w:i/>
          <w:sz w:val="24"/>
        </w:rPr>
        <w:t xml:space="preserve"> senile</w:t>
      </w:r>
      <w:r w:rsidRPr="00BC14BE">
        <w:rPr>
          <w:rFonts w:ascii="Times New Roman" w:hAnsi="Times New Roman" w:cs="Times New Roman"/>
          <w:sz w:val="24"/>
        </w:rPr>
        <w:t xml:space="preserve">. Colonial species included: </w:t>
      </w:r>
      <w:proofErr w:type="spellStart"/>
      <w:r w:rsidRPr="00BC14BE">
        <w:rPr>
          <w:rFonts w:ascii="Times New Roman" w:hAnsi="Times New Roman" w:cs="Times New Roman"/>
          <w:i/>
          <w:sz w:val="24"/>
        </w:rPr>
        <w:t>Didemnum</w:t>
      </w:r>
      <w:proofErr w:type="spellEnd"/>
      <w:r w:rsidRPr="00BC14BE">
        <w:rPr>
          <w:rFonts w:ascii="Times New Roman" w:hAnsi="Times New Roman" w:cs="Times New Roman"/>
          <w:i/>
          <w:sz w:val="24"/>
        </w:rPr>
        <w:t xml:space="preserve"> sp.</w:t>
      </w:r>
      <w:r w:rsidRPr="00BC14BE">
        <w:rPr>
          <w:rFonts w:ascii="Times New Roman" w:hAnsi="Times New Roman" w:cs="Times New Roman"/>
          <w:sz w:val="24"/>
        </w:rPr>
        <w:t xml:space="preserve">, </w:t>
      </w:r>
      <w:proofErr w:type="spellStart"/>
      <w:r w:rsidRPr="00BC14BE">
        <w:rPr>
          <w:rFonts w:ascii="Times New Roman" w:hAnsi="Times New Roman" w:cs="Times New Roman"/>
          <w:i/>
          <w:sz w:val="24"/>
        </w:rPr>
        <w:t>Botrylloides</w:t>
      </w:r>
      <w:proofErr w:type="spellEnd"/>
      <w:r w:rsidRPr="00BC14BE">
        <w:rPr>
          <w:rFonts w:ascii="Times New Roman" w:hAnsi="Times New Roman" w:cs="Times New Roman"/>
          <w:i/>
          <w:sz w:val="24"/>
        </w:rPr>
        <w:t xml:space="preserve"> violaceus</w:t>
      </w:r>
      <w:r w:rsidRPr="00BC14BE">
        <w:rPr>
          <w:rFonts w:ascii="Times New Roman" w:hAnsi="Times New Roman" w:cs="Times New Roman"/>
          <w:sz w:val="24"/>
        </w:rPr>
        <w:t xml:space="preserve">, and </w:t>
      </w:r>
      <w:proofErr w:type="spellStart"/>
      <w:r w:rsidRPr="00BC14BE">
        <w:rPr>
          <w:rFonts w:ascii="Times New Roman" w:hAnsi="Times New Roman" w:cs="Times New Roman"/>
          <w:i/>
          <w:sz w:val="24"/>
        </w:rPr>
        <w:t>Botryllus</w:t>
      </w:r>
      <w:proofErr w:type="spellEnd"/>
      <w:r w:rsidRPr="00BC14BE">
        <w:rPr>
          <w:rFonts w:ascii="Times New Roman" w:hAnsi="Times New Roman" w:cs="Times New Roman"/>
          <w:i/>
          <w:sz w:val="24"/>
        </w:rPr>
        <w:t xml:space="preserve"> </w:t>
      </w:r>
      <w:proofErr w:type="spellStart"/>
      <w:r w:rsidRPr="00BC14BE">
        <w:rPr>
          <w:rFonts w:ascii="Times New Roman" w:hAnsi="Times New Roman" w:cs="Times New Roman"/>
          <w:i/>
          <w:sz w:val="24"/>
        </w:rPr>
        <w:t>schlosseri</w:t>
      </w:r>
      <w:proofErr w:type="spellEnd"/>
      <w:r w:rsidRPr="00BC14BE">
        <w:rPr>
          <w:rFonts w:ascii="Times New Roman" w:hAnsi="Times New Roman" w:cs="Times New Roman"/>
          <w:sz w:val="24"/>
        </w:rPr>
        <w:t>.</w:t>
      </w:r>
      <w:r w:rsidRPr="00BC14BE">
        <w:rPr>
          <w:noProof/>
        </w:rPr>
        <w:t xml:space="preserve"> </w:t>
      </w:r>
    </w:p>
    <w:p w:rsidR="00983742" w:rsidRPr="000D5B6F" w:rsidRDefault="00983742" w:rsidP="003E42FD">
      <w:pPr>
        <w:spacing w:line="480" w:lineRule="auto"/>
        <w:rPr>
          <w:rFonts w:ascii="Times New Roman" w:hAnsi="Times New Roman" w:cs="Times New Roman"/>
          <w:sz w:val="24"/>
        </w:rPr>
      </w:pPr>
    </w:p>
    <w:p w:rsidR="00941F8D" w:rsidRDefault="00941F8D" w:rsidP="00D03FDC">
      <w:pPr>
        <w:jc w:val="center"/>
        <w:rPr>
          <w:rFonts w:ascii="Times New Roman" w:hAnsi="Times New Roman" w:cs="Times New Roman"/>
          <w:sz w:val="24"/>
        </w:rPr>
      </w:pPr>
      <w:r>
        <w:rPr>
          <w:rFonts w:ascii="Times New Roman" w:hAnsi="Times New Roman" w:cs="Times New Roman"/>
          <w:noProof/>
          <w:sz w:val="24"/>
        </w:rPr>
        <w:drawing>
          <wp:inline distT="0" distB="0" distL="0" distR="0" wp14:anchorId="72D2B1DB" wp14:editId="17FE24D5">
            <wp:extent cx="5944235" cy="335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4235" cy="3359150"/>
                    </a:xfrm>
                    <a:prstGeom prst="rect">
                      <a:avLst/>
                    </a:prstGeom>
                    <a:noFill/>
                  </pic:spPr>
                </pic:pic>
              </a:graphicData>
            </a:graphic>
          </wp:inline>
        </w:drawing>
      </w:r>
    </w:p>
    <w:p w:rsidR="00983742" w:rsidRPr="00983742" w:rsidRDefault="005035B2" w:rsidP="00983742">
      <w:pPr>
        <w:rPr>
          <w:rFonts w:ascii="Times New Roman" w:hAnsi="Times New Roman" w:cs="Times New Roman"/>
          <w:sz w:val="20"/>
        </w:rPr>
      </w:pPr>
      <w:proofErr w:type="gramStart"/>
      <w:r>
        <w:rPr>
          <w:rFonts w:ascii="Times New Roman" w:hAnsi="Times New Roman" w:cs="Times New Roman"/>
          <w:sz w:val="20"/>
        </w:rPr>
        <w:t>Figure</w:t>
      </w:r>
      <w:r w:rsidR="00941F8D" w:rsidRPr="00367665">
        <w:rPr>
          <w:rFonts w:ascii="Times New Roman" w:hAnsi="Times New Roman" w:cs="Times New Roman"/>
          <w:sz w:val="20"/>
        </w:rPr>
        <w:t xml:space="preserve"> 1.</w:t>
      </w:r>
      <w:proofErr w:type="gramEnd"/>
      <w:r w:rsidR="00941F8D" w:rsidRPr="00367665">
        <w:rPr>
          <w:rFonts w:ascii="Times New Roman" w:hAnsi="Times New Roman" w:cs="Times New Roman"/>
          <w:sz w:val="20"/>
        </w:rPr>
        <w:t xml:space="preserve"> General set up of a set of four 14x14cm fouling plates attached to a PVC pipe with zip ties. Order of plates from left to right: Concrete, Fiberglass, PVC, and Slate.</w:t>
      </w:r>
    </w:p>
    <w:p w:rsidR="00FA4800" w:rsidRDefault="00FA4800" w:rsidP="00312015">
      <w:pPr>
        <w:spacing w:line="480" w:lineRule="auto"/>
        <w:rPr>
          <w:rFonts w:ascii="Times New Roman" w:hAnsi="Times New Roman" w:cs="Times New Roman"/>
          <w:b/>
          <w:sz w:val="24"/>
        </w:rPr>
      </w:pPr>
    </w:p>
    <w:p w:rsidR="00312015" w:rsidRPr="00312015" w:rsidRDefault="00312015" w:rsidP="00312015">
      <w:pPr>
        <w:spacing w:line="480" w:lineRule="auto"/>
        <w:rPr>
          <w:rFonts w:ascii="Times New Roman" w:hAnsi="Times New Roman" w:cs="Times New Roman"/>
          <w:b/>
          <w:sz w:val="24"/>
        </w:rPr>
      </w:pPr>
      <w:r w:rsidRPr="00312015">
        <w:rPr>
          <w:rFonts w:ascii="Times New Roman" w:hAnsi="Times New Roman" w:cs="Times New Roman"/>
          <w:b/>
          <w:sz w:val="24"/>
        </w:rPr>
        <w:lastRenderedPageBreak/>
        <w:t>Results</w:t>
      </w:r>
    </w:p>
    <w:p w:rsidR="00312015" w:rsidRPr="00312015" w:rsidRDefault="00312015" w:rsidP="00312015">
      <w:pPr>
        <w:spacing w:line="480" w:lineRule="auto"/>
        <w:rPr>
          <w:rFonts w:ascii="Times New Roman" w:hAnsi="Times New Roman" w:cs="Times New Roman"/>
          <w:sz w:val="24"/>
          <w:u w:val="single"/>
        </w:rPr>
      </w:pPr>
      <w:r w:rsidRPr="00312015">
        <w:rPr>
          <w:rFonts w:ascii="Times New Roman" w:hAnsi="Times New Roman" w:cs="Times New Roman"/>
          <w:sz w:val="24"/>
          <w:u w:val="single"/>
        </w:rPr>
        <w:t>General Observations</w:t>
      </w:r>
    </w:p>
    <w:p w:rsidR="00312015" w:rsidRDefault="00312015" w:rsidP="00312015">
      <w:pPr>
        <w:spacing w:line="480" w:lineRule="auto"/>
        <w:rPr>
          <w:rFonts w:ascii="Times New Roman" w:hAnsi="Times New Roman" w:cs="Times New Roman"/>
          <w:sz w:val="24"/>
        </w:rPr>
      </w:pPr>
      <w:r w:rsidRPr="00312015">
        <w:rPr>
          <w:rFonts w:ascii="Times New Roman" w:hAnsi="Times New Roman" w:cs="Times New Roman"/>
          <w:sz w:val="24"/>
        </w:rPr>
        <w:tab/>
        <w:t xml:space="preserve">The following data was collected over a period of 20 weeks. </w:t>
      </w:r>
      <w:r w:rsidR="00EC3112">
        <w:rPr>
          <w:rFonts w:ascii="Times New Roman" w:hAnsi="Times New Roman" w:cs="Times New Roman"/>
          <w:sz w:val="24"/>
        </w:rPr>
        <w:t>The mean number of solitary species counted as well as the average percent coverage of colonial species can be found in Table 1 (see Appendix I</w:t>
      </w:r>
      <w:r w:rsidR="001A6361">
        <w:rPr>
          <w:rFonts w:ascii="Times New Roman" w:hAnsi="Times New Roman" w:cs="Times New Roman"/>
          <w:sz w:val="24"/>
        </w:rPr>
        <w:t>I</w:t>
      </w:r>
      <w:r w:rsidR="00EC3112">
        <w:rPr>
          <w:rFonts w:ascii="Times New Roman" w:hAnsi="Times New Roman" w:cs="Times New Roman"/>
          <w:sz w:val="24"/>
        </w:rPr>
        <w:t xml:space="preserve">). </w:t>
      </w:r>
      <w:r w:rsidR="00A43741">
        <w:rPr>
          <w:rFonts w:ascii="Times New Roman" w:hAnsi="Times New Roman" w:cs="Times New Roman"/>
          <w:sz w:val="24"/>
        </w:rPr>
        <w:t>Below, Figure 2</w:t>
      </w:r>
      <w:r w:rsidRPr="00312015">
        <w:rPr>
          <w:rFonts w:ascii="Times New Roman" w:hAnsi="Times New Roman" w:cs="Times New Roman"/>
          <w:sz w:val="24"/>
        </w:rPr>
        <w:t xml:space="preserve"> shows the change in the averag</w:t>
      </w:r>
      <w:r w:rsidR="00564D43">
        <w:rPr>
          <w:rFonts w:ascii="Times New Roman" w:hAnsi="Times New Roman" w:cs="Times New Roman"/>
          <w:sz w:val="24"/>
        </w:rPr>
        <w:t xml:space="preserve">e number of individual solitary </w:t>
      </w:r>
      <w:r w:rsidRPr="00312015">
        <w:rPr>
          <w:rFonts w:ascii="Times New Roman" w:hAnsi="Times New Roman" w:cs="Times New Roman"/>
          <w:sz w:val="24"/>
        </w:rPr>
        <w:t>organism counted on all fouling plates over this period of time. The greatest change</w:t>
      </w:r>
      <w:r w:rsidR="00564D43">
        <w:rPr>
          <w:rFonts w:ascii="Times New Roman" w:hAnsi="Times New Roman" w:cs="Times New Roman"/>
          <w:sz w:val="24"/>
        </w:rPr>
        <w:t>s were</w:t>
      </w:r>
      <w:r w:rsidRPr="00312015">
        <w:rPr>
          <w:rFonts w:ascii="Times New Roman" w:hAnsi="Times New Roman" w:cs="Times New Roman"/>
          <w:sz w:val="24"/>
        </w:rPr>
        <w:t xml:space="preserve"> seen in </w:t>
      </w:r>
      <w:r w:rsidRPr="00312015">
        <w:rPr>
          <w:rFonts w:ascii="Times New Roman" w:hAnsi="Times New Roman" w:cs="Times New Roman"/>
          <w:i/>
          <w:sz w:val="24"/>
        </w:rPr>
        <w:t>C. intestinalis</w:t>
      </w:r>
      <w:r w:rsidRPr="00312015">
        <w:rPr>
          <w:rFonts w:ascii="Times New Roman" w:hAnsi="Times New Roman" w:cs="Times New Roman"/>
          <w:sz w:val="24"/>
        </w:rPr>
        <w:t xml:space="preserve"> and </w:t>
      </w:r>
      <w:proofErr w:type="spellStart"/>
      <w:r w:rsidRPr="00312015">
        <w:rPr>
          <w:rFonts w:ascii="Times New Roman" w:hAnsi="Times New Roman" w:cs="Times New Roman"/>
          <w:i/>
          <w:sz w:val="24"/>
        </w:rPr>
        <w:t>Molgula</w:t>
      </w:r>
      <w:proofErr w:type="spellEnd"/>
      <w:r w:rsidRPr="00312015">
        <w:rPr>
          <w:rFonts w:ascii="Times New Roman" w:hAnsi="Times New Roman" w:cs="Times New Roman"/>
          <w:i/>
          <w:sz w:val="24"/>
        </w:rPr>
        <w:t xml:space="preserve"> sp.</w:t>
      </w:r>
      <w:r w:rsidRPr="00312015">
        <w:rPr>
          <w:rFonts w:ascii="Times New Roman" w:hAnsi="Times New Roman" w:cs="Times New Roman"/>
          <w:sz w:val="24"/>
        </w:rPr>
        <w:t xml:space="preserve"> while the other identified species showed little change. </w:t>
      </w:r>
      <w:proofErr w:type="spellStart"/>
      <w:r w:rsidRPr="00312015">
        <w:rPr>
          <w:rFonts w:ascii="Times New Roman" w:hAnsi="Times New Roman" w:cs="Times New Roman"/>
          <w:i/>
          <w:sz w:val="24"/>
        </w:rPr>
        <w:t>Molgula</w:t>
      </w:r>
      <w:proofErr w:type="spellEnd"/>
      <w:r w:rsidRPr="00312015">
        <w:rPr>
          <w:rFonts w:ascii="Times New Roman" w:hAnsi="Times New Roman" w:cs="Times New Roman"/>
          <w:i/>
          <w:sz w:val="24"/>
        </w:rPr>
        <w:t xml:space="preserve"> sp. </w:t>
      </w:r>
      <w:r w:rsidRPr="00312015">
        <w:rPr>
          <w:rFonts w:ascii="Times New Roman" w:hAnsi="Times New Roman" w:cs="Times New Roman"/>
          <w:sz w:val="24"/>
        </w:rPr>
        <w:t>showed the earliest settlement peaking aroun</w:t>
      </w:r>
      <w:r w:rsidR="001A6361">
        <w:rPr>
          <w:rFonts w:ascii="Times New Roman" w:hAnsi="Times New Roman" w:cs="Times New Roman"/>
          <w:sz w:val="24"/>
        </w:rPr>
        <w:t>d week 3</w:t>
      </w:r>
      <w:r w:rsidRPr="00312015">
        <w:rPr>
          <w:rFonts w:ascii="Times New Roman" w:hAnsi="Times New Roman" w:cs="Times New Roman"/>
          <w:sz w:val="24"/>
        </w:rPr>
        <w:t xml:space="preserve"> and declining after that. </w:t>
      </w:r>
      <w:r w:rsidRPr="00312015">
        <w:rPr>
          <w:rFonts w:ascii="Times New Roman" w:hAnsi="Times New Roman" w:cs="Times New Roman"/>
          <w:i/>
          <w:sz w:val="24"/>
        </w:rPr>
        <w:t>C. intestinalis</w:t>
      </w:r>
      <w:r w:rsidRPr="00312015">
        <w:rPr>
          <w:rFonts w:ascii="Times New Roman" w:hAnsi="Times New Roman" w:cs="Times New Roman"/>
          <w:sz w:val="24"/>
        </w:rPr>
        <w:t xml:space="preserve"> was slower to settle, but generally maintained a higher me</w:t>
      </w:r>
      <w:r w:rsidR="00564D43">
        <w:rPr>
          <w:rFonts w:ascii="Times New Roman" w:hAnsi="Times New Roman" w:cs="Times New Roman"/>
          <w:sz w:val="24"/>
        </w:rPr>
        <w:t>an number of individuals</w:t>
      </w:r>
      <w:r w:rsidRPr="00312015">
        <w:rPr>
          <w:rFonts w:ascii="Times New Roman" w:hAnsi="Times New Roman" w:cs="Times New Roman"/>
          <w:sz w:val="24"/>
        </w:rPr>
        <w:t xml:space="preserve"> over the 20 week period. </w:t>
      </w:r>
      <w:r w:rsidRPr="00312015">
        <w:rPr>
          <w:rFonts w:ascii="Times New Roman" w:hAnsi="Times New Roman" w:cs="Times New Roman"/>
          <w:i/>
          <w:sz w:val="24"/>
        </w:rPr>
        <w:t xml:space="preserve">A. </w:t>
      </w:r>
      <w:proofErr w:type="spellStart"/>
      <w:r w:rsidRPr="00312015">
        <w:rPr>
          <w:rFonts w:ascii="Times New Roman" w:hAnsi="Times New Roman" w:cs="Times New Roman"/>
          <w:i/>
          <w:sz w:val="24"/>
        </w:rPr>
        <w:t>aspersa</w:t>
      </w:r>
      <w:proofErr w:type="spellEnd"/>
      <w:r w:rsidRPr="00312015">
        <w:rPr>
          <w:rFonts w:ascii="Times New Roman" w:hAnsi="Times New Roman" w:cs="Times New Roman"/>
          <w:sz w:val="24"/>
        </w:rPr>
        <w:t xml:space="preserve"> showed slight changes in abundance with peaks around weeks 6 and 10. </w:t>
      </w:r>
    </w:p>
    <w:p w:rsidR="00E81CFC" w:rsidRDefault="00E81CFC" w:rsidP="00E81CFC">
      <w:pPr>
        <w:jc w:val="center"/>
        <w:rPr>
          <w:rFonts w:ascii="Times New Roman" w:hAnsi="Times New Roman" w:cs="Times New Roman"/>
          <w:sz w:val="24"/>
        </w:rPr>
      </w:pPr>
      <w:r>
        <w:rPr>
          <w:noProof/>
        </w:rPr>
        <w:drawing>
          <wp:inline distT="0" distB="0" distL="0" distR="0" wp14:anchorId="79845C07" wp14:editId="65CB5FCB">
            <wp:extent cx="5698490" cy="3338195"/>
            <wp:effectExtent l="0" t="0" r="16510" b="14605"/>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12015" w:rsidRDefault="00A43741" w:rsidP="001E3952">
      <w:pPr>
        <w:rPr>
          <w:rFonts w:ascii="Times New Roman" w:hAnsi="Times New Roman" w:cs="Times New Roman"/>
          <w:sz w:val="20"/>
        </w:rPr>
      </w:pPr>
      <w:proofErr w:type="gramStart"/>
      <w:r>
        <w:rPr>
          <w:rFonts w:ascii="Times New Roman" w:hAnsi="Times New Roman" w:cs="Times New Roman"/>
          <w:sz w:val="20"/>
        </w:rPr>
        <w:t>Figure 2</w:t>
      </w:r>
      <w:r w:rsidR="00312015" w:rsidRPr="00227FF7">
        <w:rPr>
          <w:rFonts w:ascii="Times New Roman" w:hAnsi="Times New Roman" w:cs="Times New Roman"/>
          <w:sz w:val="20"/>
        </w:rPr>
        <w:t>.</w:t>
      </w:r>
      <w:proofErr w:type="gramEnd"/>
      <w:r w:rsidR="00312015" w:rsidRPr="00227FF7">
        <w:rPr>
          <w:rFonts w:ascii="Times New Roman" w:hAnsi="Times New Roman" w:cs="Times New Roman"/>
          <w:sz w:val="20"/>
        </w:rPr>
        <w:t xml:space="preserve"> A graphical depiction of the change in the average number of identified solitary individuals counted on all plate materials over a period of 20 weeks at the Boston Harbor Shipyard and Mari</w:t>
      </w:r>
      <w:r w:rsidR="00E81CFC">
        <w:rPr>
          <w:rFonts w:ascii="Times New Roman" w:hAnsi="Times New Roman" w:cs="Times New Roman"/>
          <w:sz w:val="20"/>
        </w:rPr>
        <w:t>na. Data was collected every two weeks.</w:t>
      </w:r>
    </w:p>
    <w:p w:rsidR="001E3952" w:rsidRPr="001E3952" w:rsidRDefault="001E3952" w:rsidP="001E3952">
      <w:pPr>
        <w:rPr>
          <w:rFonts w:ascii="Times New Roman" w:hAnsi="Times New Roman" w:cs="Times New Roman"/>
          <w:sz w:val="20"/>
        </w:rPr>
      </w:pPr>
    </w:p>
    <w:p w:rsidR="00E81CFC" w:rsidRPr="0094170D" w:rsidRDefault="00A43741" w:rsidP="00E81CFC">
      <w:pPr>
        <w:spacing w:line="480" w:lineRule="auto"/>
        <w:ind w:firstLine="720"/>
        <w:rPr>
          <w:rFonts w:ascii="Times New Roman" w:hAnsi="Times New Roman" w:cs="Times New Roman"/>
          <w:sz w:val="24"/>
        </w:rPr>
      </w:pPr>
      <w:r>
        <w:rPr>
          <w:rFonts w:ascii="Times New Roman" w:hAnsi="Times New Roman" w:cs="Times New Roman"/>
          <w:sz w:val="24"/>
        </w:rPr>
        <w:lastRenderedPageBreak/>
        <w:t>Figure 3</w:t>
      </w:r>
      <w:r w:rsidR="00312015">
        <w:rPr>
          <w:rFonts w:ascii="Times New Roman" w:hAnsi="Times New Roman" w:cs="Times New Roman"/>
          <w:sz w:val="24"/>
        </w:rPr>
        <w:t xml:space="preserve"> displays the change in the average percent coverage for the three identified colonial species of tunicates. Over the experimental period, </w:t>
      </w:r>
      <w:r w:rsidR="00312015">
        <w:rPr>
          <w:rFonts w:ascii="Times New Roman" w:hAnsi="Times New Roman" w:cs="Times New Roman"/>
          <w:i/>
          <w:sz w:val="24"/>
        </w:rPr>
        <w:t>B. violaceus</w:t>
      </w:r>
      <w:r w:rsidR="00312015">
        <w:rPr>
          <w:rFonts w:ascii="Times New Roman" w:hAnsi="Times New Roman" w:cs="Times New Roman"/>
          <w:sz w:val="24"/>
        </w:rPr>
        <w:t xml:space="preserve"> exhibited the earliest settlement and overall the greatest percent coverage on all plate materials. </w:t>
      </w:r>
      <w:r w:rsidR="00312015">
        <w:rPr>
          <w:rFonts w:ascii="Times New Roman" w:hAnsi="Times New Roman" w:cs="Times New Roman"/>
          <w:i/>
          <w:sz w:val="24"/>
        </w:rPr>
        <w:t>B. violaceus</w:t>
      </w:r>
      <w:r w:rsidR="00312015">
        <w:rPr>
          <w:rFonts w:ascii="Times New Roman" w:hAnsi="Times New Roman" w:cs="Times New Roman"/>
          <w:sz w:val="24"/>
        </w:rPr>
        <w:t xml:space="preserve"> showed a decreas</w:t>
      </w:r>
      <w:r w:rsidR="00EE6672">
        <w:rPr>
          <w:rFonts w:ascii="Times New Roman" w:hAnsi="Times New Roman" w:cs="Times New Roman"/>
          <w:sz w:val="24"/>
        </w:rPr>
        <w:t>e in abundance around week 3</w:t>
      </w:r>
      <w:r w:rsidR="00312015">
        <w:rPr>
          <w:rFonts w:ascii="Times New Roman" w:hAnsi="Times New Roman" w:cs="Times New Roman"/>
          <w:sz w:val="24"/>
        </w:rPr>
        <w:t xml:space="preserve"> dropping to a lower abundance and fluctuating </w:t>
      </w:r>
      <w:r w:rsidR="00194140">
        <w:rPr>
          <w:rFonts w:ascii="Times New Roman" w:hAnsi="Times New Roman" w:cs="Times New Roman"/>
          <w:sz w:val="24"/>
        </w:rPr>
        <w:t xml:space="preserve">afterward </w:t>
      </w:r>
      <w:r w:rsidR="00312015">
        <w:rPr>
          <w:rFonts w:ascii="Times New Roman" w:hAnsi="Times New Roman" w:cs="Times New Roman"/>
          <w:sz w:val="24"/>
        </w:rPr>
        <w:t xml:space="preserve">from week to week. </w:t>
      </w:r>
      <w:r w:rsidR="00312015">
        <w:rPr>
          <w:rFonts w:ascii="Times New Roman" w:hAnsi="Times New Roman" w:cs="Times New Roman"/>
          <w:i/>
          <w:sz w:val="24"/>
        </w:rPr>
        <w:t xml:space="preserve">B. </w:t>
      </w:r>
      <w:proofErr w:type="spellStart"/>
      <w:r w:rsidR="00312015">
        <w:rPr>
          <w:rFonts w:ascii="Times New Roman" w:hAnsi="Times New Roman" w:cs="Times New Roman"/>
          <w:i/>
          <w:sz w:val="24"/>
        </w:rPr>
        <w:t>schlosseri</w:t>
      </w:r>
      <w:proofErr w:type="spellEnd"/>
      <w:r w:rsidR="00312015">
        <w:rPr>
          <w:rFonts w:ascii="Times New Roman" w:hAnsi="Times New Roman" w:cs="Times New Roman"/>
          <w:sz w:val="24"/>
        </w:rPr>
        <w:t xml:space="preserve"> was also present on the plates, but with a lower percent coverage compared to </w:t>
      </w:r>
      <w:r w:rsidR="00312015">
        <w:rPr>
          <w:rFonts w:ascii="Times New Roman" w:hAnsi="Times New Roman" w:cs="Times New Roman"/>
          <w:i/>
          <w:sz w:val="24"/>
        </w:rPr>
        <w:t>B. violaceus</w:t>
      </w:r>
      <w:r w:rsidR="00312015">
        <w:rPr>
          <w:rFonts w:ascii="Times New Roman" w:hAnsi="Times New Roman" w:cs="Times New Roman"/>
          <w:sz w:val="24"/>
        </w:rPr>
        <w:t xml:space="preserve">. </w:t>
      </w:r>
      <w:proofErr w:type="spellStart"/>
      <w:r w:rsidR="00312015">
        <w:rPr>
          <w:rFonts w:ascii="Times New Roman" w:hAnsi="Times New Roman" w:cs="Times New Roman"/>
          <w:i/>
          <w:sz w:val="24"/>
        </w:rPr>
        <w:t>Didemnum</w:t>
      </w:r>
      <w:proofErr w:type="spellEnd"/>
      <w:r w:rsidR="00312015">
        <w:rPr>
          <w:rFonts w:ascii="Times New Roman" w:hAnsi="Times New Roman" w:cs="Times New Roman"/>
          <w:i/>
          <w:sz w:val="24"/>
        </w:rPr>
        <w:t xml:space="preserve"> sp.</w:t>
      </w:r>
      <w:r w:rsidR="00312015">
        <w:rPr>
          <w:rFonts w:ascii="Times New Roman" w:hAnsi="Times New Roman" w:cs="Times New Roman"/>
          <w:sz w:val="24"/>
        </w:rPr>
        <w:t xml:space="preserve"> was not commonly found on the plates in this experiment and had a very small percent coverage.</w:t>
      </w:r>
      <w:r w:rsidR="00194140">
        <w:rPr>
          <w:rFonts w:ascii="Times New Roman" w:hAnsi="Times New Roman" w:cs="Times New Roman"/>
          <w:sz w:val="24"/>
        </w:rPr>
        <w:t xml:space="preserve"> All three colonial species </w:t>
      </w:r>
      <w:r w:rsidR="00312015">
        <w:rPr>
          <w:rFonts w:ascii="Times New Roman" w:hAnsi="Times New Roman" w:cs="Times New Roman"/>
          <w:sz w:val="24"/>
        </w:rPr>
        <w:t>display</w:t>
      </w:r>
      <w:r w:rsidR="00194140">
        <w:rPr>
          <w:rFonts w:ascii="Times New Roman" w:hAnsi="Times New Roman" w:cs="Times New Roman"/>
          <w:sz w:val="24"/>
        </w:rPr>
        <w:t>ed</w:t>
      </w:r>
      <w:r w:rsidR="00312015">
        <w:rPr>
          <w:rFonts w:ascii="Times New Roman" w:hAnsi="Times New Roman" w:cs="Times New Roman"/>
          <w:sz w:val="24"/>
        </w:rPr>
        <w:t xml:space="preserve"> a slight increase in percent coverage towards the last weeks of the experiment.</w:t>
      </w:r>
    </w:p>
    <w:p w:rsidR="00312015" w:rsidRDefault="00E81CFC" w:rsidP="00130A79">
      <w:pPr>
        <w:jc w:val="center"/>
        <w:rPr>
          <w:rFonts w:ascii="Times New Roman" w:hAnsi="Times New Roman" w:cs="Times New Roman"/>
          <w:sz w:val="24"/>
        </w:rPr>
      </w:pPr>
      <w:r>
        <w:rPr>
          <w:noProof/>
        </w:rPr>
        <w:drawing>
          <wp:inline distT="0" distB="0" distL="0" distR="0" wp14:anchorId="34FE0B79" wp14:editId="110AF029">
            <wp:extent cx="5773420" cy="2891790"/>
            <wp:effectExtent l="0" t="0" r="17780" b="2286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12015" w:rsidRDefault="00A43741" w:rsidP="001E3952">
      <w:pPr>
        <w:rPr>
          <w:rFonts w:ascii="Times New Roman" w:hAnsi="Times New Roman" w:cs="Times New Roman"/>
          <w:sz w:val="20"/>
        </w:rPr>
      </w:pPr>
      <w:proofErr w:type="gramStart"/>
      <w:r>
        <w:rPr>
          <w:rFonts w:ascii="Times New Roman" w:hAnsi="Times New Roman" w:cs="Times New Roman"/>
          <w:sz w:val="20"/>
        </w:rPr>
        <w:t>Figure 3</w:t>
      </w:r>
      <w:r w:rsidR="00312015" w:rsidRPr="00CB706E">
        <w:rPr>
          <w:rFonts w:ascii="Times New Roman" w:hAnsi="Times New Roman" w:cs="Times New Roman"/>
          <w:sz w:val="20"/>
        </w:rPr>
        <w:t>.</w:t>
      </w:r>
      <w:proofErr w:type="gramEnd"/>
      <w:r w:rsidR="00312015" w:rsidRPr="00CB706E">
        <w:rPr>
          <w:rFonts w:ascii="Times New Roman" w:hAnsi="Times New Roman" w:cs="Times New Roman"/>
          <w:sz w:val="20"/>
        </w:rPr>
        <w:t xml:space="preserve"> Changes in the average percent coverage calculated for identified colonials species on 14x14cm fouling plates overall during a 20 week period at the Boston Harbor Shipyard and Marina. </w:t>
      </w:r>
      <w:r w:rsidR="00E81CFC">
        <w:rPr>
          <w:rFonts w:ascii="Times New Roman" w:hAnsi="Times New Roman" w:cs="Times New Roman"/>
          <w:sz w:val="20"/>
        </w:rPr>
        <w:t>Data was collected every two weeks.</w:t>
      </w:r>
    </w:p>
    <w:p w:rsidR="001E3952" w:rsidRPr="001E3952" w:rsidRDefault="001E3952" w:rsidP="001E3952">
      <w:pPr>
        <w:rPr>
          <w:rFonts w:ascii="Times New Roman" w:hAnsi="Times New Roman" w:cs="Times New Roman"/>
          <w:sz w:val="20"/>
        </w:rPr>
      </w:pPr>
    </w:p>
    <w:p w:rsidR="00312015" w:rsidRPr="001E3952" w:rsidRDefault="00312015" w:rsidP="00312015">
      <w:pPr>
        <w:spacing w:line="480" w:lineRule="auto"/>
        <w:rPr>
          <w:rFonts w:ascii="Times New Roman" w:hAnsi="Times New Roman" w:cs="Times New Roman"/>
          <w:sz w:val="24"/>
          <w:u w:val="single"/>
        </w:rPr>
      </w:pPr>
      <w:r w:rsidRPr="001E3952">
        <w:rPr>
          <w:rFonts w:ascii="Times New Roman" w:hAnsi="Times New Roman" w:cs="Times New Roman"/>
          <w:sz w:val="24"/>
          <w:u w:val="single"/>
        </w:rPr>
        <w:t>Difference in Depth</w:t>
      </w:r>
    </w:p>
    <w:p w:rsidR="00312015" w:rsidRPr="00CB706E" w:rsidRDefault="00312015" w:rsidP="00312015">
      <w:pPr>
        <w:spacing w:line="480" w:lineRule="auto"/>
        <w:rPr>
          <w:rFonts w:ascii="Times New Roman" w:hAnsi="Times New Roman" w:cs="Times New Roman"/>
          <w:sz w:val="24"/>
        </w:rPr>
      </w:pPr>
      <w:r>
        <w:rPr>
          <w:rFonts w:ascii="Times New Roman" w:hAnsi="Times New Roman" w:cs="Times New Roman"/>
          <w:sz w:val="24"/>
        </w:rPr>
        <w:tab/>
        <w:t xml:space="preserve">Species composition and abundance for solitary organisms at the two experimental depths, 1 meter and 2 </w:t>
      </w:r>
      <w:r w:rsidR="00A43741">
        <w:rPr>
          <w:rFonts w:ascii="Times New Roman" w:hAnsi="Times New Roman" w:cs="Times New Roman"/>
          <w:sz w:val="24"/>
        </w:rPr>
        <w:t>meters, are compared in Figure 4</w:t>
      </w:r>
      <w:r>
        <w:rPr>
          <w:rFonts w:ascii="Times New Roman" w:hAnsi="Times New Roman" w:cs="Times New Roman"/>
          <w:sz w:val="24"/>
        </w:rPr>
        <w:t xml:space="preserve">. For both </w:t>
      </w:r>
      <w:r>
        <w:rPr>
          <w:rFonts w:ascii="Times New Roman" w:hAnsi="Times New Roman" w:cs="Times New Roman"/>
          <w:i/>
          <w:sz w:val="24"/>
        </w:rPr>
        <w:t>C. intestinalis</w:t>
      </w:r>
      <w:r>
        <w:rPr>
          <w:rFonts w:ascii="Times New Roman" w:hAnsi="Times New Roman" w:cs="Times New Roman"/>
          <w:sz w:val="24"/>
        </w:rPr>
        <w:t xml:space="preserve"> and </w:t>
      </w:r>
      <w:proofErr w:type="spellStart"/>
      <w:r>
        <w:rPr>
          <w:rFonts w:ascii="Times New Roman" w:hAnsi="Times New Roman" w:cs="Times New Roman"/>
          <w:i/>
          <w:sz w:val="24"/>
        </w:rPr>
        <w:t>Molgula</w:t>
      </w:r>
      <w:proofErr w:type="spellEnd"/>
      <w:r>
        <w:rPr>
          <w:rFonts w:ascii="Times New Roman" w:hAnsi="Times New Roman" w:cs="Times New Roman"/>
          <w:i/>
          <w:sz w:val="24"/>
        </w:rPr>
        <w:t xml:space="preserve"> sp. </w:t>
      </w:r>
      <w:r>
        <w:rPr>
          <w:rFonts w:ascii="Times New Roman" w:hAnsi="Times New Roman" w:cs="Times New Roman"/>
          <w:sz w:val="24"/>
        </w:rPr>
        <w:t xml:space="preserve">there were more individuals counted on the 1m plates while </w:t>
      </w:r>
      <w:r>
        <w:rPr>
          <w:rFonts w:ascii="Times New Roman" w:hAnsi="Times New Roman" w:cs="Times New Roman"/>
          <w:sz w:val="24"/>
        </w:rPr>
        <w:lastRenderedPageBreak/>
        <w:t xml:space="preserve">there were slightly more individuals of </w:t>
      </w:r>
      <w:r>
        <w:rPr>
          <w:rFonts w:ascii="Times New Roman" w:hAnsi="Times New Roman" w:cs="Times New Roman"/>
          <w:i/>
          <w:sz w:val="24"/>
        </w:rPr>
        <w:t xml:space="preserve">A. </w:t>
      </w:r>
      <w:proofErr w:type="spellStart"/>
      <w:r>
        <w:rPr>
          <w:rFonts w:ascii="Times New Roman" w:hAnsi="Times New Roman" w:cs="Times New Roman"/>
          <w:i/>
          <w:sz w:val="24"/>
        </w:rPr>
        <w:t>aspersa</w:t>
      </w:r>
      <w:proofErr w:type="spellEnd"/>
      <w:r>
        <w:rPr>
          <w:rFonts w:ascii="Times New Roman" w:hAnsi="Times New Roman" w:cs="Times New Roman"/>
          <w:sz w:val="24"/>
        </w:rPr>
        <w:t xml:space="preserve"> counted on the 2m plates</w:t>
      </w:r>
      <w:r w:rsidR="00EC3112">
        <w:rPr>
          <w:rFonts w:ascii="Times New Roman" w:hAnsi="Times New Roman" w:cs="Times New Roman"/>
          <w:sz w:val="24"/>
        </w:rPr>
        <w:t xml:space="preserve"> (see Table 2 of Appendix I</w:t>
      </w:r>
      <w:r w:rsidR="001A6361">
        <w:rPr>
          <w:rFonts w:ascii="Times New Roman" w:hAnsi="Times New Roman" w:cs="Times New Roman"/>
          <w:sz w:val="24"/>
        </w:rPr>
        <w:t>I</w:t>
      </w:r>
      <w:r w:rsidR="00EC3112">
        <w:rPr>
          <w:rFonts w:ascii="Times New Roman" w:hAnsi="Times New Roman" w:cs="Times New Roman"/>
          <w:sz w:val="24"/>
        </w:rPr>
        <w:t>)</w:t>
      </w:r>
      <w:r>
        <w:rPr>
          <w:rFonts w:ascii="Times New Roman" w:hAnsi="Times New Roman" w:cs="Times New Roman"/>
          <w:sz w:val="24"/>
        </w:rPr>
        <w:t>. Compar</w:t>
      </w:r>
      <w:r w:rsidR="00F96D0D">
        <w:rPr>
          <w:rFonts w:ascii="Times New Roman" w:hAnsi="Times New Roman" w:cs="Times New Roman"/>
          <w:sz w:val="24"/>
        </w:rPr>
        <w:t>ing the actual averages there are</w:t>
      </w:r>
      <w:r>
        <w:rPr>
          <w:rFonts w:ascii="Times New Roman" w:hAnsi="Times New Roman" w:cs="Times New Roman"/>
          <w:sz w:val="24"/>
        </w:rPr>
        <w:t xml:space="preserve"> only small differences from week </w:t>
      </w:r>
      <w:r w:rsidR="00EC3112">
        <w:rPr>
          <w:rFonts w:ascii="Times New Roman" w:hAnsi="Times New Roman" w:cs="Times New Roman"/>
          <w:sz w:val="24"/>
        </w:rPr>
        <w:t xml:space="preserve">to week between the two depths. </w:t>
      </w:r>
      <w:r w:rsidR="00EC3112" w:rsidRPr="00EC3112">
        <w:rPr>
          <w:rFonts w:ascii="Times New Roman" w:hAnsi="Times New Roman" w:cs="Times New Roman"/>
          <w:sz w:val="24"/>
        </w:rPr>
        <w:t xml:space="preserve">ANOVA tests were performed for </w:t>
      </w:r>
      <w:r w:rsidR="00EE6672">
        <w:rPr>
          <w:rFonts w:ascii="Times New Roman" w:hAnsi="Times New Roman" w:cs="Times New Roman"/>
          <w:sz w:val="24"/>
        </w:rPr>
        <w:t>each</w:t>
      </w:r>
      <w:r w:rsidR="00EC3112" w:rsidRPr="00EC3112">
        <w:rPr>
          <w:rFonts w:ascii="Times New Roman" w:hAnsi="Times New Roman" w:cs="Times New Roman"/>
          <w:sz w:val="24"/>
        </w:rPr>
        <w:t xml:space="preserve"> species resulting in p-values that were all greater than 0.05</w:t>
      </w:r>
      <w:r w:rsidR="00EC3112">
        <w:rPr>
          <w:rFonts w:ascii="Times New Roman" w:hAnsi="Times New Roman" w:cs="Times New Roman"/>
          <w:sz w:val="24"/>
        </w:rPr>
        <w:t xml:space="preserve"> (see Appendix </w:t>
      </w:r>
      <w:r w:rsidR="001A6361">
        <w:rPr>
          <w:rFonts w:ascii="Times New Roman" w:hAnsi="Times New Roman" w:cs="Times New Roman"/>
          <w:sz w:val="24"/>
        </w:rPr>
        <w:t>I</w:t>
      </w:r>
      <w:r w:rsidR="00EC3112">
        <w:rPr>
          <w:rFonts w:ascii="Times New Roman" w:hAnsi="Times New Roman" w:cs="Times New Roman"/>
          <w:sz w:val="24"/>
        </w:rPr>
        <w:t>II).</w:t>
      </w:r>
    </w:p>
    <w:p w:rsidR="00312015" w:rsidRDefault="00312015" w:rsidP="00130A79">
      <w:pPr>
        <w:jc w:val="center"/>
        <w:rPr>
          <w:rFonts w:ascii="Times New Roman" w:hAnsi="Times New Roman" w:cs="Times New Roman"/>
          <w:sz w:val="24"/>
        </w:rPr>
      </w:pPr>
      <w:r>
        <w:rPr>
          <w:noProof/>
        </w:rPr>
        <w:drawing>
          <wp:inline distT="0" distB="0" distL="0" distR="0" wp14:anchorId="238B0328" wp14:editId="2704D885">
            <wp:extent cx="5658928" cy="3079630"/>
            <wp:effectExtent l="0" t="0" r="18415" b="2603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12015" w:rsidRDefault="00A43741" w:rsidP="001E3952">
      <w:pPr>
        <w:rPr>
          <w:rFonts w:ascii="Times New Roman" w:hAnsi="Times New Roman" w:cs="Times New Roman"/>
          <w:sz w:val="20"/>
        </w:rPr>
      </w:pPr>
      <w:proofErr w:type="gramStart"/>
      <w:r>
        <w:rPr>
          <w:rFonts w:ascii="Times New Roman" w:hAnsi="Times New Roman" w:cs="Times New Roman"/>
          <w:sz w:val="20"/>
        </w:rPr>
        <w:t>Figure 4</w:t>
      </w:r>
      <w:r w:rsidR="00312015" w:rsidRPr="00B275F4">
        <w:rPr>
          <w:rFonts w:ascii="Times New Roman" w:hAnsi="Times New Roman" w:cs="Times New Roman"/>
          <w:sz w:val="20"/>
        </w:rPr>
        <w:t>.</w:t>
      </w:r>
      <w:proofErr w:type="gramEnd"/>
      <w:r w:rsidR="00312015" w:rsidRPr="00B275F4">
        <w:rPr>
          <w:rFonts w:ascii="Times New Roman" w:hAnsi="Times New Roman" w:cs="Times New Roman"/>
          <w:sz w:val="20"/>
        </w:rPr>
        <w:t xml:space="preserve"> A graphical comparison of the species composition and average number of solitary individuals counted over a 20 week period at depths of 1 meter and 2 meters at the Boston Harbor Shipyard and Marina.</w:t>
      </w:r>
    </w:p>
    <w:p w:rsidR="001E3952" w:rsidRPr="001E3952" w:rsidRDefault="001E3952" w:rsidP="001E3952">
      <w:pPr>
        <w:rPr>
          <w:rFonts w:ascii="Times New Roman" w:hAnsi="Times New Roman" w:cs="Times New Roman"/>
          <w:sz w:val="20"/>
        </w:rPr>
      </w:pPr>
    </w:p>
    <w:p w:rsidR="00312015" w:rsidRPr="00FC7061" w:rsidRDefault="00A43741" w:rsidP="00EC3112">
      <w:pPr>
        <w:spacing w:line="480" w:lineRule="auto"/>
        <w:ind w:firstLine="720"/>
        <w:rPr>
          <w:rFonts w:ascii="Times New Roman" w:hAnsi="Times New Roman" w:cs="Times New Roman"/>
          <w:sz w:val="24"/>
        </w:rPr>
      </w:pPr>
      <w:r>
        <w:rPr>
          <w:rFonts w:ascii="Times New Roman" w:hAnsi="Times New Roman" w:cs="Times New Roman"/>
          <w:sz w:val="24"/>
        </w:rPr>
        <w:t>Figure 5</w:t>
      </w:r>
      <w:r w:rsidR="00312015">
        <w:rPr>
          <w:rFonts w:ascii="Times New Roman" w:hAnsi="Times New Roman" w:cs="Times New Roman"/>
          <w:sz w:val="24"/>
        </w:rPr>
        <w:t xml:space="preserve"> shows the comparison of colonial species present and their percent coverage at the two experimental depths. </w:t>
      </w:r>
      <w:r w:rsidR="00312015">
        <w:rPr>
          <w:rFonts w:ascii="Times New Roman" w:hAnsi="Times New Roman" w:cs="Times New Roman"/>
          <w:i/>
          <w:sz w:val="24"/>
        </w:rPr>
        <w:t>B. violaceus</w:t>
      </w:r>
      <w:r w:rsidR="00312015">
        <w:rPr>
          <w:rFonts w:ascii="Times New Roman" w:hAnsi="Times New Roman" w:cs="Times New Roman"/>
          <w:sz w:val="24"/>
        </w:rPr>
        <w:t xml:space="preserve"> was the most common colonial species at both depths, having a slightly greater percent coverage at 1m. </w:t>
      </w:r>
      <w:r w:rsidR="00312015">
        <w:rPr>
          <w:rFonts w:ascii="Times New Roman" w:hAnsi="Times New Roman" w:cs="Times New Roman"/>
          <w:i/>
          <w:sz w:val="24"/>
        </w:rPr>
        <w:t xml:space="preserve">B. </w:t>
      </w:r>
      <w:proofErr w:type="spellStart"/>
      <w:r w:rsidR="00312015">
        <w:rPr>
          <w:rFonts w:ascii="Times New Roman" w:hAnsi="Times New Roman" w:cs="Times New Roman"/>
          <w:i/>
          <w:sz w:val="24"/>
        </w:rPr>
        <w:t>schlosseri</w:t>
      </w:r>
      <w:proofErr w:type="spellEnd"/>
      <w:r w:rsidR="00312015">
        <w:rPr>
          <w:rFonts w:ascii="Times New Roman" w:hAnsi="Times New Roman" w:cs="Times New Roman"/>
          <w:sz w:val="24"/>
        </w:rPr>
        <w:t xml:space="preserve"> was also present on plates at both depths and had a similar average percent coverage at each depth. </w:t>
      </w:r>
      <w:proofErr w:type="spellStart"/>
      <w:r w:rsidR="00312015">
        <w:rPr>
          <w:rFonts w:ascii="Times New Roman" w:hAnsi="Times New Roman" w:cs="Times New Roman"/>
          <w:i/>
          <w:sz w:val="24"/>
        </w:rPr>
        <w:t>Didemnum</w:t>
      </w:r>
      <w:proofErr w:type="spellEnd"/>
      <w:r w:rsidR="00312015">
        <w:rPr>
          <w:rFonts w:ascii="Times New Roman" w:hAnsi="Times New Roman" w:cs="Times New Roman"/>
          <w:i/>
          <w:sz w:val="24"/>
        </w:rPr>
        <w:t xml:space="preserve"> sp.</w:t>
      </w:r>
      <w:r w:rsidR="00312015">
        <w:rPr>
          <w:rFonts w:ascii="Times New Roman" w:hAnsi="Times New Roman" w:cs="Times New Roman"/>
          <w:sz w:val="24"/>
        </w:rPr>
        <w:t xml:space="preserve"> showed a greater percent coverage on plates hung at 2m, but this was a low percentage. </w:t>
      </w:r>
      <w:r w:rsidR="00EC3112" w:rsidRPr="00EC3112">
        <w:rPr>
          <w:rFonts w:ascii="Times New Roman" w:hAnsi="Times New Roman" w:cs="Times New Roman"/>
          <w:sz w:val="24"/>
        </w:rPr>
        <w:t>As was done with the solitary individuals, ANOVA tests were done for these three species yiel</w:t>
      </w:r>
      <w:r w:rsidR="00EC3112">
        <w:rPr>
          <w:rFonts w:ascii="Times New Roman" w:hAnsi="Times New Roman" w:cs="Times New Roman"/>
          <w:sz w:val="24"/>
        </w:rPr>
        <w:t>ding p-values greater than 0.05 (see Appendix I</w:t>
      </w:r>
      <w:r w:rsidR="001A6361">
        <w:rPr>
          <w:rFonts w:ascii="Times New Roman" w:hAnsi="Times New Roman" w:cs="Times New Roman"/>
          <w:sz w:val="24"/>
        </w:rPr>
        <w:t>I</w:t>
      </w:r>
      <w:r w:rsidR="00EC3112">
        <w:rPr>
          <w:rFonts w:ascii="Times New Roman" w:hAnsi="Times New Roman" w:cs="Times New Roman"/>
          <w:sz w:val="24"/>
        </w:rPr>
        <w:t>I).</w:t>
      </w:r>
    </w:p>
    <w:p w:rsidR="00312015" w:rsidRDefault="00312015" w:rsidP="00130A79">
      <w:pPr>
        <w:jc w:val="center"/>
        <w:rPr>
          <w:rFonts w:ascii="Times New Roman" w:hAnsi="Times New Roman" w:cs="Times New Roman"/>
          <w:sz w:val="24"/>
        </w:rPr>
      </w:pPr>
      <w:r>
        <w:rPr>
          <w:noProof/>
        </w:rPr>
        <w:lastRenderedPageBreak/>
        <w:drawing>
          <wp:inline distT="0" distB="0" distL="0" distR="0" wp14:anchorId="6B98B04F" wp14:editId="5BB0BFDB">
            <wp:extent cx="5615796" cy="2881223"/>
            <wp:effectExtent l="0" t="0" r="23495" b="1460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12015" w:rsidRPr="00FC7061" w:rsidRDefault="00A43741" w:rsidP="00312015">
      <w:pPr>
        <w:rPr>
          <w:rFonts w:ascii="Times New Roman" w:hAnsi="Times New Roman" w:cs="Times New Roman"/>
          <w:sz w:val="20"/>
        </w:rPr>
      </w:pPr>
      <w:proofErr w:type="gramStart"/>
      <w:r>
        <w:rPr>
          <w:rFonts w:ascii="Times New Roman" w:hAnsi="Times New Roman" w:cs="Times New Roman"/>
          <w:sz w:val="20"/>
        </w:rPr>
        <w:t>Figure 5</w:t>
      </w:r>
      <w:r w:rsidR="00312015" w:rsidRPr="00FC7061">
        <w:rPr>
          <w:rFonts w:ascii="Times New Roman" w:hAnsi="Times New Roman" w:cs="Times New Roman"/>
          <w:sz w:val="20"/>
        </w:rPr>
        <w:t>.</w:t>
      </w:r>
      <w:proofErr w:type="gramEnd"/>
      <w:r w:rsidR="00312015" w:rsidRPr="00FC7061">
        <w:rPr>
          <w:rFonts w:ascii="Times New Roman" w:hAnsi="Times New Roman" w:cs="Times New Roman"/>
          <w:sz w:val="20"/>
        </w:rPr>
        <w:t xml:space="preserve"> A comparison of colonial species composition and the average percent coverage calculated over 20 weeks at the Boston Harbor Shipyard and Marina between two experimental depths, 1m and 2m.</w:t>
      </w:r>
    </w:p>
    <w:p w:rsidR="00EF0E7F" w:rsidRDefault="00EF0E7F" w:rsidP="00EF0E7F">
      <w:pPr>
        <w:rPr>
          <w:rFonts w:ascii="Times New Roman" w:hAnsi="Times New Roman" w:cs="Times New Roman"/>
          <w:sz w:val="24"/>
        </w:rPr>
      </w:pPr>
    </w:p>
    <w:p w:rsidR="0070284E" w:rsidRPr="0070284E" w:rsidRDefault="0070284E" w:rsidP="0070284E">
      <w:pPr>
        <w:spacing w:line="480" w:lineRule="auto"/>
        <w:rPr>
          <w:rFonts w:ascii="Times New Roman" w:hAnsi="Times New Roman" w:cs="Times New Roman"/>
          <w:sz w:val="24"/>
        </w:rPr>
      </w:pPr>
      <w:r>
        <w:rPr>
          <w:rFonts w:ascii="Times New Roman" w:hAnsi="Times New Roman" w:cs="Times New Roman"/>
          <w:sz w:val="24"/>
          <w:u w:val="single"/>
        </w:rPr>
        <w:t>Varying Substrates</w:t>
      </w:r>
    </w:p>
    <w:p w:rsidR="00EF0E7F" w:rsidRPr="00EF0E7F" w:rsidRDefault="0070284E" w:rsidP="00EF0E7F">
      <w:pPr>
        <w:spacing w:line="480" w:lineRule="auto"/>
        <w:ind w:firstLine="720"/>
        <w:rPr>
          <w:noProof/>
        </w:rPr>
      </w:pPr>
      <w:r w:rsidRPr="0070284E">
        <w:rPr>
          <w:rFonts w:ascii="Times New Roman" w:hAnsi="Times New Roman" w:cs="Times New Roman"/>
          <w:sz w:val="24"/>
        </w:rPr>
        <w:t>To compare species abundance and composition among different substrates, the average number of solitary species and average percent coverage for colonial species was collected for each experimental material used</w:t>
      </w:r>
      <w:r>
        <w:rPr>
          <w:rFonts w:ascii="Times New Roman" w:hAnsi="Times New Roman" w:cs="Times New Roman"/>
          <w:sz w:val="24"/>
        </w:rPr>
        <w:t xml:space="preserve">. </w:t>
      </w:r>
      <w:r w:rsidR="00A43741">
        <w:rPr>
          <w:rFonts w:ascii="Times New Roman" w:hAnsi="Times New Roman" w:cs="Times New Roman"/>
          <w:sz w:val="24"/>
        </w:rPr>
        <w:t>Figure 6</w:t>
      </w:r>
      <w:r w:rsidR="00EF0E7F" w:rsidRPr="00EF0E7F">
        <w:rPr>
          <w:rFonts w:ascii="Times New Roman" w:hAnsi="Times New Roman" w:cs="Times New Roman"/>
          <w:sz w:val="24"/>
        </w:rPr>
        <w:t xml:space="preserve"> shows the most commonly occurring solitary species on all four plate types were </w:t>
      </w:r>
      <w:r w:rsidR="00EF0E7F" w:rsidRPr="00EF0E7F">
        <w:rPr>
          <w:rFonts w:ascii="Times New Roman" w:hAnsi="Times New Roman" w:cs="Times New Roman"/>
          <w:i/>
          <w:sz w:val="24"/>
        </w:rPr>
        <w:t>C. intestinalis</w:t>
      </w:r>
      <w:r w:rsidR="00EF0E7F" w:rsidRPr="00EF0E7F">
        <w:rPr>
          <w:rFonts w:ascii="Times New Roman" w:hAnsi="Times New Roman" w:cs="Times New Roman"/>
          <w:sz w:val="24"/>
        </w:rPr>
        <w:t xml:space="preserve">, </w:t>
      </w:r>
      <w:proofErr w:type="spellStart"/>
      <w:r w:rsidR="00EF0E7F" w:rsidRPr="00EF0E7F">
        <w:rPr>
          <w:rFonts w:ascii="Times New Roman" w:hAnsi="Times New Roman" w:cs="Times New Roman"/>
          <w:i/>
          <w:sz w:val="24"/>
        </w:rPr>
        <w:t>Molgula</w:t>
      </w:r>
      <w:proofErr w:type="spellEnd"/>
      <w:r w:rsidR="00EF0E7F" w:rsidRPr="00EF0E7F">
        <w:rPr>
          <w:rFonts w:ascii="Times New Roman" w:hAnsi="Times New Roman" w:cs="Times New Roman"/>
          <w:i/>
          <w:sz w:val="24"/>
        </w:rPr>
        <w:t xml:space="preserve"> sp.</w:t>
      </w:r>
      <w:r w:rsidR="00EF0E7F" w:rsidRPr="00EF0E7F">
        <w:rPr>
          <w:rFonts w:ascii="Times New Roman" w:hAnsi="Times New Roman" w:cs="Times New Roman"/>
          <w:sz w:val="24"/>
        </w:rPr>
        <w:t xml:space="preserve">, and </w:t>
      </w:r>
      <w:r w:rsidR="00EF0E7F" w:rsidRPr="00EF0E7F">
        <w:rPr>
          <w:rFonts w:ascii="Times New Roman" w:hAnsi="Times New Roman" w:cs="Times New Roman"/>
          <w:i/>
          <w:sz w:val="24"/>
        </w:rPr>
        <w:t xml:space="preserve">A. </w:t>
      </w:r>
      <w:proofErr w:type="spellStart"/>
      <w:r w:rsidR="00EF0E7F" w:rsidRPr="00EF0E7F">
        <w:rPr>
          <w:rFonts w:ascii="Times New Roman" w:hAnsi="Times New Roman" w:cs="Times New Roman"/>
          <w:i/>
          <w:sz w:val="24"/>
        </w:rPr>
        <w:t>aspersa</w:t>
      </w:r>
      <w:proofErr w:type="spellEnd"/>
      <w:r w:rsidR="00EF0E7F" w:rsidRPr="00EF0E7F">
        <w:rPr>
          <w:rFonts w:ascii="Times New Roman" w:hAnsi="Times New Roman" w:cs="Times New Roman"/>
          <w:sz w:val="24"/>
        </w:rPr>
        <w:t xml:space="preserve">. </w:t>
      </w:r>
      <w:r w:rsidR="00EF0E7F" w:rsidRPr="00EF0E7F">
        <w:rPr>
          <w:rFonts w:ascii="Times New Roman" w:hAnsi="Times New Roman" w:cs="Times New Roman"/>
          <w:i/>
          <w:sz w:val="24"/>
        </w:rPr>
        <w:t>C. intestinalis</w:t>
      </w:r>
      <w:r w:rsidR="005518C0">
        <w:rPr>
          <w:rFonts w:ascii="Times New Roman" w:hAnsi="Times New Roman" w:cs="Times New Roman"/>
          <w:sz w:val="24"/>
        </w:rPr>
        <w:t xml:space="preserve"> showed its</w:t>
      </w:r>
      <w:r w:rsidR="005F76DA">
        <w:rPr>
          <w:rFonts w:ascii="Times New Roman" w:hAnsi="Times New Roman" w:cs="Times New Roman"/>
          <w:sz w:val="24"/>
        </w:rPr>
        <w:t xml:space="preserve"> greatest</w:t>
      </w:r>
      <w:r w:rsidR="00EF0E7F" w:rsidRPr="00EF0E7F">
        <w:rPr>
          <w:rFonts w:ascii="Times New Roman" w:hAnsi="Times New Roman" w:cs="Times New Roman"/>
          <w:sz w:val="24"/>
        </w:rPr>
        <w:t xml:space="preserve"> abundance on the concrete plates and the lowest on the slate. </w:t>
      </w:r>
      <w:proofErr w:type="spellStart"/>
      <w:r w:rsidR="00EF0E7F" w:rsidRPr="00EF0E7F">
        <w:rPr>
          <w:rFonts w:ascii="Times New Roman" w:hAnsi="Times New Roman" w:cs="Times New Roman"/>
          <w:i/>
          <w:sz w:val="24"/>
        </w:rPr>
        <w:t>Molgula</w:t>
      </w:r>
      <w:proofErr w:type="spellEnd"/>
      <w:r w:rsidR="00EF0E7F" w:rsidRPr="00EF0E7F">
        <w:rPr>
          <w:rFonts w:ascii="Times New Roman" w:hAnsi="Times New Roman" w:cs="Times New Roman"/>
          <w:i/>
          <w:sz w:val="24"/>
        </w:rPr>
        <w:t xml:space="preserve"> sp.</w:t>
      </w:r>
      <w:r w:rsidR="00EF0E7F" w:rsidRPr="00EF0E7F">
        <w:rPr>
          <w:rFonts w:ascii="Times New Roman" w:hAnsi="Times New Roman" w:cs="Times New Roman"/>
          <w:sz w:val="24"/>
        </w:rPr>
        <w:t xml:space="preserve"> had the greatest abundance on the slate plates, very similar numbers for concrete and PV</w:t>
      </w:r>
      <w:r w:rsidR="005518C0">
        <w:rPr>
          <w:rFonts w:ascii="Times New Roman" w:hAnsi="Times New Roman" w:cs="Times New Roman"/>
          <w:sz w:val="24"/>
        </w:rPr>
        <w:t>C, and the lowest abundance on f</w:t>
      </w:r>
      <w:r w:rsidR="00EF0E7F" w:rsidRPr="00EF0E7F">
        <w:rPr>
          <w:rFonts w:ascii="Times New Roman" w:hAnsi="Times New Roman" w:cs="Times New Roman"/>
          <w:sz w:val="24"/>
        </w:rPr>
        <w:t xml:space="preserve">iberglass. </w:t>
      </w:r>
      <w:r w:rsidR="00EF0E7F" w:rsidRPr="00EF0E7F">
        <w:rPr>
          <w:rFonts w:ascii="Times New Roman" w:hAnsi="Times New Roman" w:cs="Times New Roman"/>
          <w:i/>
          <w:sz w:val="24"/>
        </w:rPr>
        <w:t xml:space="preserve">A. </w:t>
      </w:r>
      <w:proofErr w:type="spellStart"/>
      <w:r w:rsidR="00EF0E7F" w:rsidRPr="00EF0E7F">
        <w:rPr>
          <w:rFonts w:ascii="Times New Roman" w:hAnsi="Times New Roman" w:cs="Times New Roman"/>
          <w:i/>
          <w:sz w:val="24"/>
        </w:rPr>
        <w:t>aspersa</w:t>
      </w:r>
      <w:proofErr w:type="spellEnd"/>
      <w:r w:rsidR="00EF0E7F" w:rsidRPr="00EF0E7F">
        <w:rPr>
          <w:rFonts w:ascii="Times New Roman" w:hAnsi="Times New Roman" w:cs="Times New Roman"/>
          <w:sz w:val="24"/>
        </w:rPr>
        <w:t xml:space="preserve"> showed little difference in abundanc</w:t>
      </w:r>
      <w:r w:rsidR="005F76DA">
        <w:rPr>
          <w:rFonts w:ascii="Times New Roman" w:hAnsi="Times New Roman" w:cs="Times New Roman"/>
          <w:sz w:val="24"/>
        </w:rPr>
        <w:t>e among plate materials, but appeared</w:t>
      </w:r>
      <w:r w:rsidR="003250DE">
        <w:rPr>
          <w:rFonts w:ascii="Times New Roman" w:hAnsi="Times New Roman" w:cs="Times New Roman"/>
          <w:sz w:val="24"/>
        </w:rPr>
        <w:t xml:space="preserve"> greater on f</w:t>
      </w:r>
      <w:r w:rsidR="00EF0E7F" w:rsidRPr="00EF0E7F">
        <w:rPr>
          <w:rFonts w:ascii="Times New Roman" w:hAnsi="Times New Roman" w:cs="Times New Roman"/>
          <w:sz w:val="24"/>
        </w:rPr>
        <w:t>iberglass. The other solitary species were not common on the experimental plates and showed little difference in abundance when present</w:t>
      </w:r>
      <w:r w:rsidR="005F76DA">
        <w:rPr>
          <w:rFonts w:ascii="Times New Roman" w:hAnsi="Times New Roman" w:cs="Times New Roman"/>
          <w:sz w:val="24"/>
        </w:rPr>
        <w:t xml:space="preserve"> (Table 3 Appendix I</w:t>
      </w:r>
      <w:r w:rsidR="001A6361">
        <w:rPr>
          <w:rFonts w:ascii="Times New Roman" w:hAnsi="Times New Roman" w:cs="Times New Roman"/>
          <w:sz w:val="24"/>
        </w:rPr>
        <w:t>I</w:t>
      </w:r>
      <w:r w:rsidR="005F76DA">
        <w:rPr>
          <w:rFonts w:ascii="Times New Roman" w:hAnsi="Times New Roman" w:cs="Times New Roman"/>
          <w:sz w:val="24"/>
        </w:rPr>
        <w:t>)</w:t>
      </w:r>
      <w:r w:rsidR="00EF0E7F" w:rsidRPr="00EF0E7F">
        <w:rPr>
          <w:rFonts w:ascii="Times New Roman" w:hAnsi="Times New Roman" w:cs="Times New Roman"/>
          <w:sz w:val="24"/>
        </w:rPr>
        <w:t xml:space="preserve">. </w:t>
      </w:r>
      <w:r w:rsidR="00A954F9" w:rsidRPr="00A954F9">
        <w:rPr>
          <w:rFonts w:ascii="Times New Roman" w:hAnsi="Times New Roman" w:cs="Times New Roman"/>
          <w:sz w:val="24"/>
        </w:rPr>
        <w:t xml:space="preserve">The ANOVA tests done for each species using this data resulted in a p-value that was greater than 0.05 for all species except </w:t>
      </w:r>
      <w:r w:rsidR="00A954F9" w:rsidRPr="00A954F9">
        <w:rPr>
          <w:rFonts w:ascii="Times New Roman" w:hAnsi="Times New Roman" w:cs="Times New Roman"/>
          <w:i/>
          <w:sz w:val="24"/>
        </w:rPr>
        <w:t>C. intestinalis</w:t>
      </w:r>
      <w:r w:rsidR="00A954F9" w:rsidRPr="00A954F9">
        <w:rPr>
          <w:rFonts w:ascii="Times New Roman" w:hAnsi="Times New Roman" w:cs="Times New Roman"/>
          <w:sz w:val="24"/>
        </w:rPr>
        <w:t xml:space="preserve">. The data for </w:t>
      </w:r>
      <w:r w:rsidR="00A954F9" w:rsidRPr="00A954F9">
        <w:rPr>
          <w:rFonts w:ascii="Times New Roman" w:hAnsi="Times New Roman" w:cs="Times New Roman"/>
          <w:i/>
          <w:sz w:val="24"/>
        </w:rPr>
        <w:t>C. intestinalis</w:t>
      </w:r>
      <w:r w:rsidR="00A954F9" w:rsidRPr="00A954F9">
        <w:rPr>
          <w:rFonts w:ascii="Times New Roman" w:hAnsi="Times New Roman" w:cs="Times New Roman"/>
          <w:sz w:val="24"/>
        </w:rPr>
        <w:t xml:space="preserve"> produced a p-value of </w:t>
      </w:r>
      <w:r w:rsidR="001A6361">
        <w:rPr>
          <w:rFonts w:ascii="Times New Roman" w:hAnsi="Times New Roman" w:cs="Times New Roman"/>
          <w:sz w:val="24"/>
        </w:rPr>
        <w:t>1.07E-06 (see Appendix IV</w:t>
      </w:r>
      <w:r w:rsidR="00A954F9">
        <w:rPr>
          <w:rFonts w:ascii="Times New Roman" w:hAnsi="Times New Roman" w:cs="Times New Roman"/>
          <w:sz w:val="24"/>
        </w:rPr>
        <w:t>).</w:t>
      </w:r>
    </w:p>
    <w:p w:rsidR="00EF0E7F" w:rsidRPr="00EF0E7F" w:rsidRDefault="00EF0E7F" w:rsidP="00130A79">
      <w:pPr>
        <w:jc w:val="center"/>
        <w:rPr>
          <w:rFonts w:ascii="Times New Roman" w:hAnsi="Times New Roman" w:cs="Times New Roman"/>
          <w:sz w:val="24"/>
        </w:rPr>
      </w:pPr>
      <w:r w:rsidRPr="00EF0E7F">
        <w:rPr>
          <w:noProof/>
        </w:rPr>
        <w:lastRenderedPageBreak/>
        <w:drawing>
          <wp:inline distT="0" distB="0" distL="0" distR="0" wp14:anchorId="1A05168B" wp14:editId="503E83CC">
            <wp:extent cx="5641675" cy="3174521"/>
            <wp:effectExtent l="0" t="0" r="16510" b="260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F0E7F" w:rsidRPr="00EF0E7F" w:rsidRDefault="00A43741" w:rsidP="00EF0E7F">
      <w:pPr>
        <w:rPr>
          <w:rFonts w:ascii="Times New Roman" w:hAnsi="Times New Roman" w:cs="Times New Roman"/>
          <w:sz w:val="20"/>
        </w:rPr>
      </w:pPr>
      <w:proofErr w:type="gramStart"/>
      <w:r>
        <w:rPr>
          <w:rFonts w:ascii="Times New Roman" w:hAnsi="Times New Roman" w:cs="Times New Roman"/>
          <w:sz w:val="20"/>
        </w:rPr>
        <w:t>Figure 6</w:t>
      </w:r>
      <w:r w:rsidR="00EF0E7F" w:rsidRPr="00EF0E7F">
        <w:rPr>
          <w:rFonts w:ascii="Times New Roman" w:hAnsi="Times New Roman" w:cs="Times New Roman"/>
          <w:sz w:val="20"/>
        </w:rPr>
        <w:t>.</w:t>
      </w:r>
      <w:proofErr w:type="gramEnd"/>
      <w:r w:rsidR="00EF0E7F" w:rsidRPr="00EF0E7F">
        <w:rPr>
          <w:rFonts w:ascii="Times New Roman" w:hAnsi="Times New Roman" w:cs="Times New Roman"/>
          <w:sz w:val="20"/>
        </w:rPr>
        <w:t xml:space="preserve"> A graphical comparison of the species composition and average number of solitary individuals counted over a 20 week period on 4 different plate materials at the Boston Harbor Shipyard and Marina. Substrates used include two natural surfaces, concrete and slate, and two artificial surfaces, Fiberglass and PVC (control).</w:t>
      </w:r>
    </w:p>
    <w:p w:rsidR="00EF0E7F" w:rsidRPr="00EF0E7F" w:rsidRDefault="00EF0E7F" w:rsidP="00EF0E7F">
      <w:pPr>
        <w:rPr>
          <w:rFonts w:ascii="Times New Roman" w:hAnsi="Times New Roman" w:cs="Times New Roman"/>
          <w:sz w:val="24"/>
        </w:rPr>
      </w:pPr>
    </w:p>
    <w:p w:rsidR="00EF0E7F" w:rsidRPr="00EF0E7F" w:rsidRDefault="00A43741" w:rsidP="00EF0E7F">
      <w:pPr>
        <w:spacing w:line="480" w:lineRule="auto"/>
        <w:rPr>
          <w:rFonts w:ascii="Times New Roman" w:hAnsi="Times New Roman" w:cs="Times New Roman"/>
          <w:sz w:val="24"/>
        </w:rPr>
      </w:pPr>
      <w:r>
        <w:rPr>
          <w:rFonts w:ascii="Times New Roman" w:hAnsi="Times New Roman" w:cs="Times New Roman"/>
          <w:sz w:val="24"/>
        </w:rPr>
        <w:tab/>
        <w:t>In Figure 7</w:t>
      </w:r>
      <w:r w:rsidR="00EF0E7F" w:rsidRPr="00EF0E7F">
        <w:rPr>
          <w:rFonts w:ascii="Times New Roman" w:hAnsi="Times New Roman" w:cs="Times New Roman"/>
          <w:sz w:val="24"/>
        </w:rPr>
        <w:t xml:space="preserve">, the average percent coverage of the three colonial species </w:t>
      </w:r>
      <w:r w:rsidR="005F76DA">
        <w:rPr>
          <w:rFonts w:ascii="Times New Roman" w:hAnsi="Times New Roman" w:cs="Times New Roman"/>
          <w:sz w:val="24"/>
        </w:rPr>
        <w:t>present on the fouling plates is</w:t>
      </w:r>
      <w:r w:rsidR="00EF0E7F" w:rsidRPr="00EF0E7F">
        <w:rPr>
          <w:rFonts w:ascii="Times New Roman" w:hAnsi="Times New Roman" w:cs="Times New Roman"/>
          <w:sz w:val="24"/>
        </w:rPr>
        <w:t xml:space="preserve"> compared among the different plate materials. Overall, </w:t>
      </w:r>
      <w:r w:rsidR="00EF0E7F" w:rsidRPr="00EF0E7F">
        <w:rPr>
          <w:rFonts w:ascii="Times New Roman" w:hAnsi="Times New Roman" w:cs="Times New Roman"/>
          <w:i/>
          <w:sz w:val="24"/>
        </w:rPr>
        <w:t>B. violaceus</w:t>
      </w:r>
      <w:r w:rsidR="00EF0E7F" w:rsidRPr="00EF0E7F">
        <w:rPr>
          <w:rFonts w:ascii="Times New Roman" w:hAnsi="Times New Roman" w:cs="Times New Roman"/>
          <w:sz w:val="24"/>
        </w:rPr>
        <w:t xml:space="preserve"> was the most common species with the greatest percent coverage on all plates, especially on slate and PVC. </w:t>
      </w:r>
      <w:r w:rsidR="00EF0E7F" w:rsidRPr="00EF0E7F">
        <w:rPr>
          <w:rFonts w:ascii="Times New Roman" w:hAnsi="Times New Roman" w:cs="Times New Roman"/>
          <w:i/>
          <w:sz w:val="24"/>
        </w:rPr>
        <w:t xml:space="preserve">B. </w:t>
      </w:r>
      <w:proofErr w:type="spellStart"/>
      <w:r w:rsidR="00EF0E7F" w:rsidRPr="00EF0E7F">
        <w:rPr>
          <w:rFonts w:ascii="Times New Roman" w:hAnsi="Times New Roman" w:cs="Times New Roman"/>
          <w:i/>
          <w:sz w:val="24"/>
        </w:rPr>
        <w:t>schlosseri</w:t>
      </w:r>
      <w:proofErr w:type="spellEnd"/>
      <w:r w:rsidR="00EF0E7F" w:rsidRPr="00EF0E7F">
        <w:rPr>
          <w:rFonts w:ascii="Times New Roman" w:hAnsi="Times New Roman" w:cs="Times New Roman"/>
          <w:sz w:val="24"/>
        </w:rPr>
        <w:t xml:space="preserve"> had its highest</w:t>
      </w:r>
      <w:r w:rsidR="00D32773">
        <w:rPr>
          <w:rFonts w:ascii="Times New Roman" w:hAnsi="Times New Roman" w:cs="Times New Roman"/>
          <w:sz w:val="24"/>
        </w:rPr>
        <w:t xml:space="preserve"> percent coverage on PVC with </w:t>
      </w:r>
      <w:r w:rsidR="00EF0E7F" w:rsidRPr="00EF0E7F">
        <w:rPr>
          <w:rFonts w:ascii="Times New Roman" w:hAnsi="Times New Roman" w:cs="Times New Roman"/>
          <w:sz w:val="24"/>
        </w:rPr>
        <w:t>concrete</w:t>
      </w:r>
      <w:r w:rsidR="00D32773">
        <w:rPr>
          <w:rFonts w:ascii="Times New Roman" w:hAnsi="Times New Roman" w:cs="Times New Roman"/>
          <w:sz w:val="24"/>
        </w:rPr>
        <w:t xml:space="preserve"> being </w:t>
      </w:r>
      <w:proofErr w:type="gramStart"/>
      <w:r w:rsidR="00D32773">
        <w:rPr>
          <w:rFonts w:ascii="Times New Roman" w:hAnsi="Times New Roman" w:cs="Times New Roman"/>
          <w:sz w:val="24"/>
        </w:rPr>
        <w:t>its</w:t>
      </w:r>
      <w:proofErr w:type="gramEnd"/>
      <w:r w:rsidR="00D32773">
        <w:rPr>
          <w:rFonts w:ascii="Times New Roman" w:hAnsi="Times New Roman" w:cs="Times New Roman"/>
          <w:sz w:val="24"/>
        </w:rPr>
        <w:t xml:space="preserve"> lowest</w:t>
      </w:r>
      <w:r w:rsidR="00EF0E7F" w:rsidRPr="00EF0E7F">
        <w:rPr>
          <w:rFonts w:ascii="Times New Roman" w:hAnsi="Times New Roman" w:cs="Times New Roman"/>
          <w:sz w:val="24"/>
        </w:rPr>
        <w:t xml:space="preserve">. </w:t>
      </w:r>
      <w:proofErr w:type="spellStart"/>
      <w:r w:rsidR="00EF0E7F" w:rsidRPr="00EF0E7F">
        <w:rPr>
          <w:rFonts w:ascii="Times New Roman" w:hAnsi="Times New Roman" w:cs="Times New Roman"/>
          <w:i/>
          <w:sz w:val="24"/>
        </w:rPr>
        <w:t>Didemnum</w:t>
      </w:r>
      <w:proofErr w:type="spellEnd"/>
      <w:r w:rsidR="00EF0E7F" w:rsidRPr="00EF0E7F">
        <w:rPr>
          <w:rFonts w:ascii="Times New Roman" w:hAnsi="Times New Roman" w:cs="Times New Roman"/>
          <w:i/>
          <w:sz w:val="24"/>
        </w:rPr>
        <w:t xml:space="preserve"> sp.</w:t>
      </w:r>
      <w:r w:rsidR="00EF0E7F" w:rsidRPr="00EF0E7F">
        <w:rPr>
          <w:rFonts w:ascii="Times New Roman" w:hAnsi="Times New Roman" w:cs="Times New Roman"/>
          <w:sz w:val="24"/>
        </w:rPr>
        <w:t xml:space="preserve"> only showed a significant enough per</w:t>
      </w:r>
      <w:r w:rsidR="005F76DA">
        <w:rPr>
          <w:rFonts w:ascii="Times New Roman" w:hAnsi="Times New Roman" w:cs="Times New Roman"/>
          <w:sz w:val="24"/>
        </w:rPr>
        <w:t>cent coverage on PVC to be include</w:t>
      </w:r>
      <w:r w:rsidR="00EF0E7F" w:rsidRPr="00EF0E7F">
        <w:rPr>
          <w:rFonts w:ascii="Times New Roman" w:hAnsi="Times New Roman" w:cs="Times New Roman"/>
          <w:sz w:val="24"/>
        </w:rPr>
        <w:t xml:space="preserve">d in this graph. </w:t>
      </w:r>
      <w:r w:rsidR="00A954F9" w:rsidRPr="00A954F9">
        <w:rPr>
          <w:rFonts w:ascii="Times New Roman" w:hAnsi="Times New Roman" w:cs="Times New Roman"/>
          <w:sz w:val="24"/>
        </w:rPr>
        <w:t xml:space="preserve">The ANOVA tests done with the data for these three species resulted in a p-value greater than 0.05 for </w:t>
      </w:r>
      <w:proofErr w:type="spellStart"/>
      <w:r w:rsidR="00A954F9" w:rsidRPr="00A954F9">
        <w:rPr>
          <w:rFonts w:ascii="Times New Roman" w:hAnsi="Times New Roman" w:cs="Times New Roman"/>
          <w:i/>
          <w:sz w:val="24"/>
        </w:rPr>
        <w:t>Didemnum</w:t>
      </w:r>
      <w:proofErr w:type="spellEnd"/>
      <w:r w:rsidR="00A954F9" w:rsidRPr="00A954F9">
        <w:rPr>
          <w:rFonts w:ascii="Times New Roman" w:hAnsi="Times New Roman" w:cs="Times New Roman"/>
          <w:i/>
          <w:sz w:val="24"/>
        </w:rPr>
        <w:t xml:space="preserve"> sp. </w:t>
      </w:r>
      <w:r w:rsidR="00A954F9" w:rsidRPr="00A954F9">
        <w:rPr>
          <w:rFonts w:ascii="Times New Roman" w:hAnsi="Times New Roman" w:cs="Times New Roman"/>
          <w:sz w:val="24"/>
        </w:rPr>
        <w:t xml:space="preserve">and </w:t>
      </w:r>
      <w:r w:rsidR="00A954F9" w:rsidRPr="00A954F9">
        <w:rPr>
          <w:rFonts w:ascii="Times New Roman" w:hAnsi="Times New Roman" w:cs="Times New Roman"/>
          <w:i/>
          <w:sz w:val="24"/>
        </w:rPr>
        <w:t xml:space="preserve">B. </w:t>
      </w:r>
      <w:proofErr w:type="spellStart"/>
      <w:r w:rsidR="00A954F9" w:rsidRPr="00A954F9">
        <w:rPr>
          <w:rFonts w:ascii="Times New Roman" w:hAnsi="Times New Roman" w:cs="Times New Roman"/>
          <w:i/>
          <w:sz w:val="24"/>
        </w:rPr>
        <w:t>schlosseri</w:t>
      </w:r>
      <w:proofErr w:type="spellEnd"/>
      <w:r w:rsidR="00A954F9" w:rsidRPr="00A954F9">
        <w:rPr>
          <w:rFonts w:ascii="Times New Roman" w:hAnsi="Times New Roman" w:cs="Times New Roman"/>
          <w:sz w:val="24"/>
        </w:rPr>
        <w:t xml:space="preserve">. The p-value calculated for </w:t>
      </w:r>
      <w:r w:rsidR="00A954F9" w:rsidRPr="00A954F9">
        <w:rPr>
          <w:rFonts w:ascii="Times New Roman" w:hAnsi="Times New Roman" w:cs="Times New Roman"/>
          <w:i/>
          <w:sz w:val="24"/>
        </w:rPr>
        <w:t>B. violaceus</w:t>
      </w:r>
      <w:r w:rsidR="00A954F9" w:rsidRPr="00A954F9">
        <w:rPr>
          <w:rFonts w:ascii="Times New Roman" w:hAnsi="Times New Roman" w:cs="Times New Roman"/>
          <w:sz w:val="24"/>
        </w:rPr>
        <w:t xml:space="preserve"> was low</w:t>
      </w:r>
      <w:r w:rsidR="00A954F9">
        <w:rPr>
          <w:rFonts w:ascii="Times New Roman" w:hAnsi="Times New Roman" w:cs="Times New Roman"/>
          <w:sz w:val="24"/>
        </w:rPr>
        <w:t>er than 0.05 thou</w:t>
      </w:r>
      <w:r w:rsidR="001A6361">
        <w:rPr>
          <w:rFonts w:ascii="Times New Roman" w:hAnsi="Times New Roman" w:cs="Times New Roman"/>
          <w:sz w:val="24"/>
        </w:rPr>
        <w:t>gh at 0.007969 (see Appendix IV</w:t>
      </w:r>
      <w:r w:rsidR="00A954F9">
        <w:rPr>
          <w:rFonts w:ascii="Times New Roman" w:hAnsi="Times New Roman" w:cs="Times New Roman"/>
          <w:sz w:val="24"/>
        </w:rPr>
        <w:t>).</w:t>
      </w:r>
    </w:p>
    <w:p w:rsidR="00EF0E7F" w:rsidRPr="00EF0E7F" w:rsidRDefault="00EF0E7F" w:rsidP="00130A79">
      <w:pPr>
        <w:jc w:val="center"/>
        <w:rPr>
          <w:rFonts w:ascii="Times New Roman" w:hAnsi="Times New Roman" w:cs="Times New Roman"/>
          <w:sz w:val="24"/>
        </w:rPr>
      </w:pPr>
      <w:r w:rsidRPr="00EF0E7F">
        <w:rPr>
          <w:noProof/>
        </w:rPr>
        <w:lastRenderedPageBreak/>
        <w:drawing>
          <wp:inline distT="0" distB="0" distL="0" distR="0" wp14:anchorId="095316E2" wp14:editId="53A1938C">
            <wp:extent cx="5624423" cy="3062377"/>
            <wp:effectExtent l="0" t="0" r="14605" b="2413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F0E7F" w:rsidRPr="00EF0E7F" w:rsidRDefault="00A43741" w:rsidP="00EF0E7F">
      <w:pPr>
        <w:rPr>
          <w:rFonts w:ascii="Times New Roman" w:hAnsi="Times New Roman" w:cs="Times New Roman"/>
          <w:sz w:val="20"/>
        </w:rPr>
      </w:pPr>
      <w:proofErr w:type="gramStart"/>
      <w:r>
        <w:rPr>
          <w:rFonts w:ascii="Times New Roman" w:hAnsi="Times New Roman" w:cs="Times New Roman"/>
          <w:sz w:val="20"/>
        </w:rPr>
        <w:t>Figure 7</w:t>
      </w:r>
      <w:r w:rsidR="00EF0E7F" w:rsidRPr="00EF0E7F">
        <w:rPr>
          <w:rFonts w:ascii="Times New Roman" w:hAnsi="Times New Roman" w:cs="Times New Roman"/>
          <w:sz w:val="20"/>
        </w:rPr>
        <w:t>.</w:t>
      </w:r>
      <w:proofErr w:type="gramEnd"/>
      <w:r w:rsidR="00EF0E7F" w:rsidRPr="00EF0E7F">
        <w:rPr>
          <w:rFonts w:ascii="Times New Roman" w:hAnsi="Times New Roman" w:cs="Times New Roman"/>
          <w:sz w:val="20"/>
        </w:rPr>
        <w:t xml:space="preserve"> A comparison of colonial species composition and the average percent coverage calculated over 20 weeks on 4 different plate materials at the Boston Harbor Shipyard and Marina. Substrates used include two natural surfaces, concrete and slate, and two artificial surfaces, Fiberglass and PVC (control).</w:t>
      </w:r>
    </w:p>
    <w:p w:rsidR="0070284E" w:rsidRDefault="0070284E" w:rsidP="00312015">
      <w:pPr>
        <w:rPr>
          <w:rFonts w:ascii="Times New Roman" w:hAnsi="Times New Roman" w:cs="Times New Roman"/>
          <w:sz w:val="24"/>
        </w:rPr>
      </w:pPr>
    </w:p>
    <w:p w:rsidR="0070284E" w:rsidRDefault="0070284E" w:rsidP="00B54EC3">
      <w:pPr>
        <w:spacing w:line="480" w:lineRule="auto"/>
        <w:rPr>
          <w:rFonts w:ascii="Times New Roman" w:hAnsi="Times New Roman" w:cs="Times New Roman"/>
          <w:sz w:val="24"/>
        </w:rPr>
      </w:pPr>
      <w:r>
        <w:rPr>
          <w:rFonts w:ascii="Times New Roman" w:hAnsi="Times New Roman" w:cs="Times New Roman"/>
          <w:b/>
          <w:sz w:val="24"/>
        </w:rPr>
        <w:t>Discussion</w:t>
      </w:r>
    </w:p>
    <w:p w:rsidR="00B54EC3" w:rsidRPr="002C268D" w:rsidRDefault="00B54EC3" w:rsidP="00B54EC3">
      <w:pPr>
        <w:spacing w:line="480" w:lineRule="auto"/>
        <w:rPr>
          <w:rFonts w:ascii="Times New Roman" w:hAnsi="Times New Roman" w:cs="Times New Roman"/>
          <w:sz w:val="24"/>
          <w:u w:val="single"/>
        </w:rPr>
      </w:pPr>
      <w:r w:rsidRPr="002C268D">
        <w:rPr>
          <w:rFonts w:ascii="Times New Roman" w:hAnsi="Times New Roman" w:cs="Times New Roman"/>
          <w:sz w:val="24"/>
          <w:u w:val="single"/>
        </w:rPr>
        <w:t>General Observations</w:t>
      </w:r>
    </w:p>
    <w:p w:rsidR="00B54EC3" w:rsidRDefault="00B54EC3" w:rsidP="00B54EC3">
      <w:pPr>
        <w:spacing w:line="480" w:lineRule="auto"/>
        <w:rPr>
          <w:rFonts w:ascii="Times New Roman" w:hAnsi="Times New Roman" w:cs="Times New Roman"/>
          <w:sz w:val="24"/>
        </w:rPr>
      </w:pPr>
      <w:r>
        <w:rPr>
          <w:rFonts w:ascii="Times New Roman" w:hAnsi="Times New Roman" w:cs="Times New Roman"/>
          <w:sz w:val="24"/>
        </w:rPr>
        <w:tab/>
        <w:t>This study focused on the settlement and abundance of marine fouling organisms on different substrates. It also looked at the difference in species presence</w:t>
      </w:r>
      <w:r w:rsidR="005F76DA">
        <w:rPr>
          <w:rFonts w:ascii="Times New Roman" w:hAnsi="Times New Roman" w:cs="Times New Roman"/>
          <w:sz w:val="24"/>
        </w:rPr>
        <w:t xml:space="preserve"> and abundance at two depths as well as</w:t>
      </w:r>
      <w:r>
        <w:rPr>
          <w:rFonts w:ascii="Times New Roman" w:hAnsi="Times New Roman" w:cs="Times New Roman"/>
          <w:sz w:val="24"/>
        </w:rPr>
        <w:t xml:space="preserve"> settlement overall during the 20 week experimental period. The most common fouling organisms were identified to be </w:t>
      </w:r>
      <w:proofErr w:type="spellStart"/>
      <w:r>
        <w:rPr>
          <w:rFonts w:ascii="Times New Roman" w:hAnsi="Times New Roman" w:cs="Times New Roman"/>
          <w:i/>
          <w:sz w:val="24"/>
        </w:rPr>
        <w:t>Ciona</w:t>
      </w:r>
      <w:proofErr w:type="spellEnd"/>
      <w:r>
        <w:rPr>
          <w:rFonts w:ascii="Times New Roman" w:hAnsi="Times New Roman" w:cs="Times New Roman"/>
          <w:i/>
          <w:sz w:val="24"/>
        </w:rPr>
        <w:t xml:space="preserve"> intestinalis</w:t>
      </w:r>
      <w:r>
        <w:rPr>
          <w:rFonts w:ascii="Times New Roman" w:hAnsi="Times New Roman" w:cs="Times New Roman"/>
          <w:sz w:val="24"/>
        </w:rPr>
        <w:t xml:space="preserve">, </w:t>
      </w:r>
      <w:proofErr w:type="spellStart"/>
      <w:r>
        <w:rPr>
          <w:rFonts w:ascii="Times New Roman" w:hAnsi="Times New Roman" w:cs="Times New Roman"/>
          <w:i/>
          <w:sz w:val="24"/>
        </w:rPr>
        <w:t>Molgula</w:t>
      </w:r>
      <w:proofErr w:type="spellEnd"/>
      <w:r>
        <w:rPr>
          <w:rFonts w:ascii="Times New Roman" w:hAnsi="Times New Roman" w:cs="Times New Roman"/>
          <w:i/>
          <w:sz w:val="24"/>
        </w:rPr>
        <w:t xml:space="preserve"> sp.</w:t>
      </w:r>
      <w:r>
        <w:rPr>
          <w:rFonts w:ascii="Times New Roman" w:hAnsi="Times New Roman" w:cs="Times New Roman"/>
          <w:sz w:val="24"/>
        </w:rPr>
        <w:t xml:space="preserve">, and </w:t>
      </w:r>
      <w:proofErr w:type="spellStart"/>
      <w:r>
        <w:rPr>
          <w:rFonts w:ascii="Times New Roman" w:hAnsi="Times New Roman" w:cs="Times New Roman"/>
          <w:i/>
          <w:sz w:val="24"/>
        </w:rPr>
        <w:t>Botrylloides</w:t>
      </w:r>
      <w:proofErr w:type="spellEnd"/>
      <w:r>
        <w:rPr>
          <w:rFonts w:ascii="Times New Roman" w:hAnsi="Times New Roman" w:cs="Times New Roman"/>
          <w:i/>
          <w:sz w:val="24"/>
        </w:rPr>
        <w:t xml:space="preserve"> violaceus</w:t>
      </w:r>
      <w:r>
        <w:rPr>
          <w:rFonts w:ascii="Times New Roman" w:hAnsi="Times New Roman" w:cs="Times New Roman"/>
          <w:sz w:val="24"/>
        </w:rPr>
        <w:t xml:space="preserve">. To a lesser extent, </w:t>
      </w:r>
      <w:proofErr w:type="spellStart"/>
      <w:r>
        <w:rPr>
          <w:rFonts w:ascii="Times New Roman" w:hAnsi="Times New Roman" w:cs="Times New Roman"/>
          <w:i/>
          <w:sz w:val="24"/>
        </w:rPr>
        <w:t>Ascidiella</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aspersa</w:t>
      </w:r>
      <w:proofErr w:type="spellEnd"/>
      <w:r>
        <w:rPr>
          <w:rFonts w:ascii="Times New Roman" w:hAnsi="Times New Roman" w:cs="Times New Roman"/>
          <w:sz w:val="24"/>
        </w:rPr>
        <w:t xml:space="preserve"> and </w:t>
      </w:r>
      <w:proofErr w:type="spellStart"/>
      <w:r>
        <w:rPr>
          <w:rFonts w:ascii="Times New Roman" w:hAnsi="Times New Roman" w:cs="Times New Roman"/>
          <w:i/>
          <w:sz w:val="24"/>
        </w:rPr>
        <w:t>Botryllus</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schlosseri</w:t>
      </w:r>
      <w:proofErr w:type="spellEnd"/>
      <w:r>
        <w:rPr>
          <w:rFonts w:ascii="Times New Roman" w:hAnsi="Times New Roman" w:cs="Times New Roman"/>
          <w:sz w:val="24"/>
        </w:rPr>
        <w:t xml:space="preserve"> were also present. Th</w:t>
      </w:r>
      <w:r w:rsidR="005D04B0">
        <w:rPr>
          <w:rFonts w:ascii="Times New Roman" w:hAnsi="Times New Roman" w:cs="Times New Roman"/>
          <w:sz w:val="24"/>
        </w:rPr>
        <w:t xml:space="preserve">e general observations made suggest a fast growth rate for </w:t>
      </w:r>
      <w:r>
        <w:rPr>
          <w:rFonts w:ascii="Times New Roman" w:hAnsi="Times New Roman" w:cs="Times New Roman"/>
          <w:sz w:val="24"/>
        </w:rPr>
        <w:t xml:space="preserve">solitary tunicate species. </w:t>
      </w:r>
      <w:proofErr w:type="spellStart"/>
      <w:r>
        <w:rPr>
          <w:rFonts w:ascii="Times New Roman" w:hAnsi="Times New Roman" w:cs="Times New Roman"/>
          <w:i/>
          <w:sz w:val="24"/>
        </w:rPr>
        <w:t>Molgula</w:t>
      </w:r>
      <w:proofErr w:type="spellEnd"/>
      <w:r>
        <w:rPr>
          <w:rFonts w:ascii="Times New Roman" w:hAnsi="Times New Roman" w:cs="Times New Roman"/>
          <w:i/>
          <w:sz w:val="24"/>
        </w:rPr>
        <w:t xml:space="preserve"> sp</w:t>
      </w:r>
      <w:r>
        <w:rPr>
          <w:rFonts w:ascii="Times New Roman" w:hAnsi="Times New Roman" w:cs="Times New Roman"/>
          <w:sz w:val="24"/>
        </w:rPr>
        <w:t>. settled on the plates the fastest once th</w:t>
      </w:r>
      <w:r w:rsidR="005F76DA">
        <w:rPr>
          <w:rFonts w:ascii="Times New Roman" w:hAnsi="Times New Roman" w:cs="Times New Roman"/>
          <w:sz w:val="24"/>
        </w:rPr>
        <w:t>ey were deployed suggesting it</w:t>
      </w:r>
      <w:r>
        <w:rPr>
          <w:rFonts w:ascii="Times New Roman" w:hAnsi="Times New Roman" w:cs="Times New Roman"/>
          <w:sz w:val="24"/>
        </w:rPr>
        <w:t xml:space="preserve"> may have an earlier settlement period and faster growth rate than other species. </w:t>
      </w:r>
      <w:r>
        <w:rPr>
          <w:rFonts w:ascii="Times New Roman" w:hAnsi="Times New Roman" w:cs="Times New Roman"/>
          <w:i/>
          <w:sz w:val="24"/>
        </w:rPr>
        <w:t>C. intestinalis</w:t>
      </w:r>
      <w:r>
        <w:rPr>
          <w:rFonts w:ascii="Times New Roman" w:hAnsi="Times New Roman" w:cs="Times New Roman"/>
          <w:sz w:val="24"/>
        </w:rPr>
        <w:t xml:space="preserve"> had the second fastest settlement and apparent growth rate. It also declined in abundance slower than </w:t>
      </w:r>
      <w:proofErr w:type="spellStart"/>
      <w:r>
        <w:rPr>
          <w:rFonts w:ascii="Times New Roman" w:hAnsi="Times New Roman" w:cs="Times New Roman"/>
          <w:i/>
          <w:sz w:val="24"/>
        </w:rPr>
        <w:t>Molgula</w:t>
      </w:r>
      <w:proofErr w:type="spellEnd"/>
      <w:r>
        <w:rPr>
          <w:rFonts w:ascii="Times New Roman" w:hAnsi="Times New Roman" w:cs="Times New Roman"/>
          <w:i/>
          <w:sz w:val="24"/>
        </w:rPr>
        <w:t xml:space="preserve"> sp</w:t>
      </w:r>
      <w:r>
        <w:rPr>
          <w:rFonts w:ascii="Times New Roman" w:hAnsi="Times New Roman" w:cs="Times New Roman"/>
          <w:sz w:val="24"/>
        </w:rPr>
        <w:t xml:space="preserve">. did. The early settlement and fast growth </w:t>
      </w:r>
      <w:r>
        <w:rPr>
          <w:rFonts w:ascii="Times New Roman" w:hAnsi="Times New Roman" w:cs="Times New Roman"/>
          <w:sz w:val="24"/>
        </w:rPr>
        <w:lastRenderedPageBreak/>
        <w:t>of these species may be the reason other solitary species were observed at lower numbers as the availabl</w:t>
      </w:r>
      <w:r w:rsidR="005F76DA">
        <w:rPr>
          <w:rFonts w:ascii="Times New Roman" w:hAnsi="Times New Roman" w:cs="Times New Roman"/>
          <w:sz w:val="24"/>
        </w:rPr>
        <w:t>e space would have been occupied.</w:t>
      </w:r>
    </w:p>
    <w:p w:rsidR="00B54EC3" w:rsidRDefault="00B54EC3" w:rsidP="00B54EC3">
      <w:pPr>
        <w:spacing w:line="480" w:lineRule="auto"/>
        <w:rPr>
          <w:rFonts w:ascii="Times New Roman" w:hAnsi="Times New Roman" w:cs="Times New Roman"/>
          <w:sz w:val="24"/>
        </w:rPr>
      </w:pPr>
      <w:r>
        <w:rPr>
          <w:rFonts w:ascii="Times New Roman" w:hAnsi="Times New Roman" w:cs="Times New Roman"/>
          <w:sz w:val="24"/>
        </w:rPr>
        <w:tab/>
        <w:t>The presence of colonial i</w:t>
      </w:r>
      <w:r w:rsidR="005F76DA">
        <w:rPr>
          <w:rFonts w:ascii="Times New Roman" w:hAnsi="Times New Roman" w:cs="Times New Roman"/>
          <w:sz w:val="24"/>
        </w:rPr>
        <w:t>nvasive ascidians was rather</w:t>
      </w:r>
      <w:r>
        <w:rPr>
          <w:rFonts w:ascii="Times New Roman" w:hAnsi="Times New Roman" w:cs="Times New Roman"/>
          <w:sz w:val="24"/>
        </w:rPr>
        <w:t xml:space="preserve"> low in this experiment. </w:t>
      </w:r>
      <w:r>
        <w:rPr>
          <w:rFonts w:ascii="Times New Roman" w:hAnsi="Times New Roman" w:cs="Times New Roman"/>
          <w:i/>
          <w:sz w:val="24"/>
        </w:rPr>
        <w:t xml:space="preserve">B. violaceus </w:t>
      </w:r>
      <w:r>
        <w:rPr>
          <w:rFonts w:ascii="Times New Roman" w:hAnsi="Times New Roman" w:cs="Times New Roman"/>
          <w:sz w:val="24"/>
        </w:rPr>
        <w:t xml:space="preserve">had the greatest mean percent coverage out of the three observed colonial species. The two other invasive colonial ascidians, </w:t>
      </w:r>
      <w:r w:rsidR="00811AEB">
        <w:rPr>
          <w:rFonts w:ascii="Times New Roman" w:hAnsi="Times New Roman" w:cs="Times New Roman"/>
          <w:i/>
          <w:sz w:val="24"/>
        </w:rPr>
        <w:t>B.</w:t>
      </w:r>
      <w:r>
        <w:rPr>
          <w:rFonts w:ascii="Times New Roman" w:hAnsi="Times New Roman" w:cs="Times New Roman"/>
          <w:i/>
          <w:sz w:val="24"/>
        </w:rPr>
        <w:t xml:space="preserve"> </w:t>
      </w:r>
      <w:proofErr w:type="spellStart"/>
      <w:r>
        <w:rPr>
          <w:rFonts w:ascii="Times New Roman" w:hAnsi="Times New Roman" w:cs="Times New Roman"/>
          <w:i/>
          <w:sz w:val="24"/>
        </w:rPr>
        <w:t>schlosseri</w:t>
      </w:r>
      <w:proofErr w:type="spellEnd"/>
      <w:r>
        <w:rPr>
          <w:rFonts w:ascii="Times New Roman" w:hAnsi="Times New Roman" w:cs="Times New Roman"/>
          <w:sz w:val="24"/>
        </w:rPr>
        <w:t xml:space="preserve"> and </w:t>
      </w:r>
      <w:proofErr w:type="spellStart"/>
      <w:r>
        <w:rPr>
          <w:rFonts w:ascii="Times New Roman" w:hAnsi="Times New Roman" w:cs="Times New Roman"/>
          <w:i/>
          <w:sz w:val="24"/>
        </w:rPr>
        <w:t>Didemnum</w:t>
      </w:r>
      <w:proofErr w:type="spellEnd"/>
      <w:r>
        <w:rPr>
          <w:rFonts w:ascii="Times New Roman" w:hAnsi="Times New Roman" w:cs="Times New Roman"/>
          <w:i/>
          <w:sz w:val="24"/>
        </w:rPr>
        <w:t xml:space="preserve"> sp</w:t>
      </w:r>
      <w:r>
        <w:rPr>
          <w:rFonts w:ascii="Times New Roman" w:hAnsi="Times New Roman" w:cs="Times New Roman"/>
          <w:sz w:val="24"/>
        </w:rPr>
        <w:t>.</w:t>
      </w:r>
      <w:r w:rsidR="00AB67BD">
        <w:rPr>
          <w:rFonts w:ascii="Times New Roman" w:hAnsi="Times New Roman" w:cs="Times New Roman"/>
          <w:sz w:val="24"/>
        </w:rPr>
        <w:t>,</w:t>
      </w:r>
      <w:r>
        <w:rPr>
          <w:rFonts w:ascii="Times New Roman" w:hAnsi="Times New Roman" w:cs="Times New Roman"/>
          <w:sz w:val="24"/>
        </w:rPr>
        <w:t xml:space="preserve"> had lower percent coverage. All three displayed a slight increase in percent coverage</w:t>
      </w:r>
      <w:r w:rsidR="00811AEB">
        <w:rPr>
          <w:rFonts w:ascii="Times New Roman" w:hAnsi="Times New Roman" w:cs="Times New Roman"/>
          <w:sz w:val="24"/>
        </w:rPr>
        <w:t xml:space="preserve"> towards the end of the 20 week</w:t>
      </w:r>
      <w:r>
        <w:rPr>
          <w:rFonts w:ascii="Times New Roman" w:hAnsi="Times New Roman" w:cs="Times New Roman"/>
          <w:sz w:val="24"/>
        </w:rPr>
        <w:t xml:space="preserve"> period. This increase is likely due to the decrease in solitary </w:t>
      </w:r>
      <w:bookmarkStart w:id="0" w:name="_GoBack"/>
      <w:bookmarkEnd w:id="0"/>
      <w:r>
        <w:rPr>
          <w:rFonts w:ascii="Times New Roman" w:hAnsi="Times New Roman" w:cs="Times New Roman"/>
          <w:sz w:val="24"/>
        </w:rPr>
        <w:t xml:space="preserve">organisms also seen at this time, the secondary settlement of colonial species on solitary ones, or a </w:t>
      </w:r>
      <w:r w:rsidR="005F76DA">
        <w:rPr>
          <w:rFonts w:ascii="Times New Roman" w:hAnsi="Times New Roman" w:cs="Times New Roman"/>
          <w:sz w:val="24"/>
        </w:rPr>
        <w:t>combination of the two</w:t>
      </w:r>
      <w:r>
        <w:rPr>
          <w:rFonts w:ascii="Times New Roman" w:hAnsi="Times New Roman" w:cs="Times New Roman"/>
          <w:sz w:val="24"/>
        </w:rPr>
        <w:t xml:space="preserve">. Early examinations of the fouling plates showed </w:t>
      </w:r>
      <w:r w:rsidR="009631C4">
        <w:rPr>
          <w:rFonts w:ascii="Times New Roman" w:hAnsi="Times New Roman" w:cs="Times New Roman"/>
          <w:i/>
          <w:sz w:val="24"/>
        </w:rPr>
        <w:t xml:space="preserve">B. </w:t>
      </w:r>
      <w:r>
        <w:rPr>
          <w:rFonts w:ascii="Times New Roman" w:hAnsi="Times New Roman" w:cs="Times New Roman"/>
          <w:i/>
          <w:sz w:val="24"/>
        </w:rPr>
        <w:t>violaceus</w:t>
      </w:r>
      <w:r>
        <w:rPr>
          <w:rFonts w:ascii="Times New Roman" w:hAnsi="Times New Roman" w:cs="Times New Roman"/>
          <w:sz w:val="24"/>
        </w:rPr>
        <w:t xml:space="preserve"> was one of the first species overall to settle and grow. It is possible the fast growth of larger solitary ascidians like </w:t>
      </w:r>
      <w:r>
        <w:rPr>
          <w:rFonts w:ascii="Times New Roman" w:hAnsi="Times New Roman" w:cs="Times New Roman"/>
          <w:i/>
          <w:sz w:val="24"/>
        </w:rPr>
        <w:t>C. intestinalis</w:t>
      </w:r>
      <w:r>
        <w:rPr>
          <w:rFonts w:ascii="Times New Roman" w:hAnsi="Times New Roman" w:cs="Times New Roman"/>
          <w:sz w:val="24"/>
        </w:rPr>
        <w:t xml:space="preserve"> and </w:t>
      </w:r>
      <w:proofErr w:type="spellStart"/>
      <w:r>
        <w:rPr>
          <w:rFonts w:ascii="Times New Roman" w:hAnsi="Times New Roman" w:cs="Times New Roman"/>
          <w:i/>
          <w:sz w:val="24"/>
        </w:rPr>
        <w:t>Molgula</w:t>
      </w:r>
      <w:proofErr w:type="spellEnd"/>
      <w:r>
        <w:rPr>
          <w:rFonts w:ascii="Times New Roman" w:hAnsi="Times New Roman" w:cs="Times New Roman"/>
          <w:i/>
          <w:sz w:val="24"/>
        </w:rPr>
        <w:t xml:space="preserve"> sp.</w:t>
      </w:r>
      <w:r>
        <w:rPr>
          <w:rFonts w:ascii="Times New Roman" w:hAnsi="Times New Roman" w:cs="Times New Roman"/>
          <w:sz w:val="24"/>
        </w:rPr>
        <w:t xml:space="preserve"> blocked or prevented the further development of the earlier settling </w:t>
      </w:r>
      <w:r>
        <w:rPr>
          <w:rFonts w:ascii="Times New Roman" w:hAnsi="Times New Roman" w:cs="Times New Roman"/>
          <w:i/>
          <w:sz w:val="24"/>
        </w:rPr>
        <w:t>B. violaceus</w:t>
      </w:r>
      <w:r>
        <w:rPr>
          <w:rFonts w:ascii="Times New Roman" w:hAnsi="Times New Roman" w:cs="Times New Roman"/>
          <w:sz w:val="24"/>
        </w:rPr>
        <w:t>.</w:t>
      </w:r>
    </w:p>
    <w:p w:rsidR="00B54EC3" w:rsidRPr="002C268D" w:rsidRDefault="00B54EC3" w:rsidP="00B54EC3">
      <w:pPr>
        <w:spacing w:line="480" w:lineRule="auto"/>
        <w:rPr>
          <w:rFonts w:ascii="Times New Roman" w:hAnsi="Times New Roman" w:cs="Times New Roman"/>
          <w:sz w:val="24"/>
          <w:u w:val="single"/>
        </w:rPr>
      </w:pPr>
      <w:r w:rsidRPr="002C268D">
        <w:rPr>
          <w:rFonts w:ascii="Times New Roman" w:hAnsi="Times New Roman" w:cs="Times New Roman"/>
          <w:sz w:val="24"/>
          <w:u w:val="single"/>
        </w:rPr>
        <w:t>Difference in Depth</w:t>
      </w:r>
    </w:p>
    <w:p w:rsidR="00B54EC3" w:rsidRDefault="00B54EC3" w:rsidP="009631C4">
      <w:pPr>
        <w:spacing w:line="480" w:lineRule="auto"/>
        <w:ind w:firstLine="720"/>
        <w:rPr>
          <w:rFonts w:ascii="Times New Roman" w:hAnsi="Times New Roman" w:cs="Times New Roman"/>
          <w:sz w:val="24"/>
        </w:rPr>
      </w:pPr>
      <w:r>
        <w:rPr>
          <w:rFonts w:ascii="Times New Roman" w:hAnsi="Times New Roman" w:cs="Times New Roman"/>
          <w:sz w:val="24"/>
        </w:rPr>
        <w:t>This experiment used four sets of fouling plates suspended at two different depths, two sets at 1m and two sets</w:t>
      </w:r>
      <w:r w:rsidR="00A43741">
        <w:rPr>
          <w:rFonts w:ascii="Times New Roman" w:hAnsi="Times New Roman" w:cs="Times New Roman"/>
          <w:sz w:val="24"/>
        </w:rPr>
        <w:t xml:space="preserve"> at 2m. As was shown in Figures 4 and 5</w:t>
      </w:r>
      <w:r>
        <w:rPr>
          <w:rFonts w:ascii="Times New Roman" w:hAnsi="Times New Roman" w:cs="Times New Roman"/>
          <w:sz w:val="24"/>
        </w:rPr>
        <w:t xml:space="preserve"> of the Results section, there was no obvious difference between these two depths. </w:t>
      </w:r>
      <w:r w:rsidR="005F76DA" w:rsidRPr="005F76DA">
        <w:rPr>
          <w:rFonts w:ascii="Times New Roman" w:hAnsi="Times New Roman" w:cs="Times New Roman"/>
          <w:sz w:val="24"/>
        </w:rPr>
        <w:t xml:space="preserve">The </w:t>
      </w:r>
      <w:r w:rsidRPr="005F76DA">
        <w:rPr>
          <w:rFonts w:ascii="Times New Roman" w:hAnsi="Times New Roman" w:cs="Times New Roman"/>
          <w:sz w:val="24"/>
        </w:rPr>
        <w:t xml:space="preserve">ANOVA tests performed on the data yielded p-values greater than 0.05 </w:t>
      </w:r>
      <w:r w:rsidR="005F76DA" w:rsidRPr="005F76DA">
        <w:rPr>
          <w:rFonts w:ascii="Times New Roman" w:hAnsi="Times New Roman" w:cs="Times New Roman"/>
          <w:sz w:val="24"/>
        </w:rPr>
        <w:t xml:space="preserve">for all species </w:t>
      </w:r>
      <w:r w:rsidRPr="005F76DA">
        <w:rPr>
          <w:rFonts w:ascii="Times New Roman" w:hAnsi="Times New Roman" w:cs="Times New Roman"/>
          <w:sz w:val="24"/>
        </w:rPr>
        <w:t>so the null hypothesis that there is no difference in species composition and abundance between 1m and 2m cannot be rejected</w:t>
      </w:r>
      <w:r>
        <w:rPr>
          <w:rFonts w:ascii="Times New Roman" w:hAnsi="Times New Roman" w:cs="Times New Roman"/>
          <w:sz w:val="24"/>
        </w:rPr>
        <w:t xml:space="preserve">. The species present, solitary and </w:t>
      </w:r>
      <w:proofErr w:type="gramStart"/>
      <w:r>
        <w:rPr>
          <w:rFonts w:ascii="Times New Roman" w:hAnsi="Times New Roman" w:cs="Times New Roman"/>
          <w:sz w:val="24"/>
        </w:rPr>
        <w:t>colonial,</w:t>
      </w:r>
      <w:proofErr w:type="gramEnd"/>
      <w:r>
        <w:rPr>
          <w:rFonts w:ascii="Times New Roman" w:hAnsi="Times New Roman" w:cs="Times New Roman"/>
          <w:sz w:val="24"/>
        </w:rPr>
        <w:t xml:space="preserve"> and their average abundance </w:t>
      </w:r>
      <w:r w:rsidR="005F76DA">
        <w:rPr>
          <w:rFonts w:ascii="Times New Roman" w:hAnsi="Times New Roman" w:cs="Times New Roman"/>
          <w:sz w:val="24"/>
        </w:rPr>
        <w:t>d</w:t>
      </w:r>
      <w:r>
        <w:rPr>
          <w:rFonts w:ascii="Times New Roman" w:hAnsi="Times New Roman" w:cs="Times New Roman"/>
          <w:sz w:val="24"/>
        </w:rPr>
        <w:t>id not differ significantly. The use of two different depths was due to experimental design space restrictions. Combining the sets of data collected at the two dept</w:t>
      </w:r>
      <w:r w:rsidR="005F76DA">
        <w:rPr>
          <w:rFonts w:ascii="Times New Roman" w:hAnsi="Times New Roman" w:cs="Times New Roman"/>
          <w:sz w:val="24"/>
        </w:rPr>
        <w:t>hs was not an issue in this situation</w:t>
      </w:r>
      <w:r w:rsidR="00E27882">
        <w:rPr>
          <w:rFonts w:ascii="Times New Roman" w:hAnsi="Times New Roman" w:cs="Times New Roman"/>
          <w:sz w:val="24"/>
        </w:rPr>
        <w:t xml:space="preserve"> and did not influence the data</w:t>
      </w:r>
      <w:r>
        <w:rPr>
          <w:rFonts w:ascii="Times New Roman" w:hAnsi="Times New Roman" w:cs="Times New Roman"/>
          <w:sz w:val="24"/>
        </w:rPr>
        <w:t xml:space="preserve">. The influence depth has on marine fouling communities however, could benefit from further research. </w:t>
      </w:r>
      <w:r>
        <w:rPr>
          <w:rFonts w:ascii="Times New Roman" w:hAnsi="Times New Roman" w:cs="Times New Roman"/>
          <w:sz w:val="24"/>
        </w:rPr>
        <w:lastRenderedPageBreak/>
        <w:t xml:space="preserve">Potential questions include how depth influences the species diversity on fouling plates or whether differences in water temperatures at varying depths could impact settlement and growth. </w:t>
      </w:r>
    </w:p>
    <w:p w:rsidR="00A43741" w:rsidRPr="00A43741" w:rsidRDefault="00A43741" w:rsidP="00A43741">
      <w:pPr>
        <w:spacing w:line="480" w:lineRule="auto"/>
        <w:rPr>
          <w:rFonts w:ascii="Times New Roman" w:hAnsi="Times New Roman" w:cs="Times New Roman"/>
          <w:sz w:val="24"/>
          <w:u w:val="single"/>
        </w:rPr>
      </w:pPr>
      <w:r>
        <w:rPr>
          <w:rFonts w:ascii="Times New Roman" w:hAnsi="Times New Roman" w:cs="Times New Roman"/>
          <w:sz w:val="24"/>
          <w:u w:val="single"/>
        </w:rPr>
        <w:t>Varying Substrates</w:t>
      </w:r>
    </w:p>
    <w:p w:rsidR="009631C4" w:rsidRDefault="009631C4" w:rsidP="009631C4">
      <w:pPr>
        <w:spacing w:line="480" w:lineRule="auto"/>
        <w:rPr>
          <w:rFonts w:ascii="Times New Roman" w:hAnsi="Times New Roman" w:cs="Times New Roman"/>
          <w:sz w:val="24"/>
        </w:rPr>
      </w:pPr>
      <w:r>
        <w:rPr>
          <w:rFonts w:ascii="Times New Roman" w:hAnsi="Times New Roman" w:cs="Times New Roman"/>
          <w:sz w:val="24"/>
        </w:rPr>
        <w:tab/>
      </w:r>
      <w:r w:rsidR="00A43741">
        <w:rPr>
          <w:rFonts w:ascii="Times New Roman" w:hAnsi="Times New Roman" w:cs="Times New Roman"/>
          <w:sz w:val="24"/>
        </w:rPr>
        <w:t xml:space="preserve">Using ANOVA, it is possible to determine the substrate preferences for specific fouling species. </w:t>
      </w:r>
      <w:r w:rsidR="00743A0E">
        <w:rPr>
          <w:rFonts w:ascii="Times New Roman" w:hAnsi="Times New Roman" w:cs="Times New Roman"/>
          <w:sz w:val="24"/>
        </w:rPr>
        <w:t>Figure 6 shows</w:t>
      </w:r>
      <w:r>
        <w:rPr>
          <w:rFonts w:ascii="Times New Roman" w:hAnsi="Times New Roman" w:cs="Times New Roman"/>
          <w:sz w:val="24"/>
        </w:rPr>
        <w:t xml:space="preserve"> a greater abundance of </w:t>
      </w:r>
      <w:r>
        <w:rPr>
          <w:rFonts w:ascii="Times New Roman" w:hAnsi="Times New Roman" w:cs="Times New Roman"/>
          <w:i/>
          <w:sz w:val="24"/>
        </w:rPr>
        <w:t>C. intestinalis</w:t>
      </w:r>
      <w:r>
        <w:rPr>
          <w:rFonts w:ascii="Times New Roman" w:hAnsi="Times New Roman" w:cs="Times New Roman"/>
          <w:sz w:val="24"/>
        </w:rPr>
        <w:t xml:space="preserve"> on the concrete plates suggesting a preference for this material. The ANOVA test for </w:t>
      </w:r>
      <w:proofErr w:type="spellStart"/>
      <w:r>
        <w:rPr>
          <w:rFonts w:ascii="Times New Roman" w:hAnsi="Times New Roman" w:cs="Times New Roman"/>
          <w:i/>
          <w:sz w:val="24"/>
        </w:rPr>
        <w:t>Molgula</w:t>
      </w:r>
      <w:proofErr w:type="spellEnd"/>
      <w:r>
        <w:rPr>
          <w:rFonts w:ascii="Times New Roman" w:hAnsi="Times New Roman" w:cs="Times New Roman"/>
          <w:i/>
          <w:sz w:val="24"/>
        </w:rPr>
        <w:t xml:space="preserve"> sp.</w:t>
      </w:r>
      <w:r w:rsidR="00E27882">
        <w:rPr>
          <w:rFonts w:ascii="Times New Roman" w:hAnsi="Times New Roman" w:cs="Times New Roman"/>
          <w:sz w:val="24"/>
        </w:rPr>
        <w:t xml:space="preserve"> which</w:t>
      </w:r>
      <w:r>
        <w:rPr>
          <w:rFonts w:ascii="Times New Roman" w:hAnsi="Times New Roman" w:cs="Times New Roman"/>
          <w:sz w:val="24"/>
        </w:rPr>
        <w:t xml:space="preserve"> appeared to show a preference</w:t>
      </w:r>
      <w:r w:rsidR="00E27882">
        <w:rPr>
          <w:rFonts w:ascii="Times New Roman" w:hAnsi="Times New Roman" w:cs="Times New Roman"/>
          <w:sz w:val="24"/>
        </w:rPr>
        <w:t xml:space="preserve"> for slate</w:t>
      </w:r>
      <w:r>
        <w:rPr>
          <w:rFonts w:ascii="Times New Roman" w:hAnsi="Times New Roman" w:cs="Times New Roman"/>
          <w:sz w:val="24"/>
        </w:rPr>
        <w:t xml:space="preserve"> revealed this </w:t>
      </w:r>
      <w:r w:rsidR="00E27882">
        <w:rPr>
          <w:rFonts w:ascii="Times New Roman" w:hAnsi="Times New Roman" w:cs="Times New Roman"/>
          <w:sz w:val="24"/>
        </w:rPr>
        <w:t xml:space="preserve">apparent difference </w:t>
      </w:r>
      <w:r>
        <w:rPr>
          <w:rFonts w:ascii="Times New Roman" w:hAnsi="Times New Roman" w:cs="Times New Roman"/>
          <w:sz w:val="24"/>
        </w:rPr>
        <w:t xml:space="preserve">was not statistically significant. The other species to display a statistically significant preference for one material over the others was the colonial ascidian </w:t>
      </w:r>
      <w:r>
        <w:rPr>
          <w:rFonts w:ascii="Times New Roman" w:hAnsi="Times New Roman" w:cs="Times New Roman"/>
          <w:i/>
          <w:sz w:val="24"/>
        </w:rPr>
        <w:t>B. violaceus</w:t>
      </w:r>
      <w:r w:rsidR="00743A0E">
        <w:rPr>
          <w:rFonts w:ascii="Times New Roman" w:hAnsi="Times New Roman" w:cs="Times New Roman"/>
          <w:sz w:val="24"/>
        </w:rPr>
        <w:t xml:space="preserve">. Figure 7 </w:t>
      </w:r>
      <w:r>
        <w:rPr>
          <w:rFonts w:ascii="Times New Roman" w:hAnsi="Times New Roman" w:cs="Times New Roman"/>
          <w:sz w:val="24"/>
        </w:rPr>
        <w:t>suggests this substr</w:t>
      </w:r>
      <w:r w:rsidR="00E27882">
        <w:rPr>
          <w:rFonts w:ascii="Times New Roman" w:hAnsi="Times New Roman" w:cs="Times New Roman"/>
          <w:sz w:val="24"/>
        </w:rPr>
        <w:t>ate preference was in favor of s</w:t>
      </w:r>
      <w:r>
        <w:rPr>
          <w:rFonts w:ascii="Times New Roman" w:hAnsi="Times New Roman" w:cs="Times New Roman"/>
          <w:sz w:val="24"/>
        </w:rPr>
        <w:t xml:space="preserve">late where we see the greatest percent coverage for </w:t>
      </w:r>
      <w:r>
        <w:rPr>
          <w:rFonts w:ascii="Times New Roman" w:hAnsi="Times New Roman" w:cs="Times New Roman"/>
          <w:i/>
          <w:sz w:val="24"/>
        </w:rPr>
        <w:t>B. violaceus</w:t>
      </w:r>
      <w:r>
        <w:rPr>
          <w:rFonts w:ascii="Times New Roman" w:hAnsi="Times New Roman" w:cs="Times New Roman"/>
          <w:sz w:val="24"/>
        </w:rPr>
        <w:t>. All other species identified on the fouling plates did not display a significant enough substrate preference to reject the null hypothesis that substrate material has no influence on the settlement and growth of these species. Further research into these species with more replicates to allow for a large</w:t>
      </w:r>
      <w:r w:rsidR="00E27882">
        <w:rPr>
          <w:rFonts w:ascii="Times New Roman" w:hAnsi="Times New Roman" w:cs="Times New Roman"/>
          <w:sz w:val="24"/>
        </w:rPr>
        <w:t>r</w:t>
      </w:r>
      <w:r>
        <w:rPr>
          <w:rFonts w:ascii="Times New Roman" w:hAnsi="Times New Roman" w:cs="Times New Roman"/>
          <w:sz w:val="24"/>
        </w:rPr>
        <w:t xml:space="preserve"> pool of data may result in different conclusions that would be worth looking into.</w:t>
      </w:r>
    </w:p>
    <w:p w:rsidR="009631C4" w:rsidRDefault="009631C4" w:rsidP="009631C4">
      <w:pPr>
        <w:spacing w:line="480" w:lineRule="auto"/>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i/>
          <w:sz w:val="24"/>
        </w:rPr>
        <w:t>C. intestinalis</w:t>
      </w:r>
      <w:r>
        <w:rPr>
          <w:rFonts w:ascii="Times New Roman" w:hAnsi="Times New Roman" w:cs="Times New Roman"/>
          <w:sz w:val="24"/>
        </w:rPr>
        <w:t xml:space="preserve"> and </w:t>
      </w:r>
      <w:r>
        <w:rPr>
          <w:rFonts w:ascii="Times New Roman" w:hAnsi="Times New Roman" w:cs="Times New Roman"/>
          <w:i/>
          <w:sz w:val="24"/>
        </w:rPr>
        <w:t>B. violaceus</w:t>
      </w:r>
      <w:r>
        <w:rPr>
          <w:rFonts w:ascii="Times New Roman" w:hAnsi="Times New Roman" w:cs="Times New Roman"/>
          <w:sz w:val="24"/>
        </w:rPr>
        <w:t xml:space="preserve"> both displayed a preference for the surfaces selected to be represe</w:t>
      </w:r>
      <w:r w:rsidR="00312071">
        <w:rPr>
          <w:rFonts w:ascii="Times New Roman" w:hAnsi="Times New Roman" w:cs="Times New Roman"/>
          <w:sz w:val="24"/>
        </w:rPr>
        <w:t>ntative of more natural substrate</w:t>
      </w:r>
      <w:r w:rsidR="0043477C">
        <w:rPr>
          <w:rFonts w:ascii="Times New Roman" w:hAnsi="Times New Roman" w:cs="Times New Roman"/>
          <w:sz w:val="24"/>
        </w:rPr>
        <w:t>s</w:t>
      </w:r>
      <w:r>
        <w:rPr>
          <w:rFonts w:ascii="Times New Roman" w:hAnsi="Times New Roman" w:cs="Times New Roman"/>
          <w:sz w:val="24"/>
        </w:rPr>
        <w:t xml:space="preserve"> in New England marinas. This preference may be due to the surface composition of these materials. Con</w:t>
      </w:r>
      <w:r w:rsidR="00312071">
        <w:rPr>
          <w:rFonts w:ascii="Times New Roman" w:hAnsi="Times New Roman" w:cs="Times New Roman"/>
          <w:sz w:val="24"/>
        </w:rPr>
        <w:t xml:space="preserve">crete </w:t>
      </w:r>
      <w:r>
        <w:rPr>
          <w:rFonts w:ascii="Times New Roman" w:hAnsi="Times New Roman" w:cs="Times New Roman"/>
          <w:sz w:val="24"/>
        </w:rPr>
        <w:t xml:space="preserve">and slate provided a rougher surface than the PVC and fiberglass plates even though they were scuffed up. The composition of these materials may have allowed for better attachment when these species initially settled and increased the species ability to remain attached during the experimental period. Chase et al. (2016) conducted a similar experiment to this </w:t>
      </w:r>
      <w:r>
        <w:rPr>
          <w:rFonts w:ascii="Times New Roman" w:hAnsi="Times New Roman" w:cs="Times New Roman"/>
          <w:sz w:val="24"/>
        </w:rPr>
        <w:lastRenderedPageBreak/>
        <w:t xml:space="preserve">one in a laboratory setting where they examined larval settlement of </w:t>
      </w:r>
      <w:r>
        <w:rPr>
          <w:rFonts w:ascii="Times New Roman" w:hAnsi="Times New Roman" w:cs="Times New Roman"/>
          <w:i/>
          <w:sz w:val="24"/>
        </w:rPr>
        <w:t>C. intestinalis</w:t>
      </w:r>
      <w:r>
        <w:rPr>
          <w:rFonts w:ascii="Times New Roman" w:hAnsi="Times New Roman" w:cs="Times New Roman"/>
          <w:sz w:val="24"/>
        </w:rPr>
        <w:t xml:space="preserve"> and </w:t>
      </w:r>
      <w:r>
        <w:rPr>
          <w:rFonts w:ascii="Times New Roman" w:hAnsi="Times New Roman" w:cs="Times New Roman"/>
          <w:i/>
          <w:sz w:val="24"/>
        </w:rPr>
        <w:t>B. violaceus</w:t>
      </w:r>
      <w:r>
        <w:rPr>
          <w:rFonts w:ascii="Times New Roman" w:hAnsi="Times New Roman" w:cs="Times New Roman"/>
          <w:sz w:val="24"/>
        </w:rPr>
        <w:t xml:space="preserve"> on granite, concrete, PVC, and high-density polyethylene. They found that the larvae of these species showed preferences for settlement on high-density polyethylene and concrete suggesting that this was due to the roughness of the material (Chase et al., 2016).</w:t>
      </w:r>
    </w:p>
    <w:p w:rsidR="009631C4" w:rsidRDefault="009631C4" w:rsidP="009631C4">
      <w:pPr>
        <w:spacing w:line="480" w:lineRule="auto"/>
        <w:rPr>
          <w:rFonts w:ascii="Times New Roman" w:hAnsi="Times New Roman" w:cs="Times New Roman"/>
          <w:sz w:val="24"/>
        </w:rPr>
      </w:pPr>
      <w:r>
        <w:rPr>
          <w:rFonts w:ascii="Times New Roman" w:hAnsi="Times New Roman" w:cs="Times New Roman"/>
          <w:sz w:val="24"/>
        </w:rPr>
        <w:tab/>
        <w:t xml:space="preserve">Identifying the substrate preference of </w:t>
      </w:r>
      <w:proofErr w:type="spellStart"/>
      <w:r>
        <w:rPr>
          <w:rFonts w:ascii="Times New Roman" w:hAnsi="Times New Roman" w:cs="Times New Roman"/>
          <w:i/>
          <w:sz w:val="24"/>
        </w:rPr>
        <w:t>Ciona</w:t>
      </w:r>
      <w:proofErr w:type="spellEnd"/>
      <w:r>
        <w:rPr>
          <w:rFonts w:ascii="Times New Roman" w:hAnsi="Times New Roman" w:cs="Times New Roman"/>
          <w:i/>
          <w:sz w:val="24"/>
        </w:rPr>
        <w:t xml:space="preserve"> intestinalis</w:t>
      </w:r>
      <w:r>
        <w:rPr>
          <w:rFonts w:ascii="Times New Roman" w:hAnsi="Times New Roman" w:cs="Times New Roman"/>
          <w:sz w:val="24"/>
        </w:rPr>
        <w:t xml:space="preserve"> and </w:t>
      </w:r>
      <w:proofErr w:type="spellStart"/>
      <w:r>
        <w:rPr>
          <w:rFonts w:ascii="Times New Roman" w:hAnsi="Times New Roman" w:cs="Times New Roman"/>
          <w:i/>
          <w:sz w:val="24"/>
        </w:rPr>
        <w:t>Botrylloides</w:t>
      </w:r>
      <w:proofErr w:type="spellEnd"/>
      <w:r>
        <w:rPr>
          <w:rFonts w:ascii="Times New Roman" w:hAnsi="Times New Roman" w:cs="Times New Roman"/>
          <w:i/>
          <w:sz w:val="24"/>
        </w:rPr>
        <w:t xml:space="preserve"> violaceus</w:t>
      </w:r>
      <w:r w:rsidR="00B743B8">
        <w:rPr>
          <w:rFonts w:ascii="Times New Roman" w:hAnsi="Times New Roman" w:cs="Times New Roman"/>
          <w:sz w:val="24"/>
        </w:rPr>
        <w:t>, two species that are</w:t>
      </w:r>
      <w:r>
        <w:rPr>
          <w:rFonts w:ascii="Times New Roman" w:hAnsi="Times New Roman" w:cs="Times New Roman"/>
          <w:sz w:val="24"/>
        </w:rPr>
        <w:t xml:space="preserve"> not native to New England, helps to inform further research on marine fouling communities. Concrete is a material commonly used in marine construction and may therefore be contributing to the spread and continued growth of non-native species. Altering our use of concrete in marine construction or focusing on controlling growth on this surface may assist in controlling marine fouling. Understanding the substrate preferences of </w:t>
      </w:r>
      <w:r>
        <w:rPr>
          <w:rFonts w:ascii="Times New Roman" w:hAnsi="Times New Roman" w:cs="Times New Roman"/>
          <w:i/>
          <w:sz w:val="24"/>
        </w:rPr>
        <w:t>C. intestinalis</w:t>
      </w:r>
      <w:r>
        <w:rPr>
          <w:rFonts w:ascii="Times New Roman" w:hAnsi="Times New Roman" w:cs="Times New Roman"/>
          <w:sz w:val="24"/>
        </w:rPr>
        <w:t xml:space="preserve"> and </w:t>
      </w:r>
      <w:r>
        <w:rPr>
          <w:rFonts w:ascii="Times New Roman" w:hAnsi="Times New Roman" w:cs="Times New Roman"/>
          <w:i/>
          <w:sz w:val="24"/>
        </w:rPr>
        <w:t>B. violaceus</w:t>
      </w:r>
      <w:r>
        <w:rPr>
          <w:rFonts w:ascii="Times New Roman" w:hAnsi="Times New Roman" w:cs="Times New Roman"/>
          <w:sz w:val="24"/>
        </w:rPr>
        <w:t xml:space="preserve"> also develops a baseline for further research and experimental design. </w:t>
      </w:r>
    </w:p>
    <w:p w:rsidR="0070284E" w:rsidRDefault="0070284E"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687459" w:rsidRDefault="00687459" w:rsidP="00312015">
      <w:pPr>
        <w:rPr>
          <w:rFonts w:ascii="Times New Roman" w:hAnsi="Times New Roman" w:cs="Times New Roman"/>
          <w:sz w:val="24"/>
        </w:rPr>
      </w:pPr>
    </w:p>
    <w:p w:rsidR="00687459" w:rsidRDefault="00687459" w:rsidP="00312015">
      <w:pPr>
        <w:rPr>
          <w:rFonts w:ascii="Times New Roman" w:hAnsi="Times New Roman" w:cs="Times New Roman"/>
          <w:sz w:val="24"/>
        </w:rPr>
      </w:pPr>
    </w:p>
    <w:p w:rsidR="009631C4" w:rsidRDefault="009631C4" w:rsidP="00312015">
      <w:pPr>
        <w:rPr>
          <w:rFonts w:ascii="Times New Roman" w:hAnsi="Times New Roman" w:cs="Times New Roman"/>
          <w:sz w:val="24"/>
        </w:rPr>
      </w:pPr>
    </w:p>
    <w:p w:rsidR="007D4CAA" w:rsidRPr="00564DE1" w:rsidRDefault="007D4CAA" w:rsidP="007D4CAA">
      <w:pPr>
        <w:rPr>
          <w:rFonts w:ascii="Times New Roman" w:hAnsi="Times New Roman" w:cs="Times New Roman"/>
          <w:b/>
          <w:sz w:val="24"/>
        </w:rPr>
      </w:pPr>
      <w:r w:rsidRPr="00564DE1">
        <w:rPr>
          <w:rFonts w:ascii="Times New Roman" w:hAnsi="Times New Roman" w:cs="Times New Roman"/>
          <w:b/>
          <w:sz w:val="24"/>
        </w:rPr>
        <w:lastRenderedPageBreak/>
        <w:t>Appendix</w:t>
      </w:r>
    </w:p>
    <w:p w:rsidR="007D4CAA" w:rsidRDefault="007D4CAA" w:rsidP="00312015">
      <w:pPr>
        <w:rPr>
          <w:rFonts w:ascii="Times New Roman" w:hAnsi="Times New Roman" w:cs="Times New Roman"/>
          <w:sz w:val="24"/>
          <w:u w:val="single"/>
        </w:rPr>
      </w:pPr>
      <w:r w:rsidRPr="007D4CAA">
        <w:rPr>
          <w:rFonts w:ascii="Times New Roman" w:hAnsi="Times New Roman" w:cs="Times New Roman"/>
          <w:sz w:val="24"/>
          <w:u w:val="single"/>
        </w:rPr>
        <w:t>I-Photo Summary</w:t>
      </w:r>
    </w:p>
    <w:p w:rsidR="007D4CAA" w:rsidRPr="007D4CAA" w:rsidRDefault="007D4CAA" w:rsidP="00312015">
      <w:pPr>
        <w:rPr>
          <w:rFonts w:ascii="Times New Roman" w:hAnsi="Times New Roman" w:cs="Times New Roman"/>
          <w:sz w:val="24"/>
          <w:u w:val="single"/>
        </w:rPr>
      </w:pPr>
    </w:p>
    <w:p w:rsidR="009631C4" w:rsidRDefault="009631C4" w:rsidP="007D4CAA">
      <w:pPr>
        <w:jc w:val="center"/>
        <w:rPr>
          <w:rFonts w:ascii="Times New Roman" w:hAnsi="Times New Roman" w:cs="Times New Roman"/>
          <w:b/>
          <w:sz w:val="24"/>
        </w:rPr>
      </w:pPr>
      <w:r>
        <w:rPr>
          <w:noProof/>
        </w:rPr>
        <w:drawing>
          <wp:inline distT="0" distB="0" distL="0" distR="0" wp14:anchorId="7A099E93" wp14:editId="5E155EEB">
            <wp:extent cx="4564912" cy="3423684"/>
            <wp:effectExtent l="0" t="0" r="762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S.JPG"/>
                    <pic:cNvPicPr/>
                  </pic:nvPicPr>
                  <pic:blipFill>
                    <a:blip r:embed="rId15" cstate="print">
                      <a:extLst>
                        <a:ext uri="{BEBA8EAE-BF5A-486C-A8C5-ECC9F3942E4B}">
                          <a14:imgProps xmlns:a14="http://schemas.microsoft.com/office/drawing/2010/main">
                            <a14:imgLayer r:embed="rId16">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4572429" cy="3429322"/>
                    </a:xfrm>
                    <a:prstGeom prst="rect">
                      <a:avLst/>
                    </a:prstGeom>
                  </pic:spPr>
                </pic:pic>
              </a:graphicData>
            </a:graphic>
          </wp:inline>
        </w:drawing>
      </w:r>
    </w:p>
    <w:p w:rsidR="009631C4" w:rsidRPr="009631C4" w:rsidRDefault="009631C4" w:rsidP="007D4CAA">
      <w:pPr>
        <w:jc w:val="center"/>
        <w:rPr>
          <w:rFonts w:ascii="Times New Roman" w:hAnsi="Times New Roman" w:cs="Times New Roman"/>
        </w:rPr>
      </w:pPr>
      <w:r w:rsidRPr="009631C4">
        <w:rPr>
          <w:rFonts w:ascii="Times New Roman" w:hAnsi="Times New Roman" w:cs="Times New Roman"/>
        </w:rPr>
        <w:t>An image of a Slate fouling plate hung at 1m taken on data collection day 1 (31 July 2016).</w:t>
      </w:r>
    </w:p>
    <w:p w:rsidR="009631C4" w:rsidRDefault="009631C4" w:rsidP="00312015">
      <w:pPr>
        <w:rPr>
          <w:rFonts w:ascii="Times New Roman" w:hAnsi="Times New Roman" w:cs="Times New Roman"/>
          <w:sz w:val="24"/>
        </w:rPr>
      </w:pPr>
    </w:p>
    <w:p w:rsidR="009631C4" w:rsidRDefault="007D4CAA" w:rsidP="007D4CAA">
      <w:pPr>
        <w:jc w:val="center"/>
        <w:rPr>
          <w:rFonts w:ascii="Times New Roman" w:hAnsi="Times New Roman" w:cs="Times New Roman"/>
          <w:sz w:val="24"/>
        </w:rPr>
      </w:pPr>
      <w:r>
        <w:rPr>
          <w:noProof/>
        </w:rPr>
        <w:drawing>
          <wp:inline distT="0" distB="0" distL="0" distR="0" wp14:anchorId="4EA5437A" wp14:editId="351A7CE8">
            <wp:extent cx="4561367" cy="3420587"/>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S.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61367" cy="3420587"/>
                    </a:xfrm>
                    <a:prstGeom prst="rect">
                      <a:avLst/>
                    </a:prstGeom>
                  </pic:spPr>
                </pic:pic>
              </a:graphicData>
            </a:graphic>
          </wp:inline>
        </w:drawing>
      </w:r>
    </w:p>
    <w:p w:rsidR="009631C4" w:rsidRDefault="009631C4" w:rsidP="007D4CAA">
      <w:pPr>
        <w:jc w:val="center"/>
        <w:rPr>
          <w:rFonts w:ascii="Times New Roman" w:hAnsi="Times New Roman" w:cs="Times New Roman"/>
        </w:rPr>
      </w:pPr>
      <w:proofErr w:type="gramStart"/>
      <w:r>
        <w:rPr>
          <w:rFonts w:ascii="Times New Roman" w:hAnsi="Times New Roman" w:cs="Times New Roman"/>
        </w:rPr>
        <w:t xml:space="preserve">An image of the same </w:t>
      </w:r>
      <w:r w:rsidR="005371D6">
        <w:rPr>
          <w:rFonts w:ascii="Times New Roman" w:hAnsi="Times New Roman" w:cs="Times New Roman"/>
        </w:rPr>
        <w:t>Slate fouling plate two weeks later on day 2 (14 August 2016).</w:t>
      </w:r>
      <w:proofErr w:type="gramEnd"/>
    </w:p>
    <w:p w:rsidR="007D4CAA" w:rsidRDefault="007D4CAA" w:rsidP="00312015">
      <w:pPr>
        <w:rPr>
          <w:rFonts w:ascii="Times New Roman" w:hAnsi="Times New Roman" w:cs="Times New Roman"/>
        </w:rPr>
      </w:pPr>
    </w:p>
    <w:p w:rsidR="005371D6" w:rsidRDefault="007D4CAA" w:rsidP="007D4CAA">
      <w:pPr>
        <w:jc w:val="center"/>
        <w:rPr>
          <w:rFonts w:ascii="Times New Roman" w:hAnsi="Times New Roman" w:cs="Times New Roman"/>
        </w:rPr>
      </w:pPr>
      <w:r>
        <w:rPr>
          <w:noProof/>
        </w:rPr>
        <w:lastRenderedPageBreak/>
        <w:drawing>
          <wp:inline distT="0" distB="0" distL="0" distR="0" wp14:anchorId="0680987F" wp14:editId="0E670393">
            <wp:extent cx="4564943" cy="3423526"/>
            <wp:effectExtent l="0" t="0" r="762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S.JPG"/>
                    <pic:cNvPicPr/>
                  </pic:nvPicPr>
                  <pic:blipFill>
                    <a:blip r:embed="rId18" cstate="print">
                      <a:extLst>
                        <a:ext uri="{BEBA8EAE-BF5A-486C-A8C5-ECC9F3942E4B}">
                          <a14:imgProps xmlns:a14="http://schemas.microsoft.com/office/drawing/2010/main">
                            <a14:imgLayer r:embed="rId19">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4564943" cy="3423526"/>
                    </a:xfrm>
                    <a:prstGeom prst="rect">
                      <a:avLst/>
                    </a:prstGeom>
                  </pic:spPr>
                </pic:pic>
              </a:graphicData>
            </a:graphic>
          </wp:inline>
        </w:drawing>
      </w:r>
    </w:p>
    <w:p w:rsidR="005371D6" w:rsidRDefault="005371D6" w:rsidP="007D4CAA">
      <w:pPr>
        <w:jc w:val="center"/>
        <w:rPr>
          <w:rFonts w:ascii="Times New Roman" w:hAnsi="Times New Roman" w:cs="Times New Roman"/>
        </w:rPr>
      </w:pPr>
      <w:proofErr w:type="gramStart"/>
      <w:r>
        <w:rPr>
          <w:rFonts w:ascii="Times New Roman" w:hAnsi="Times New Roman" w:cs="Times New Roman"/>
        </w:rPr>
        <w:t>An image of the Slate plate on data collection day 5 (25 September 2016).</w:t>
      </w:r>
      <w:proofErr w:type="gramEnd"/>
    </w:p>
    <w:p w:rsidR="00564DE1" w:rsidRPr="009631C4" w:rsidRDefault="00564DE1" w:rsidP="00312015">
      <w:pPr>
        <w:rPr>
          <w:rFonts w:ascii="Times New Roman" w:hAnsi="Times New Roman" w:cs="Times New Roman"/>
        </w:rPr>
      </w:pPr>
    </w:p>
    <w:p w:rsidR="009631C4" w:rsidRDefault="005371D6" w:rsidP="007D4CAA">
      <w:pPr>
        <w:jc w:val="center"/>
        <w:rPr>
          <w:rFonts w:ascii="Times New Roman" w:hAnsi="Times New Roman" w:cs="Times New Roman"/>
          <w:sz w:val="24"/>
        </w:rPr>
      </w:pPr>
      <w:r>
        <w:rPr>
          <w:noProof/>
        </w:rPr>
        <w:drawing>
          <wp:inline distT="0" distB="0" distL="0" distR="0" wp14:anchorId="08457936" wp14:editId="6C47CB2E">
            <wp:extent cx="5198606" cy="3940609"/>
            <wp:effectExtent l="0" t="0" r="254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BEBA8EAE-BF5A-486C-A8C5-ECC9F3942E4B}">
                          <a14:imgProps xmlns:a14="http://schemas.microsoft.com/office/drawing/2010/main">
                            <a14:imgLayer r:embed="rId21">
                              <a14:imgEffect>
                                <a14:brightnessContrast bright="20000"/>
                              </a14:imgEffect>
                            </a14:imgLayer>
                          </a14:imgProps>
                        </a:ext>
                      </a:extLst>
                    </a:blip>
                    <a:stretch>
                      <a:fillRect/>
                    </a:stretch>
                  </pic:blipFill>
                  <pic:spPr>
                    <a:xfrm>
                      <a:off x="0" y="0"/>
                      <a:ext cx="5198120" cy="3940241"/>
                    </a:xfrm>
                    <a:prstGeom prst="rect">
                      <a:avLst/>
                    </a:prstGeom>
                  </pic:spPr>
                </pic:pic>
              </a:graphicData>
            </a:graphic>
          </wp:inline>
        </w:drawing>
      </w:r>
    </w:p>
    <w:p w:rsidR="009631C4" w:rsidRDefault="005371D6" w:rsidP="007D4CAA">
      <w:pPr>
        <w:jc w:val="center"/>
        <w:rPr>
          <w:rFonts w:ascii="Times New Roman" w:hAnsi="Times New Roman" w:cs="Times New Roman"/>
        </w:rPr>
      </w:pPr>
      <w:r w:rsidRPr="009D3E52">
        <w:rPr>
          <w:rFonts w:ascii="Times New Roman" w:hAnsi="Times New Roman" w:cs="Times New Roman"/>
        </w:rPr>
        <w:t xml:space="preserve">An image of the Slate plate from 25 September 2016 analyzed with </w:t>
      </w:r>
      <w:proofErr w:type="spellStart"/>
      <w:r w:rsidRPr="009D3E52">
        <w:rPr>
          <w:rFonts w:ascii="Times New Roman" w:hAnsi="Times New Roman" w:cs="Times New Roman"/>
        </w:rPr>
        <w:t>photoQuad</w:t>
      </w:r>
      <w:proofErr w:type="spellEnd"/>
      <w:r w:rsidRPr="009D3E52">
        <w:rPr>
          <w:rFonts w:ascii="Times New Roman" w:hAnsi="Times New Roman" w:cs="Times New Roman"/>
        </w:rPr>
        <w:t xml:space="preserve"> software.</w:t>
      </w:r>
    </w:p>
    <w:p w:rsidR="007D4CAA" w:rsidRDefault="007D4CAA" w:rsidP="00312015">
      <w:pPr>
        <w:rPr>
          <w:rFonts w:ascii="Times New Roman" w:hAnsi="Times New Roman" w:cs="Times New Roman"/>
        </w:rPr>
      </w:pPr>
    </w:p>
    <w:p w:rsidR="007D4CAA" w:rsidRPr="009D3E52" w:rsidRDefault="007D4CAA" w:rsidP="00312015">
      <w:pPr>
        <w:rPr>
          <w:rFonts w:ascii="Times New Roman" w:hAnsi="Times New Roman" w:cs="Times New Roman"/>
        </w:rPr>
      </w:pPr>
    </w:p>
    <w:p w:rsidR="00564DE1" w:rsidRPr="00564DE1" w:rsidRDefault="007D4CAA" w:rsidP="00564DE1">
      <w:pPr>
        <w:rPr>
          <w:rFonts w:ascii="Times New Roman" w:hAnsi="Times New Roman" w:cs="Times New Roman"/>
          <w:sz w:val="24"/>
          <w:u w:val="single"/>
        </w:rPr>
      </w:pPr>
      <w:r>
        <w:rPr>
          <w:rFonts w:ascii="Times New Roman" w:hAnsi="Times New Roman" w:cs="Times New Roman"/>
          <w:sz w:val="24"/>
          <w:u w:val="single"/>
        </w:rPr>
        <w:lastRenderedPageBreak/>
        <w:t>II</w:t>
      </w:r>
      <w:r w:rsidR="00564DE1" w:rsidRPr="00564DE1">
        <w:rPr>
          <w:rFonts w:ascii="Times New Roman" w:hAnsi="Times New Roman" w:cs="Times New Roman"/>
          <w:sz w:val="24"/>
          <w:u w:val="single"/>
        </w:rPr>
        <w:t>-Tables</w:t>
      </w:r>
    </w:p>
    <w:p w:rsidR="00564DE1" w:rsidRPr="00564DE1" w:rsidRDefault="00564DE1" w:rsidP="00564DE1">
      <w:pPr>
        <w:rPr>
          <w:rFonts w:ascii="Times New Roman" w:hAnsi="Times New Roman" w:cs="Times New Roman"/>
          <w:sz w:val="24"/>
          <w:u w:val="single"/>
        </w:rPr>
      </w:pPr>
    </w:p>
    <w:p w:rsidR="00564DE1" w:rsidRPr="00564DE1" w:rsidRDefault="00564DE1" w:rsidP="007D4CAA">
      <w:pPr>
        <w:rPr>
          <w:rFonts w:ascii="Times New Roman" w:hAnsi="Times New Roman" w:cs="Times New Roman"/>
          <w:sz w:val="24"/>
        </w:rPr>
      </w:pPr>
      <w:proofErr w:type="gramStart"/>
      <w:r w:rsidRPr="00564DE1">
        <w:rPr>
          <w:rFonts w:ascii="Times New Roman" w:hAnsi="Times New Roman" w:cs="Times New Roman"/>
          <w:sz w:val="24"/>
        </w:rPr>
        <w:t>Table 1.</w:t>
      </w:r>
      <w:proofErr w:type="gramEnd"/>
      <w:r w:rsidRPr="00564DE1">
        <w:rPr>
          <w:rFonts w:ascii="Times New Roman" w:hAnsi="Times New Roman" w:cs="Times New Roman"/>
          <w:sz w:val="24"/>
        </w:rPr>
        <w:t xml:space="preserve"> Mean Number of Solitary Species and Percent Coverage of Colonial Species Overall</w:t>
      </w:r>
    </w:p>
    <w:p w:rsidR="00564DE1" w:rsidRPr="00564DE1" w:rsidRDefault="00564DE1" w:rsidP="00564DE1">
      <w:pPr>
        <w:rPr>
          <w:rFonts w:ascii="Times New Roman" w:hAnsi="Times New Roman" w:cs="Times New Roman"/>
          <w:b/>
          <w:sz w:val="24"/>
        </w:rPr>
      </w:pPr>
      <w:r w:rsidRPr="00564DE1">
        <w:rPr>
          <w:noProof/>
        </w:rPr>
        <w:drawing>
          <wp:inline distT="0" distB="0" distL="0" distR="0" wp14:anchorId="25D5EA37" wp14:editId="1A87090A">
            <wp:extent cx="5943600" cy="156958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1569586"/>
                    </a:xfrm>
                    <a:prstGeom prst="rect">
                      <a:avLst/>
                    </a:prstGeom>
                    <a:noFill/>
                    <a:ln>
                      <a:noFill/>
                    </a:ln>
                  </pic:spPr>
                </pic:pic>
              </a:graphicData>
            </a:graphic>
          </wp:inline>
        </w:drawing>
      </w:r>
    </w:p>
    <w:p w:rsidR="00564DE1" w:rsidRPr="00564DE1" w:rsidRDefault="00564DE1" w:rsidP="00564DE1">
      <w:pPr>
        <w:rPr>
          <w:rFonts w:ascii="Times New Roman" w:hAnsi="Times New Roman" w:cs="Times New Roman"/>
          <w:b/>
          <w:sz w:val="24"/>
        </w:rPr>
      </w:pPr>
    </w:p>
    <w:p w:rsidR="00564DE1" w:rsidRPr="00564DE1" w:rsidRDefault="00564DE1" w:rsidP="00564DE1">
      <w:pPr>
        <w:rPr>
          <w:rFonts w:ascii="Times New Roman" w:hAnsi="Times New Roman" w:cs="Times New Roman"/>
          <w:sz w:val="24"/>
        </w:rPr>
      </w:pPr>
      <w:proofErr w:type="gramStart"/>
      <w:r w:rsidRPr="00564DE1">
        <w:rPr>
          <w:rFonts w:ascii="Times New Roman" w:hAnsi="Times New Roman" w:cs="Times New Roman"/>
          <w:sz w:val="24"/>
        </w:rPr>
        <w:t>Table 2.</w:t>
      </w:r>
      <w:proofErr w:type="gramEnd"/>
      <w:r w:rsidRPr="00564DE1">
        <w:rPr>
          <w:rFonts w:ascii="Times New Roman" w:hAnsi="Times New Roman" w:cs="Times New Roman"/>
          <w:sz w:val="24"/>
        </w:rPr>
        <w:t xml:space="preserve"> Comparison of Species Averages </w:t>
      </w:r>
      <w:proofErr w:type="gramStart"/>
      <w:r w:rsidRPr="00564DE1">
        <w:rPr>
          <w:rFonts w:ascii="Times New Roman" w:hAnsi="Times New Roman" w:cs="Times New Roman"/>
          <w:sz w:val="24"/>
        </w:rPr>
        <w:t>Between</w:t>
      </w:r>
      <w:proofErr w:type="gramEnd"/>
      <w:r w:rsidRPr="00564DE1">
        <w:rPr>
          <w:rFonts w:ascii="Times New Roman" w:hAnsi="Times New Roman" w:cs="Times New Roman"/>
          <w:sz w:val="24"/>
        </w:rPr>
        <w:t xml:space="preserve"> Depths</w:t>
      </w:r>
    </w:p>
    <w:p w:rsidR="00564DE1" w:rsidRPr="00564DE1" w:rsidRDefault="00564DE1" w:rsidP="00564DE1">
      <w:pPr>
        <w:rPr>
          <w:rFonts w:ascii="Times New Roman" w:hAnsi="Times New Roman" w:cs="Times New Roman"/>
          <w:b/>
          <w:sz w:val="24"/>
        </w:rPr>
      </w:pPr>
      <w:r w:rsidRPr="00564DE1">
        <w:rPr>
          <w:noProof/>
        </w:rPr>
        <w:drawing>
          <wp:inline distT="0" distB="0" distL="0" distR="0" wp14:anchorId="49727BEE" wp14:editId="4809353F">
            <wp:extent cx="2733675" cy="20097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33675" cy="2009775"/>
                    </a:xfrm>
                    <a:prstGeom prst="rect">
                      <a:avLst/>
                    </a:prstGeom>
                    <a:noFill/>
                    <a:ln>
                      <a:noFill/>
                    </a:ln>
                  </pic:spPr>
                </pic:pic>
              </a:graphicData>
            </a:graphic>
          </wp:inline>
        </w:drawing>
      </w:r>
    </w:p>
    <w:p w:rsidR="00564DE1" w:rsidRPr="00564DE1" w:rsidRDefault="00564DE1" w:rsidP="00564DE1">
      <w:pPr>
        <w:rPr>
          <w:rFonts w:ascii="Times New Roman" w:hAnsi="Times New Roman" w:cs="Times New Roman"/>
          <w:b/>
          <w:sz w:val="24"/>
        </w:rPr>
      </w:pPr>
    </w:p>
    <w:p w:rsidR="00564DE1" w:rsidRPr="00564DE1" w:rsidRDefault="00564DE1" w:rsidP="00564DE1">
      <w:pPr>
        <w:rPr>
          <w:rFonts w:ascii="Times New Roman" w:hAnsi="Times New Roman" w:cs="Times New Roman"/>
          <w:sz w:val="24"/>
        </w:rPr>
      </w:pPr>
      <w:proofErr w:type="gramStart"/>
      <w:r w:rsidRPr="00564DE1">
        <w:rPr>
          <w:rFonts w:ascii="Times New Roman" w:hAnsi="Times New Roman" w:cs="Times New Roman"/>
          <w:sz w:val="24"/>
        </w:rPr>
        <w:t>Table 3.</w:t>
      </w:r>
      <w:proofErr w:type="gramEnd"/>
      <w:r w:rsidRPr="00564DE1">
        <w:rPr>
          <w:rFonts w:ascii="Times New Roman" w:hAnsi="Times New Roman" w:cs="Times New Roman"/>
          <w:sz w:val="24"/>
        </w:rPr>
        <w:t xml:space="preserve"> Comparison of Species Averages on Different Substrate Materials</w:t>
      </w:r>
    </w:p>
    <w:p w:rsidR="00564DE1" w:rsidRPr="00564DE1" w:rsidRDefault="00564DE1" w:rsidP="00564DE1">
      <w:pPr>
        <w:rPr>
          <w:rFonts w:ascii="Times New Roman" w:hAnsi="Times New Roman" w:cs="Times New Roman"/>
          <w:b/>
          <w:sz w:val="24"/>
        </w:rPr>
      </w:pPr>
      <w:r w:rsidRPr="00564DE1">
        <w:rPr>
          <w:noProof/>
        </w:rPr>
        <w:drawing>
          <wp:inline distT="0" distB="0" distL="0" distR="0" wp14:anchorId="244C9F49" wp14:editId="2A876E7D">
            <wp:extent cx="3952875" cy="20097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52875" cy="2009775"/>
                    </a:xfrm>
                    <a:prstGeom prst="rect">
                      <a:avLst/>
                    </a:prstGeom>
                    <a:noFill/>
                    <a:ln>
                      <a:noFill/>
                    </a:ln>
                  </pic:spPr>
                </pic:pic>
              </a:graphicData>
            </a:graphic>
          </wp:inline>
        </w:drawing>
      </w:r>
    </w:p>
    <w:p w:rsidR="00564DE1" w:rsidRPr="00564DE1" w:rsidRDefault="00564DE1" w:rsidP="00564DE1">
      <w:pPr>
        <w:rPr>
          <w:rFonts w:ascii="Times New Roman" w:hAnsi="Times New Roman" w:cs="Times New Roman"/>
          <w:b/>
          <w:sz w:val="24"/>
        </w:rPr>
      </w:pPr>
    </w:p>
    <w:p w:rsidR="00564DE1" w:rsidRPr="00564DE1" w:rsidRDefault="00564DE1" w:rsidP="00564DE1">
      <w:pPr>
        <w:rPr>
          <w:rFonts w:ascii="Times New Roman" w:hAnsi="Times New Roman" w:cs="Times New Roman"/>
          <w:b/>
          <w:sz w:val="24"/>
        </w:rPr>
      </w:pPr>
    </w:p>
    <w:p w:rsidR="00564DE1" w:rsidRDefault="00564DE1" w:rsidP="00564DE1">
      <w:pPr>
        <w:rPr>
          <w:rFonts w:ascii="Times New Roman" w:hAnsi="Times New Roman" w:cs="Times New Roman"/>
          <w:b/>
          <w:sz w:val="24"/>
        </w:rPr>
      </w:pPr>
    </w:p>
    <w:p w:rsidR="007D4CAA" w:rsidRPr="00564DE1" w:rsidRDefault="007D4CAA" w:rsidP="00564DE1">
      <w:pPr>
        <w:rPr>
          <w:rFonts w:ascii="Times New Roman" w:hAnsi="Times New Roman" w:cs="Times New Roman"/>
          <w:b/>
          <w:sz w:val="24"/>
        </w:rPr>
      </w:pPr>
    </w:p>
    <w:p w:rsidR="00564DE1" w:rsidRPr="00564DE1" w:rsidRDefault="00564DE1" w:rsidP="00564DE1">
      <w:pPr>
        <w:rPr>
          <w:rFonts w:ascii="Times New Roman" w:hAnsi="Times New Roman" w:cs="Times New Roman"/>
          <w:b/>
          <w:sz w:val="24"/>
        </w:rPr>
      </w:pPr>
    </w:p>
    <w:p w:rsidR="00564DE1" w:rsidRPr="00564DE1" w:rsidRDefault="00564DE1" w:rsidP="00564DE1">
      <w:pPr>
        <w:rPr>
          <w:rFonts w:ascii="Times New Roman" w:hAnsi="Times New Roman" w:cs="Times New Roman"/>
          <w:b/>
          <w:sz w:val="24"/>
        </w:rPr>
      </w:pPr>
    </w:p>
    <w:p w:rsidR="00564DE1" w:rsidRPr="00564DE1" w:rsidRDefault="007D4CAA" w:rsidP="00564DE1">
      <w:pPr>
        <w:rPr>
          <w:rFonts w:ascii="Times New Roman" w:hAnsi="Times New Roman" w:cs="Times New Roman"/>
          <w:sz w:val="24"/>
          <w:u w:val="single"/>
        </w:rPr>
      </w:pPr>
      <w:r>
        <w:rPr>
          <w:rFonts w:ascii="Times New Roman" w:hAnsi="Times New Roman" w:cs="Times New Roman"/>
          <w:sz w:val="24"/>
          <w:u w:val="single"/>
        </w:rPr>
        <w:lastRenderedPageBreak/>
        <w:t>I</w:t>
      </w:r>
      <w:r w:rsidR="00564DE1" w:rsidRPr="00564DE1">
        <w:rPr>
          <w:rFonts w:ascii="Times New Roman" w:hAnsi="Times New Roman" w:cs="Times New Roman"/>
          <w:sz w:val="24"/>
          <w:u w:val="single"/>
        </w:rPr>
        <w:t>II-ANOVA Tests for Depth</w:t>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28A68961" wp14:editId="17F10B28">
            <wp:extent cx="4890770" cy="2243455"/>
            <wp:effectExtent l="0" t="0" r="508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90770"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1545CADC" wp14:editId="31841EC8">
            <wp:extent cx="4890770" cy="2243455"/>
            <wp:effectExtent l="0" t="0" r="508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90770"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349DB5B9" wp14:editId="21515699">
            <wp:extent cx="4890770" cy="2243455"/>
            <wp:effectExtent l="0" t="0" r="508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90770"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lastRenderedPageBreak/>
        <w:drawing>
          <wp:inline distT="0" distB="0" distL="0" distR="0" wp14:anchorId="4873DDA2" wp14:editId="200A7695">
            <wp:extent cx="4880610" cy="2243455"/>
            <wp:effectExtent l="0" t="0" r="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80610"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4C73E6BA" wp14:editId="15675B0B">
            <wp:extent cx="4890770" cy="2243455"/>
            <wp:effectExtent l="0" t="0" r="5080"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90770"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391C76EF" wp14:editId="140B82AC">
            <wp:extent cx="4899546" cy="2210938"/>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27387" cy="2223501"/>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lastRenderedPageBreak/>
        <w:drawing>
          <wp:inline distT="0" distB="0" distL="0" distR="0" wp14:anchorId="18A0BDC7" wp14:editId="699D4518">
            <wp:extent cx="4895850" cy="2241704"/>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99675"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5170A6B3" wp14:editId="69B7F9F7">
            <wp:extent cx="4890770" cy="2243455"/>
            <wp:effectExtent l="0" t="0" r="508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90770" cy="224345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51FD69DF" wp14:editId="01D3747F">
            <wp:extent cx="4895850" cy="2241704"/>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99675" cy="2243455"/>
                    </a:xfrm>
                    <a:prstGeom prst="rect">
                      <a:avLst/>
                    </a:prstGeom>
                    <a:noFill/>
                    <a:ln>
                      <a:noFill/>
                    </a:ln>
                  </pic:spPr>
                </pic:pic>
              </a:graphicData>
            </a:graphic>
          </wp:inline>
        </w:drawing>
      </w: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564DE1" w:rsidP="00564DE1">
      <w:pPr>
        <w:rPr>
          <w:rFonts w:ascii="Times New Roman" w:hAnsi="Times New Roman" w:cs="Times New Roman"/>
          <w:sz w:val="24"/>
          <w:u w:val="single"/>
        </w:rPr>
      </w:pPr>
    </w:p>
    <w:p w:rsidR="00564DE1" w:rsidRPr="00564DE1" w:rsidRDefault="007D4CAA" w:rsidP="00564DE1">
      <w:pPr>
        <w:rPr>
          <w:rFonts w:ascii="Times New Roman" w:hAnsi="Times New Roman" w:cs="Times New Roman"/>
          <w:sz w:val="24"/>
          <w:u w:val="single"/>
        </w:rPr>
      </w:pPr>
      <w:r>
        <w:rPr>
          <w:rFonts w:ascii="Times New Roman" w:hAnsi="Times New Roman" w:cs="Times New Roman"/>
          <w:sz w:val="24"/>
          <w:u w:val="single"/>
        </w:rPr>
        <w:lastRenderedPageBreak/>
        <w:t>IV</w:t>
      </w:r>
      <w:r w:rsidR="00564DE1" w:rsidRPr="00564DE1">
        <w:rPr>
          <w:rFonts w:ascii="Times New Roman" w:hAnsi="Times New Roman" w:cs="Times New Roman"/>
          <w:sz w:val="24"/>
          <w:u w:val="single"/>
        </w:rPr>
        <w:t>-ANOVA Tests for Substrates</w:t>
      </w:r>
    </w:p>
    <w:p w:rsidR="00564DE1" w:rsidRPr="00564DE1" w:rsidRDefault="00564DE1" w:rsidP="00564DE1">
      <w:pPr>
        <w:ind w:firstLine="720"/>
        <w:rPr>
          <w:rFonts w:ascii="Times New Roman" w:hAnsi="Times New Roman" w:cs="Times New Roman"/>
          <w:sz w:val="24"/>
        </w:rPr>
      </w:pPr>
      <w:r w:rsidRPr="00564DE1">
        <w:rPr>
          <w:noProof/>
        </w:rPr>
        <w:drawing>
          <wp:inline distT="0" distB="0" distL="0" distR="0" wp14:anchorId="2828CF81" wp14:editId="40AD5784">
            <wp:extent cx="4975860" cy="2647315"/>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75860" cy="2647315"/>
                    </a:xfrm>
                    <a:prstGeom prst="rect">
                      <a:avLst/>
                    </a:prstGeom>
                    <a:noFill/>
                    <a:ln>
                      <a:noFill/>
                    </a:ln>
                  </pic:spPr>
                </pic:pic>
              </a:graphicData>
            </a:graphic>
          </wp:inline>
        </w:drawing>
      </w:r>
    </w:p>
    <w:p w:rsidR="00564DE1" w:rsidRPr="00564DE1" w:rsidRDefault="00564DE1" w:rsidP="00564DE1">
      <w:pPr>
        <w:ind w:left="720"/>
        <w:rPr>
          <w:rFonts w:ascii="Times New Roman" w:hAnsi="Times New Roman" w:cs="Times New Roman"/>
          <w:sz w:val="24"/>
          <w:u w:val="single"/>
        </w:rPr>
      </w:pPr>
      <w:r w:rsidRPr="00564DE1">
        <w:rPr>
          <w:noProof/>
        </w:rPr>
        <w:drawing>
          <wp:inline distT="0" distB="0" distL="0" distR="0" wp14:anchorId="550330A7" wp14:editId="766E5E5E">
            <wp:extent cx="4972050" cy="26479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74827" cy="2649429"/>
                    </a:xfrm>
                    <a:prstGeom prst="rect">
                      <a:avLst/>
                    </a:prstGeom>
                    <a:noFill/>
                    <a:ln>
                      <a:noFill/>
                    </a:ln>
                  </pic:spPr>
                </pic:pic>
              </a:graphicData>
            </a:graphic>
          </wp:inline>
        </w:drawing>
      </w:r>
      <w:r w:rsidRPr="00564DE1">
        <w:rPr>
          <w:noProof/>
        </w:rPr>
        <w:drawing>
          <wp:inline distT="0" distB="0" distL="0" distR="0" wp14:anchorId="032724FA" wp14:editId="0FC242CC">
            <wp:extent cx="4972050" cy="26479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970858" cy="264731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lastRenderedPageBreak/>
        <w:drawing>
          <wp:inline distT="0" distB="0" distL="0" distR="0" wp14:anchorId="2A893387" wp14:editId="6C8A7AFC">
            <wp:extent cx="4890770" cy="2647315"/>
            <wp:effectExtent l="0" t="0" r="5080"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90770" cy="264731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179D178D" wp14:editId="009D3566">
            <wp:extent cx="4890770" cy="2647315"/>
            <wp:effectExtent l="0" t="0" r="508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90770" cy="264731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2A162DDF" wp14:editId="2FEA971C">
            <wp:extent cx="4890770" cy="2647315"/>
            <wp:effectExtent l="0" t="0" r="5080" b="6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90770" cy="264731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lastRenderedPageBreak/>
        <w:drawing>
          <wp:inline distT="0" distB="0" distL="0" distR="0" wp14:anchorId="55B3DD02" wp14:editId="70327106">
            <wp:extent cx="4890770" cy="2647315"/>
            <wp:effectExtent l="0" t="0" r="5080" b="63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90770" cy="2647315"/>
                    </a:xfrm>
                    <a:prstGeom prst="rect">
                      <a:avLst/>
                    </a:prstGeom>
                    <a:noFill/>
                    <a:ln>
                      <a:noFill/>
                    </a:ln>
                  </pic:spPr>
                </pic:pic>
              </a:graphicData>
            </a:graphic>
          </wp:inline>
        </w:drawing>
      </w:r>
    </w:p>
    <w:p w:rsidR="00564DE1" w:rsidRPr="00564DE1" w:rsidRDefault="00564DE1" w:rsidP="00564DE1">
      <w:pPr>
        <w:ind w:firstLine="720"/>
        <w:rPr>
          <w:rFonts w:ascii="Times New Roman" w:hAnsi="Times New Roman" w:cs="Times New Roman"/>
          <w:sz w:val="24"/>
          <w:u w:val="single"/>
        </w:rPr>
      </w:pPr>
      <w:r w:rsidRPr="00564DE1">
        <w:rPr>
          <w:noProof/>
        </w:rPr>
        <w:drawing>
          <wp:inline distT="0" distB="0" distL="0" distR="0" wp14:anchorId="5A26ECDD" wp14:editId="2259B387">
            <wp:extent cx="4901565" cy="2647315"/>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901565" cy="2647315"/>
                    </a:xfrm>
                    <a:prstGeom prst="rect">
                      <a:avLst/>
                    </a:prstGeom>
                    <a:noFill/>
                    <a:ln>
                      <a:noFill/>
                    </a:ln>
                  </pic:spPr>
                </pic:pic>
              </a:graphicData>
            </a:graphic>
          </wp:inline>
        </w:drawing>
      </w:r>
    </w:p>
    <w:p w:rsidR="00564DE1" w:rsidRDefault="00564DE1" w:rsidP="00564DE1">
      <w:pPr>
        <w:ind w:firstLine="720"/>
        <w:rPr>
          <w:rFonts w:ascii="Times New Roman" w:hAnsi="Times New Roman" w:cs="Times New Roman"/>
          <w:sz w:val="24"/>
          <w:u w:val="single"/>
        </w:rPr>
      </w:pPr>
      <w:r w:rsidRPr="00564DE1">
        <w:rPr>
          <w:noProof/>
        </w:rPr>
        <w:drawing>
          <wp:inline distT="0" distB="0" distL="0" distR="0" wp14:anchorId="66490254" wp14:editId="19EB4AE0">
            <wp:extent cx="4899546" cy="2647666"/>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98896" cy="2647315"/>
                    </a:xfrm>
                    <a:prstGeom prst="rect">
                      <a:avLst/>
                    </a:prstGeom>
                    <a:noFill/>
                    <a:ln>
                      <a:noFill/>
                    </a:ln>
                  </pic:spPr>
                </pic:pic>
              </a:graphicData>
            </a:graphic>
          </wp:inline>
        </w:drawing>
      </w:r>
    </w:p>
    <w:p w:rsidR="00564DE1" w:rsidRDefault="00564DE1" w:rsidP="00564DE1">
      <w:pPr>
        <w:rPr>
          <w:rFonts w:ascii="Times New Roman" w:hAnsi="Times New Roman" w:cs="Times New Roman"/>
          <w:sz w:val="24"/>
          <w:u w:val="single"/>
        </w:rPr>
      </w:pPr>
    </w:p>
    <w:p w:rsidR="00B64086" w:rsidRPr="00B64086" w:rsidRDefault="00B64086" w:rsidP="00B64086">
      <w:pPr>
        <w:spacing w:line="480" w:lineRule="auto"/>
        <w:rPr>
          <w:rFonts w:ascii="Times New Roman" w:hAnsi="Times New Roman" w:cs="Times New Roman"/>
          <w:b/>
          <w:sz w:val="24"/>
        </w:rPr>
      </w:pPr>
      <w:r w:rsidRPr="00B64086">
        <w:rPr>
          <w:rFonts w:ascii="Times New Roman" w:hAnsi="Times New Roman" w:cs="Times New Roman"/>
          <w:b/>
          <w:sz w:val="24"/>
        </w:rPr>
        <w:lastRenderedPageBreak/>
        <w:t>Acknowledgements</w:t>
      </w:r>
    </w:p>
    <w:p w:rsidR="00B64086" w:rsidRPr="00B64086" w:rsidRDefault="00B64086" w:rsidP="00B64086">
      <w:pPr>
        <w:spacing w:line="480" w:lineRule="auto"/>
        <w:rPr>
          <w:rFonts w:ascii="Times New Roman" w:hAnsi="Times New Roman" w:cs="Times New Roman"/>
          <w:sz w:val="24"/>
        </w:rPr>
      </w:pPr>
      <w:r w:rsidRPr="00B64086">
        <w:rPr>
          <w:rFonts w:ascii="Times New Roman" w:hAnsi="Times New Roman" w:cs="Times New Roman"/>
          <w:sz w:val="24"/>
        </w:rPr>
        <w:tab/>
        <w:t xml:space="preserve">I would like to thank Dr. Mark </w:t>
      </w:r>
      <w:proofErr w:type="spellStart"/>
      <w:r w:rsidRPr="00B64086">
        <w:rPr>
          <w:rFonts w:ascii="Times New Roman" w:hAnsi="Times New Roman" w:cs="Times New Roman"/>
          <w:sz w:val="24"/>
        </w:rPr>
        <w:t>Fregeau</w:t>
      </w:r>
      <w:proofErr w:type="spellEnd"/>
      <w:r w:rsidRPr="00B64086">
        <w:rPr>
          <w:rFonts w:ascii="Times New Roman" w:hAnsi="Times New Roman" w:cs="Times New Roman"/>
          <w:sz w:val="24"/>
        </w:rPr>
        <w:t xml:space="preserve"> and Professor Ted </w:t>
      </w:r>
      <w:proofErr w:type="spellStart"/>
      <w:r w:rsidRPr="00B64086">
        <w:rPr>
          <w:rFonts w:ascii="Times New Roman" w:hAnsi="Times New Roman" w:cs="Times New Roman"/>
          <w:sz w:val="24"/>
        </w:rPr>
        <w:t>Maney</w:t>
      </w:r>
      <w:proofErr w:type="spellEnd"/>
      <w:r w:rsidRPr="00B64086">
        <w:rPr>
          <w:rFonts w:ascii="Times New Roman" w:hAnsi="Times New Roman" w:cs="Times New Roman"/>
          <w:sz w:val="24"/>
        </w:rPr>
        <w:t xml:space="preserve"> for their assistance in de</w:t>
      </w:r>
      <w:r w:rsidR="00100C01">
        <w:rPr>
          <w:rFonts w:ascii="Times New Roman" w:hAnsi="Times New Roman" w:cs="Times New Roman"/>
          <w:sz w:val="24"/>
        </w:rPr>
        <w:t xml:space="preserve">signing this project, suggesting background material and </w:t>
      </w:r>
      <w:r w:rsidRPr="00B64086">
        <w:rPr>
          <w:rFonts w:ascii="Times New Roman" w:hAnsi="Times New Roman" w:cs="Times New Roman"/>
          <w:sz w:val="24"/>
        </w:rPr>
        <w:t>providing their feedback</w:t>
      </w:r>
      <w:r w:rsidR="00100C01">
        <w:rPr>
          <w:rFonts w:ascii="Times New Roman" w:hAnsi="Times New Roman" w:cs="Times New Roman"/>
          <w:sz w:val="24"/>
        </w:rPr>
        <w:t xml:space="preserve"> throughout this project</w:t>
      </w:r>
      <w:r w:rsidRPr="00B64086">
        <w:rPr>
          <w:rFonts w:ascii="Times New Roman" w:hAnsi="Times New Roman" w:cs="Times New Roman"/>
          <w:sz w:val="24"/>
        </w:rPr>
        <w:t>. I would also like to acknowledge the Boston Harbor Ship</w:t>
      </w:r>
      <w:r w:rsidR="00100C01">
        <w:rPr>
          <w:rFonts w:ascii="Times New Roman" w:hAnsi="Times New Roman" w:cs="Times New Roman"/>
          <w:sz w:val="24"/>
        </w:rPr>
        <w:t>yard and Marina where I was allowed</w:t>
      </w:r>
      <w:r w:rsidRPr="00B64086">
        <w:rPr>
          <w:rFonts w:ascii="Times New Roman" w:hAnsi="Times New Roman" w:cs="Times New Roman"/>
          <w:sz w:val="24"/>
        </w:rPr>
        <w:t xml:space="preserve"> to co</w:t>
      </w:r>
      <w:r w:rsidR="00100C01">
        <w:rPr>
          <w:rFonts w:ascii="Times New Roman" w:hAnsi="Times New Roman" w:cs="Times New Roman"/>
          <w:sz w:val="24"/>
        </w:rPr>
        <w:t>nduct this experiment. I am</w:t>
      </w:r>
      <w:r w:rsidRPr="00B64086">
        <w:rPr>
          <w:rFonts w:ascii="Times New Roman" w:hAnsi="Times New Roman" w:cs="Times New Roman"/>
          <w:sz w:val="24"/>
        </w:rPr>
        <w:t xml:space="preserve"> grateful for the assistance I received on data collection from my family and friends</w:t>
      </w:r>
      <w:r w:rsidR="00100C01">
        <w:rPr>
          <w:rFonts w:ascii="Times New Roman" w:hAnsi="Times New Roman" w:cs="Times New Roman"/>
          <w:sz w:val="24"/>
        </w:rPr>
        <w:t xml:space="preserve"> as well</w:t>
      </w:r>
      <w:r w:rsidRPr="00B64086">
        <w:rPr>
          <w:rFonts w:ascii="Times New Roman" w:hAnsi="Times New Roman" w:cs="Times New Roman"/>
          <w:sz w:val="24"/>
        </w:rPr>
        <w:t>. This research was funded by the Edward F. Sweeney Award in Field Biology and the Alan M. Young Award in Marine Biology from the Salem State Biology Department.</w:t>
      </w:r>
    </w:p>
    <w:p w:rsidR="00564DE1" w:rsidRDefault="00564DE1"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Default="00B64086" w:rsidP="00564DE1">
      <w:pPr>
        <w:rPr>
          <w:rFonts w:ascii="Times New Roman" w:hAnsi="Times New Roman" w:cs="Times New Roman"/>
          <w:sz w:val="24"/>
          <w:u w:val="single"/>
        </w:rPr>
      </w:pPr>
    </w:p>
    <w:p w:rsidR="00B64086" w:rsidRPr="00564DE1" w:rsidRDefault="00B64086" w:rsidP="00564DE1">
      <w:pPr>
        <w:rPr>
          <w:rFonts w:ascii="Times New Roman" w:hAnsi="Times New Roman" w:cs="Times New Roman"/>
          <w:sz w:val="24"/>
          <w:u w:val="single"/>
        </w:rPr>
      </w:pPr>
    </w:p>
    <w:p w:rsidR="00B64086" w:rsidRPr="00B64086" w:rsidRDefault="00B64086" w:rsidP="00B64086">
      <w:pPr>
        <w:rPr>
          <w:rFonts w:ascii="Times New Roman" w:hAnsi="Times New Roman" w:cs="Times New Roman"/>
          <w:b/>
          <w:sz w:val="24"/>
        </w:rPr>
      </w:pPr>
      <w:r w:rsidRPr="00B64086">
        <w:rPr>
          <w:rFonts w:ascii="Times New Roman" w:hAnsi="Times New Roman" w:cs="Times New Roman"/>
          <w:b/>
          <w:sz w:val="24"/>
        </w:rPr>
        <w:lastRenderedPageBreak/>
        <w:t>Works Cited</w:t>
      </w:r>
    </w:p>
    <w:p w:rsidR="00B64086" w:rsidRPr="00B64086" w:rsidRDefault="00B64086" w:rsidP="00B64086">
      <w:pPr>
        <w:rPr>
          <w:rFonts w:ascii="Times New Roman" w:hAnsi="Times New Roman" w:cs="Times New Roman"/>
          <w:sz w:val="24"/>
        </w:rPr>
      </w:pPr>
    </w:p>
    <w:p w:rsidR="00B64086" w:rsidRDefault="00B64086" w:rsidP="00B64086">
      <w:pPr>
        <w:rPr>
          <w:rFonts w:ascii="Times New Roman" w:hAnsi="Times New Roman" w:cs="Times New Roman"/>
          <w:sz w:val="24"/>
        </w:rPr>
      </w:pPr>
      <w:proofErr w:type="spellStart"/>
      <w:r w:rsidRPr="00B64086">
        <w:rPr>
          <w:rFonts w:ascii="Times New Roman" w:hAnsi="Times New Roman" w:cs="Times New Roman"/>
          <w:sz w:val="24"/>
        </w:rPr>
        <w:t>Bax</w:t>
      </w:r>
      <w:proofErr w:type="spellEnd"/>
      <w:r w:rsidRPr="00B64086">
        <w:rPr>
          <w:rFonts w:ascii="Times New Roman" w:hAnsi="Times New Roman" w:cs="Times New Roman"/>
          <w:sz w:val="24"/>
        </w:rPr>
        <w:t xml:space="preserve"> N, Williamson A, </w:t>
      </w:r>
      <w:proofErr w:type="spellStart"/>
      <w:r w:rsidRPr="00B64086">
        <w:rPr>
          <w:rFonts w:ascii="Times New Roman" w:hAnsi="Times New Roman" w:cs="Times New Roman"/>
          <w:sz w:val="24"/>
        </w:rPr>
        <w:t>Aguero</w:t>
      </w:r>
      <w:proofErr w:type="spellEnd"/>
      <w:r w:rsidRPr="00B64086">
        <w:rPr>
          <w:rFonts w:ascii="Times New Roman" w:hAnsi="Times New Roman" w:cs="Times New Roman"/>
          <w:sz w:val="24"/>
        </w:rPr>
        <w:t xml:space="preserve"> M, Gonzalez E, </w:t>
      </w:r>
      <w:proofErr w:type="spellStart"/>
      <w:r w:rsidRPr="00B64086">
        <w:rPr>
          <w:rFonts w:ascii="Times New Roman" w:hAnsi="Times New Roman" w:cs="Times New Roman"/>
          <w:sz w:val="24"/>
        </w:rPr>
        <w:t>Geeves</w:t>
      </w:r>
      <w:proofErr w:type="spellEnd"/>
      <w:r w:rsidRPr="00B64086">
        <w:rPr>
          <w:rFonts w:ascii="Times New Roman" w:hAnsi="Times New Roman" w:cs="Times New Roman"/>
          <w:sz w:val="24"/>
        </w:rPr>
        <w:t xml:space="preserve"> W. 2003. Marine invasive alien </w:t>
      </w:r>
    </w:p>
    <w:p w:rsidR="00B64086" w:rsidRPr="00B64086" w:rsidRDefault="00B64086" w:rsidP="00B64086">
      <w:pPr>
        <w:ind w:left="720"/>
        <w:rPr>
          <w:rFonts w:ascii="Times New Roman" w:hAnsi="Times New Roman" w:cs="Times New Roman"/>
          <w:sz w:val="24"/>
        </w:rPr>
      </w:pPr>
      <w:proofErr w:type="gramStart"/>
      <w:r w:rsidRPr="00B64086">
        <w:rPr>
          <w:rFonts w:ascii="Times New Roman" w:hAnsi="Times New Roman" w:cs="Times New Roman"/>
          <w:sz w:val="24"/>
        </w:rPr>
        <w:t>species</w:t>
      </w:r>
      <w:proofErr w:type="gramEnd"/>
      <w:r w:rsidRPr="00B64086">
        <w:rPr>
          <w:rFonts w:ascii="Times New Roman" w:hAnsi="Times New Roman" w:cs="Times New Roman"/>
          <w:sz w:val="24"/>
        </w:rPr>
        <w:t xml:space="preserve">: A threat to global biodiversity. </w:t>
      </w:r>
      <w:proofErr w:type="gramStart"/>
      <w:r w:rsidRPr="00B64086">
        <w:rPr>
          <w:rFonts w:ascii="Times New Roman" w:hAnsi="Times New Roman" w:cs="Times New Roman"/>
          <w:sz w:val="24"/>
        </w:rPr>
        <w:t>Marine Policy [Internet].</w:t>
      </w:r>
      <w:proofErr w:type="gramEnd"/>
      <w:r w:rsidRPr="00B64086">
        <w:rPr>
          <w:rFonts w:ascii="Times New Roman" w:hAnsi="Times New Roman" w:cs="Times New Roman"/>
          <w:sz w:val="24"/>
        </w:rPr>
        <w:t xml:space="preserve"> 27(4): 313-23. Available from: </w:t>
      </w:r>
      <w:hyperlink r:id="rId43" w:history="1">
        <w:r w:rsidRPr="00B64086">
          <w:rPr>
            <w:rFonts w:ascii="Times New Roman" w:hAnsi="Times New Roman" w:cs="Times New Roman"/>
            <w:color w:val="0000FF" w:themeColor="hyperlink"/>
            <w:sz w:val="24"/>
            <w:u w:val="single"/>
          </w:rPr>
          <w:t>http://doi.org/10.1016/S0308-597X(03)00041-1</w:t>
        </w:r>
      </w:hyperlink>
      <w:r w:rsidRPr="00B64086">
        <w:rPr>
          <w:rFonts w:ascii="Times New Roman" w:hAnsi="Times New Roman" w:cs="Times New Roman"/>
          <w:sz w:val="24"/>
        </w:rPr>
        <w:t>.</w:t>
      </w:r>
    </w:p>
    <w:p w:rsidR="00B64086" w:rsidRPr="00B64086" w:rsidRDefault="00B64086" w:rsidP="00B64086">
      <w:pPr>
        <w:rPr>
          <w:rFonts w:ascii="Times New Roman" w:hAnsi="Times New Roman" w:cs="Times New Roman"/>
          <w:sz w:val="24"/>
        </w:rPr>
      </w:pPr>
    </w:p>
    <w:p w:rsidR="00B64086" w:rsidRDefault="00B64086" w:rsidP="00B64086">
      <w:pPr>
        <w:rPr>
          <w:rFonts w:ascii="Times New Roman" w:hAnsi="Times New Roman" w:cs="Times New Roman"/>
          <w:sz w:val="24"/>
        </w:rPr>
      </w:pPr>
      <w:r w:rsidRPr="00B64086">
        <w:rPr>
          <w:rFonts w:ascii="Times New Roman" w:hAnsi="Times New Roman" w:cs="Times New Roman"/>
          <w:sz w:val="24"/>
        </w:rPr>
        <w:t xml:space="preserve">Chase AL, Dijkstra JA, Harris LG. 2016. The influence of substrate material on ascidian </w:t>
      </w:r>
    </w:p>
    <w:p w:rsidR="00B64086" w:rsidRPr="00B64086" w:rsidRDefault="00B64086" w:rsidP="00B64086">
      <w:pPr>
        <w:ind w:left="720"/>
        <w:rPr>
          <w:rFonts w:ascii="Times New Roman" w:hAnsi="Times New Roman" w:cs="Times New Roman"/>
          <w:sz w:val="24"/>
        </w:rPr>
      </w:pPr>
      <w:proofErr w:type="gramStart"/>
      <w:r w:rsidRPr="00B64086">
        <w:rPr>
          <w:rFonts w:ascii="Times New Roman" w:hAnsi="Times New Roman" w:cs="Times New Roman"/>
          <w:sz w:val="24"/>
        </w:rPr>
        <w:t>larval</w:t>
      </w:r>
      <w:proofErr w:type="gramEnd"/>
      <w:r w:rsidRPr="00B64086">
        <w:rPr>
          <w:rFonts w:ascii="Times New Roman" w:hAnsi="Times New Roman" w:cs="Times New Roman"/>
          <w:sz w:val="24"/>
        </w:rPr>
        <w:t xml:space="preserve"> settlement. Marine Pollution Bulletin [Internet]. 106(1-2): 35-42. Available from: </w:t>
      </w:r>
      <w:hyperlink r:id="rId44" w:history="1">
        <w:r w:rsidRPr="00B64086">
          <w:rPr>
            <w:rFonts w:ascii="Times New Roman" w:hAnsi="Times New Roman" w:cs="Times New Roman"/>
            <w:color w:val="0000FF" w:themeColor="hyperlink"/>
            <w:sz w:val="24"/>
            <w:u w:val="single"/>
          </w:rPr>
          <w:t>http://dx.doi.org/10.1016/j.marpolbul.2016.03.049</w:t>
        </w:r>
      </w:hyperlink>
      <w:r w:rsidRPr="00B64086">
        <w:rPr>
          <w:rFonts w:ascii="Times New Roman" w:hAnsi="Times New Roman" w:cs="Times New Roman"/>
          <w:sz w:val="24"/>
        </w:rPr>
        <w:t xml:space="preserve">. </w:t>
      </w:r>
    </w:p>
    <w:p w:rsidR="00B64086" w:rsidRPr="00B64086" w:rsidRDefault="00B64086" w:rsidP="00B64086">
      <w:pPr>
        <w:rPr>
          <w:rFonts w:ascii="Times New Roman" w:hAnsi="Times New Roman" w:cs="Times New Roman"/>
          <w:sz w:val="24"/>
        </w:rPr>
      </w:pPr>
    </w:p>
    <w:p w:rsidR="00B64086" w:rsidRDefault="00B64086" w:rsidP="00B64086">
      <w:pPr>
        <w:rPr>
          <w:rFonts w:ascii="Times New Roman" w:hAnsi="Times New Roman" w:cs="Times New Roman"/>
          <w:sz w:val="24"/>
        </w:rPr>
      </w:pPr>
      <w:r w:rsidRPr="00B64086">
        <w:rPr>
          <w:rFonts w:ascii="Times New Roman" w:hAnsi="Times New Roman" w:cs="Times New Roman"/>
          <w:sz w:val="24"/>
        </w:rPr>
        <w:t xml:space="preserve">Dijkstra J, Sherman H, Harris LG. 2007. The role of colonial ascidians in altering </w:t>
      </w:r>
    </w:p>
    <w:p w:rsidR="00B64086" w:rsidRPr="00B64086" w:rsidRDefault="00B64086" w:rsidP="00B64086">
      <w:pPr>
        <w:ind w:left="720"/>
        <w:rPr>
          <w:rFonts w:ascii="Times New Roman" w:hAnsi="Times New Roman" w:cs="Times New Roman"/>
          <w:sz w:val="24"/>
        </w:rPr>
      </w:pPr>
      <w:proofErr w:type="gramStart"/>
      <w:r w:rsidRPr="00B64086">
        <w:rPr>
          <w:rFonts w:ascii="Times New Roman" w:hAnsi="Times New Roman" w:cs="Times New Roman"/>
          <w:sz w:val="24"/>
        </w:rPr>
        <w:t>biodiversity</w:t>
      </w:r>
      <w:proofErr w:type="gramEnd"/>
      <w:r w:rsidRPr="00B64086">
        <w:rPr>
          <w:rFonts w:ascii="Times New Roman" w:hAnsi="Times New Roman" w:cs="Times New Roman"/>
          <w:sz w:val="24"/>
        </w:rPr>
        <w:t xml:space="preserve"> in marine fouling communities. </w:t>
      </w:r>
      <w:proofErr w:type="gramStart"/>
      <w:r w:rsidRPr="00B64086">
        <w:rPr>
          <w:rFonts w:ascii="Times New Roman" w:hAnsi="Times New Roman" w:cs="Times New Roman"/>
          <w:sz w:val="24"/>
        </w:rPr>
        <w:t>Journal of Experimental Marine Biology and Ecology [Internet].</w:t>
      </w:r>
      <w:proofErr w:type="gramEnd"/>
      <w:r w:rsidRPr="00B64086">
        <w:rPr>
          <w:rFonts w:ascii="Times New Roman" w:hAnsi="Times New Roman" w:cs="Times New Roman"/>
          <w:sz w:val="24"/>
        </w:rPr>
        <w:t xml:space="preserve"> 342: 169-171. Available from: </w:t>
      </w:r>
      <w:hyperlink r:id="rId45" w:history="1">
        <w:r w:rsidRPr="00B64086">
          <w:rPr>
            <w:rFonts w:ascii="Times New Roman" w:hAnsi="Times New Roman" w:cs="Times New Roman"/>
            <w:color w:val="0000FF" w:themeColor="hyperlink"/>
            <w:sz w:val="24"/>
            <w:u w:val="single"/>
          </w:rPr>
          <w:t>http://doi.org/10.1016/j.jembe.2006.10.035</w:t>
        </w:r>
      </w:hyperlink>
      <w:r w:rsidRPr="00B64086">
        <w:rPr>
          <w:rFonts w:ascii="Times New Roman" w:hAnsi="Times New Roman" w:cs="Times New Roman"/>
          <w:sz w:val="24"/>
        </w:rPr>
        <w:t xml:space="preserve">. </w:t>
      </w:r>
    </w:p>
    <w:p w:rsidR="00B64086" w:rsidRPr="00B64086" w:rsidRDefault="00B64086" w:rsidP="00B64086">
      <w:pPr>
        <w:rPr>
          <w:rFonts w:ascii="Times New Roman" w:hAnsi="Times New Roman" w:cs="Times New Roman"/>
          <w:sz w:val="24"/>
        </w:rPr>
      </w:pPr>
    </w:p>
    <w:p w:rsidR="00B64086" w:rsidRDefault="00B64086" w:rsidP="00B64086">
      <w:pPr>
        <w:rPr>
          <w:rFonts w:ascii="Times New Roman" w:hAnsi="Times New Roman" w:cs="Times New Roman"/>
          <w:sz w:val="24"/>
        </w:rPr>
      </w:pPr>
      <w:proofErr w:type="spellStart"/>
      <w:r w:rsidRPr="00B64086">
        <w:rPr>
          <w:rFonts w:ascii="Times New Roman" w:hAnsi="Times New Roman" w:cs="Times New Roman"/>
          <w:sz w:val="24"/>
        </w:rPr>
        <w:t>Gittenberger</w:t>
      </w:r>
      <w:proofErr w:type="spellEnd"/>
      <w:r w:rsidRPr="00B64086">
        <w:rPr>
          <w:rFonts w:ascii="Times New Roman" w:hAnsi="Times New Roman" w:cs="Times New Roman"/>
          <w:sz w:val="24"/>
        </w:rPr>
        <w:t xml:space="preserve"> A, van der </w:t>
      </w:r>
      <w:proofErr w:type="spellStart"/>
      <w:r w:rsidRPr="00B64086">
        <w:rPr>
          <w:rFonts w:ascii="Times New Roman" w:hAnsi="Times New Roman" w:cs="Times New Roman"/>
          <w:sz w:val="24"/>
        </w:rPr>
        <w:t>Stelt</w:t>
      </w:r>
      <w:proofErr w:type="spellEnd"/>
      <w:r w:rsidRPr="00B64086">
        <w:rPr>
          <w:rFonts w:ascii="Times New Roman" w:hAnsi="Times New Roman" w:cs="Times New Roman"/>
          <w:sz w:val="24"/>
        </w:rPr>
        <w:t xml:space="preserve"> R. 2011. Artificial structures </w:t>
      </w:r>
      <w:r>
        <w:rPr>
          <w:rFonts w:ascii="Times New Roman" w:hAnsi="Times New Roman" w:cs="Times New Roman"/>
          <w:sz w:val="24"/>
        </w:rPr>
        <w:t xml:space="preserve">in harbors and their associated </w:t>
      </w:r>
    </w:p>
    <w:p w:rsidR="00B64086" w:rsidRPr="00B64086" w:rsidRDefault="00B64086" w:rsidP="00B64086">
      <w:pPr>
        <w:ind w:left="720"/>
        <w:rPr>
          <w:rFonts w:ascii="Times New Roman" w:hAnsi="Times New Roman" w:cs="Times New Roman"/>
          <w:sz w:val="24"/>
        </w:rPr>
      </w:pPr>
      <w:proofErr w:type="gramStart"/>
      <w:r w:rsidRPr="00B64086">
        <w:rPr>
          <w:rFonts w:ascii="Times New Roman" w:hAnsi="Times New Roman" w:cs="Times New Roman"/>
          <w:sz w:val="24"/>
        </w:rPr>
        <w:t>ascidian</w:t>
      </w:r>
      <w:proofErr w:type="gramEnd"/>
      <w:r w:rsidRPr="00B64086">
        <w:rPr>
          <w:rFonts w:ascii="Times New Roman" w:hAnsi="Times New Roman" w:cs="Times New Roman"/>
          <w:sz w:val="24"/>
        </w:rPr>
        <w:t xml:space="preserve"> fauna. </w:t>
      </w:r>
      <w:proofErr w:type="gramStart"/>
      <w:r w:rsidRPr="00B64086">
        <w:rPr>
          <w:rFonts w:ascii="Times New Roman" w:hAnsi="Times New Roman" w:cs="Times New Roman"/>
          <w:sz w:val="24"/>
        </w:rPr>
        <w:t>Aquatic Invasions [Internet].</w:t>
      </w:r>
      <w:proofErr w:type="gramEnd"/>
      <w:r w:rsidRPr="00B64086">
        <w:rPr>
          <w:rFonts w:ascii="Times New Roman" w:hAnsi="Times New Roman" w:cs="Times New Roman"/>
          <w:sz w:val="24"/>
        </w:rPr>
        <w:t xml:space="preserve"> 6(4): 413-420. Available from: </w:t>
      </w:r>
      <w:hyperlink r:id="rId46" w:history="1">
        <w:r w:rsidRPr="00B64086">
          <w:rPr>
            <w:rFonts w:ascii="Times New Roman" w:hAnsi="Times New Roman" w:cs="Times New Roman"/>
            <w:color w:val="0000FF" w:themeColor="hyperlink"/>
            <w:sz w:val="24"/>
            <w:u w:val="single"/>
          </w:rPr>
          <w:t>http://doi.org/10.3391/ai.2011.6.4.06</w:t>
        </w:r>
      </w:hyperlink>
      <w:r w:rsidRPr="00B64086">
        <w:rPr>
          <w:rFonts w:ascii="Times New Roman" w:hAnsi="Times New Roman" w:cs="Times New Roman"/>
          <w:sz w:val="24"/>
        </w:rPr>
        <w:t xml:space="preserve">. </w:t>
      </w:r>
    </w:p>
    <w:p w:rsidR="00B64086" w:rsidRPr="00B64086" w:rsidRDefault="00B64086" w:rsidP="00B64086">
      <w:pPr>
        <w:rPr>
          <w:rFonts w:ascii="Times New Roman" w:hAnsi="Times New Roman" w:cs="Times New Roman"/>
          <w:sz w:val="24"/>
        </w:rPr>
      </w:pPr>
      <w:r w:rsidRPr="00B64086">
        <w:rPr>
          <w:rFonts w:ascii="Times New Roman" w:hAnsi="Times New Roman" w:cs="Times New Roman"/>
          <w:sz w:val="24"/>
        </w:rPr>
        <w:t xml:space="preserve"> </w:t>
      </w:r>
    </w:p>
    <w:p w:rsidR="00FA4800" w:rsidRDefault="00FA4800" w:rsidP="00FA4800">
      <w:pPr>
        <w:rPr>
          <w:rFonts w:ascii="Times New Roman" w:hAnsi="Times New Roman" w:cs="Times New Roman"/>
          <w:sz w:val="24"/>
        </w:rPr>
      </w:pPr>
      <w:proofErr w:type="gramStart"/>
      <w:r>
        <w:rPr>
          <w:rFonts w:ascii="Times New Roman" w:hAnsi="Times New Roman" w:cs="Times New Roman"/>
          <w:sz w:val="24"/>
        </w:rPr>
        <w:t xml:space="preserve">Invasive Species </w:t>
      </w:r>
      <w:r w:rsidR="00B64086" w:rsidRPr="00B64086">
        <w:rPr>
          <w:rFonts w:ascii="Times New Roman" w:hAnsi="Times New Roman" w:cs="Times New Roman"/>
          <w:sz w:val="24"/>
        </w:rPr>
        <w:t>Monitoring</w:t>
      </w:r>
      <w:r>
        <w:rPr>
          <w:rFonts w:ascii="Times New Roman" w:hAnsi="Times New Roman" w:cs="Times New Roman"/>
          <w:sz w:val="24"/>
        </w:rPr>
        <w:t xml:space="preserve"> in Salem Sound</w:t>
      </w:r>
      <w:r w:rsidR="00B64086" w:rsidRPr="00B64086">
        <w:rPr>
          <w:rFonts w:ascii="Times New Roman" w:hAnsi="Times New Roman" w:cs="Times New Roman"/>
          <w:sz w:val="24"/>
        </w:rPr>
        <w:t xml:space="preserve"> [Internet].</w:t>
      </w:r>
      <w:proofErr w:type="gramEnd"/>
      <w:r w:rsidR="00B64086" w:rsidRPr="00B64086">
        <w:rPr>
          <w:rFonts w:ascii="Times New Roman" w:hAnsi="Times New Roman" w:cs="Times New Roman"/>
          <w:sz w:val="24"/>
        </w:rPr>
        <w:t xml:space="preserve"> </w:t>
      </w:r>
      <w:r>
        <w:rPr>
          <w:rFonts w:ascii="Times New Roman" w:hAnsi="Times New Roman" w:cs="Times New Roman"/>
          <w:sz w:val="24"/>
        </w:rPr>
        <w:t xml:space="preserve">2017. </w:t>
      </w:r>
      <w:r w:rsidR="00B64086" w:rsidRPr="00B64086">
        <w:rPr>
          <w:rFonts w:ascii="Times New Roman" w:hAnsi="Times New Roman" w:cs="Times New Roman"/>
          <w:sz w:val="24"/>
        </w:rPr>
        <w:t xml:space="preserve">Salem (MA): Salem State </w:t>
      </w:r>
    </w:p>
    <w:p w:rsidR="00B64086" w:rsidRPr="00B64086" w:rsidRDefault="00B64086" w:rsidP="00FA4800">
      <w:pPr>
        <w:ind w:left="720"/>
        <w:rPr>
          <w:rFonts w:ascii="Times New Roman" w:hAnsi="Times New Roman" w:cs="Times New Roman"/>
          <w:sz w:val="24"/>
        </w:rPr>
      </w:pPr>
      <w:proofErr w:type="gramStart"/>
      <w:r w:rsidRPr="00B64086">
        <w:rPr>
          <w:rFonts w:ascii="Times New Roman" w:hAnsi="Times New Roman" w:cs="Times New Roman"/>
          <w:sz w:val="24"/>
        </w:rPr>
        <w:t>University.</w:t>
      </w:r>
      <w:proofErr w:type="gramEnd"/>
      <w:r w:rsidRPr="00B64086">
        <w:rPr>
          <w:rFonts w:ascii="Times New Roman" w:hAnsi="Times New Roman" w:cs="Times New Roman"/>
          <w:sz w:val="24"/>
        </w:rPr>
        <w:t xml:space="preserve"> Available </w:t>
      </w:r>
      <w:r w:rsidR="00FA4800">
        <w:rPr>
          <w:rFonts w:ascii="Times New Roman" w:hAnsi="Times New Roman" w:cs="Times New Roman"/>
          <w:sz w:val="24"/>
        </w:rPr>
        <w:t xml:space="preserve">from: </w:t>
      </w:r>
      <w:hyperlink r:id="rId47" w:history="1">
        <w:r w:rsidR="00FA4800" w:rsidRPr="00D90B7A">
          <w:rPr>
            <w:rStyle w:val="Hyperlink"/>
            <w:rFonts w:ascii="Times New Roman" w:hAnsi="Times New Roman" w:cs="Times New Roman"/>
            <w:sz w:val="24"/>
          </w:rPr>
          <w:t>https://www.salemstate.edu/academics/colleges-schools/college-arts-and-sciences/biology/cat-cove-marine-laboratory/cat-cove</w:t>
        </w:r>
      </w:hyperlink>
      <w:r w:rsidR="00FA4800">
        <w:rPr>
          <w:rFonts w:ascii="Times New Roman" w:hAnsi="Times New Roman" w:cs="Times New Roman"/>
          <w:sz w:val="24"/>
        </w:rPr>
        <w:t xml:space="preserve">. </w:t>
      </w:r>
    </w:p>
    <w:p w:rsidR="00B64086" w:rsidRPr="00B64086" w:rsidRDefault="00B64086" w:rsidP="00B64086">
      <w:pPr>
        <w:rPr>
          <w:rFonts w:ascii="Times New Roman" w:hAnsi="Times New Roman" w:cs="Times New Roman"/>
          <w:sz w:val="24"/>
        </w:rPr>
      </w:pPr>
    </w:p>
    <w:p w:rsidR="00B64086" w:rsidRDefault="00B64086" w:rsidP="00B64086">
      <w:pPr>
        <w:rPr>
          <w:rFonts w:ascii="Times New Roman" w:hAnsi="Times New Roman" w:cs="Times New Roman"/>
          <w:sz w:val="24"/>
        </w:rPr>
      </w:pPr>
      <w:proofErr w:type="spellStart"/>
      <w:r w:rsidRPr="00B64086">
        <w:rPr>
          <w:rFonts w:ascii="Times New Roman" w:hAnsi="Times New Roman" w:cs="Times New Roman"/>
          <w:sz w:val="24"/>
        </w:rPr>
        <w:t>Trygonis</w:t>
      </w:r>
      <w:proofErr w:type="spellEnd"/>
      <w:r w:rsidRPr="00B64086">
        <w:rPr>
          <w:rFonts w:ascii="Times New Roman" w:hAnsi="Times New Roman" w:cs="Times New Roman"/>
          <w:sz w:val="24"/>
        </w:rPr>
        <w:t xml:space="preserve"> V, Sini M. 2012. </w:t>
      </w:r>
      <w:proofErr w:type="spellStart"/>
      <w:proofErr w:type="gramStart"/>
      <w:r w:rsidRPr="00B64086">
        <w:rPr>
          <w:rFonts w:ascii="Times New Roman" w:hAnsi="Times New Roman" w:cs="Times New Roman"/>
          <w:sz w:val="24"/>
        </w:rPr>
        <w:t>photoQuad</w:t>
      </w:r>
      <w:proofErr w:type="spellEnd"/>
      <w:proofErr w:type="gramEnd"/>
      <w:r w:rsidRPr="00B64086">
        <w:rPr>
          <w:rFonts w:ascii="Times New Roman" w:hAnsi="Times New Roman" w:cs="Times New Roman"/>
          <w:sz w:val="24"/>
        </w:rPr>
        <w:t xml:space="preserve">: a dedicated seabed image processing software, </w:t>
      </w:r>
    </w:p>
    <w:p w:rsidR="00B64086" w:rsidRPr="00B64086" w:rsidRDefault="00B64086" w:rsidP="00B64086">
      <w:pPr>
        <w:ind w:left="720"/>
        <w:rPr>
          <w:rFonts w:ascii="Times New Roman" w:hAnsi="Times New Roman" w:cs="Times New Roman"/>
          <w:sz w:val="24"/>
        </w:rPr>
      </w:pPr>
      <w:proofErr w:type="gramStart"/>
      <w:r w:rsidRPr="00B64086">
        <w:rPr>
          <w:rFonts w:ascii="Times New Roman" w:hAnsi="Times New Roman" w:cs="Times New Roman"/>
          <w:sz w:val="24"/>
        </w:rPr>
        <w:t>and</w:t>
      </w:r>
      <w:proofErr w:type="gramEnd"/>
      <w:r w:rsidRPr="00B64086">
        <w:rPr>
          <w:rFonts w:ascii="Times New Roman" w:hAnsi="Times New Roman" w:cs="Times New Roman"/>
          <w:sz w:val="24"/>
        </w:rPr>
        <w:t xml:space="preserve"> a comparative error analysis of four </w:t>
      </w:r>
      <w:proofErr w:type="spellStart"/>
      <w:r w:rsidRPr="00B64086">
        <w:rPr>
          <w:rFonts w:ascii="Times New Roman" w:hAnsi="Times New Roman" w:cs="Times New Roman"/>
          <w:sz w:val="24"/>
        </w:rPr>
        <w:t>photoquadrat</w:t>
      </w:r>
      <w:proofErr w:type="spellEnd"/>
      <w:r w:rsidRPr="00B64086">
        <w:rPr>
          <w:rFonts w:ascii="Times New Roman" w:hAnsi="Times New Roman" w:cs="Times New Roman"/>
          <w:sz w:val="24"/>
        </w:rPr>
        <w:t xml:space="preserve"> methods. </w:t>
      </w:r>
      <w:proofErr w:type="gramStart"/>
      <w:r w:rsidRPr="00B64086">
        <w:rPr>
          <w:rFonts w:ascii="Times New Roman" w:hAnsi="Times New Roman" w:cs="Times New Roman"/>
          <w:sz w:val="24"/>
        </w:rPr>
        <w:t>Journal of Experimental Marine Biology and Ecology [Internet].</w:t>
      </w:r>
      <w:proofErr w:type="gramEnd"/>
      <w:r w:rsidRPr="00B64086">
        <w:rPr>
          <w:rFonts w:ascii="Times New Roman" w:hAnsi="Times New Roman" w:cs="Times New Roman"/>
          <w:sz w:val="24"/>
        </w:rPr>
        <w:t xml:space="preserve"> 424-425: 99-108. Available from: </w:t>
      </w:r>
      <w:hyperlink r:id="rId48" w:history="1">
        <w:r w:rsidRPr="00B64086">
          <w:rPr>
            <w:rFonts w:ascii="Times New Roman" w:hAnsi="Times New Roman" w:cs="Times New Roman"/>
            <w:color w:val="0000FF" w:themeColor="hyperlink"/>
            <w:sz w:val="24"/>
            <w:u w:val="single"/>
          </w:rPr>
          <w:t>http://doi.org/10.1016/j.jembe.2012.04.018</w:t>
        </w:r>
      </w:hyperlink>
      <w:r w:rsidRPr="00B64086">
        <w:rPr>
          <w:rFonts w:ascii="Times New Roman" w:hAnsi="Times New Roman" w:cs="Times New Roman"/>
          <w:sz w:val="24"/>
        </w:rPr>
        <w:t xml:space="preserve">. </w:t>
      </w:r>
    </w:p>
    <w:p w:rsidR="00B64086" w:rsidRPr="00B64086" w:rsidRDefault="00B64086" w:rsidP="00B64086">
      <w:pPr>
        <w:rPr>
          <w:rFonts w:ascii="Times New Roman" w:hAnsi="Times New Roman" w:cs="Times New Roman"/>
          <w:sz w:val="24"/>
        </w:rPr>
      </w:pPr>
    </w:p>
    <w:p w:rsidR="00B64086" w:rsidRDefault="00B64086" w:rsidP="00B64086">
      <w:pPr>
        <w:rPr>
          <w:rFonts w:ascii="Times New Roman" w:hAnsi="Times New Roman" w:cs="Times New Roman"/>
          <w:sz w:val="24"/>
        </w:rPr>
      </w:pPr>
      <w:r w:rsidRPr="00B64086">
        <w:rPr>
          <w:rFonts w:ascii="Times New Roman" w:hAnsi="Times New Roman" w:cs="Times New Roman"/>
          <w:sz w:val="24"/>
        </w:rPr>
        <w:t xml:space="preserve">Tyrrell MC, Byers JE. 2007. Do artificial substrates favor nonindigenous fouling </w:t>
      </w:r>
      <w:proofErr w:type="gramStart"/>
      <w:r w:rsidRPr="00B64086">
        <w:rPr>
          <w:rFonts w:ascii="Times New Roman" w:hAnsi="Times New Roman" w:cs="Times New Roman"/>
          <w:sz w:val="24"/>
        </w:rPr>
        <w:t>species</w:t>
      </w:r>
      <w:proofErr w:type="gramEnd"/>
      <w:r w:rsidRPr="00B64086">
        <w:rPr>
          <w:rFonts w:ascii="Times New Roman" w:hAnsi="Times New Roman" w:cs="Times New Roman"/>
          <w:sz w:val="24"/>
        </w:rPr>
        <w:t xml:space="preserve"> </w:t>
      </w:r>
    </w:p>
    <w:p w:rsidR="00B64086" w:rsidRPr="00B64086" w:rsidRDefault="00B64086" w:rsidP="00B64086">
      <w:pPr>
        <w:ind w:left="720"/>
        <w:rPr>
          <w:rFonts w:ascii="Times New Roman" w:hAnsi="Times New Roman" w:cs="Times New Roman"/>
          <w:sz w:val="24"/>
        </w:rPr>
      </w:pPr>
      <w:proofErr w:type="gramStart"/>
      <w:r w:rsidRPr="00B64086">
        <w:rPr>
          <w:rFonts w:ascii="Times New Roman" w:hAnsi="Times New Roman" w:cs="Times New Roman"/>
          <w:sz w:val="24"/>
        </w:rPr>
        <w:t>over</w:t>
      </w:r>
      <w:proofErr w:type="gramEnd"/>
      <w:r w:rsidRPr="00B64086">
        <w:rPr>
          <w:rFonts w:ascii="Times New Roman" w:hAnsi="Times New Roman" w:cs="Times New Roman"/>
          <w:sz w:val="24"/>
        </w:rPr>
        <w:t xml:space="preserve"> native species? </w:t>
      </w:r>
      <w:proofErr w:type="gramStart"/>
      <w:r w:rsidRPr="00B64086">
        <w:rPr>
          <w:rFonts w:ascii="Times New Roman" w:hAnsi="Times New Roman" w:cs="Times New Roman"/>
          <w:sz w:val="24"/>
        </w:rPr>
        <w:t>Journal of Experimental Marine Biology and Ecology [Internet].</w:t>
      </w:r>
      <w:proofErr w:type="gramEnd"/>
      <w:r w:rsidRPr="00B64086">
        <w:rPr>
          <w:rFonts w:ascii="Times New Roman" w:hAnsi="Times New Roman" w:cs="Times New Roman"/>
          <w:sz w:val="24"/>
        </w:rPr>
        <w:t xml:space="preserve"> 341: 54-60. Available from: </w:t>
      </w:r>
      <w:hyperlink r:id="rId49" w:history="1">
        <w:r w:rsidRPr="00B64086">
          <w:rPr>
            <w:rFonts w:ascii="Times New Roman" w:hAnsi="Times New Roman" w:cs="Times New Roman"/>
            <w:color w:val="0000FF" w:themeColor="hyperlink"/>
            <w:sz w:val="24"/>
            <w:u w:val="single"/>
          </w:rPr>
          <w:t>http://doi.org/10.1016/j.jembe.2006.10.014</w:t>
        </w:r>
      </w:hyperlink>
      <w:r w:rsidRPr="00B64086">
        <w:rPr>
          <w:rFonts w:ascii="Times New Roman" w:hAnsi="Times New Roman" w:cs="Times New Roman"/>
          <w:sz w:val="24"/>
        </w:rPr>
        <w:t xml:space="preserve">. </w:t>
      </w:r>
    </w:p>
    <w:p w:rsidR="00564DE1" w:rsidRPr="00564DE1" w:rsidRDefault="00564DE1" w:rsidP="00312015">
      <w:pPr>
        <w:rPr>
          <w:rFonts w:ascii="Times New Roman" w:hAnsi="Times New Roman" w:cs="Times New Roman"/>
          <w:sz w:val="24"/>
        </w:rPr>
      </w:pPr>
    </w:p>
    <w:sectPr w:rsidR="00564DE1" w:rsidRPr="00564DE1" w:rsidSect="00DE0C1C">
      <w:headerReference w:type="default" r:id="rId50"/>
      <w:footerReference w:type="default" r:id="rId51"/>
      <w:pgSz w:w="12240" w:h="15840"/>
      <w:pgMar w:top="1440" w:right="1440" w:bottom="1440" w:left="216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D" w:rsidRDefault="0018436D" w:rsidP="00941F8D">
      <w:r>
        <w:separator/>
      </w:r>
    </w:p>
  </w:endnote>
  <w:endnote w:type="continuationSeparator" w:id="0">
    <w:p w:rsidR="0018436D" w:rsidRDefault="0018436D" w:rsidP="00941F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F8D" w:rsidRDefault="00941F8D" w:rsidP="00941F8D">
    <w:pPr>
      <w:pStyle w:val="Footer"/>
      <w:jc w:val="center"/>
    </w:pPr>
  </w:p>
  <w:p w:rsidR="00941F8D" w:rsidRDefault="00941F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D" w:rsidRDefault="0018436D" w:rsidP="00941F8D">
      <w:r>
        <w:separator/>
      </w:r>
    </w:p>
  </w:footnote>
  <w:footnote w:type="continuationSeparator" w:id="0">
    <w:p w:rsidR="0018436D" w:rsidRDefault="0018436D" w:rsidP="00941F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091650"/>
      <w:docPartObj>
        <w:docPartGallery w:val="Page Numbers (Top of Page)"/>
        <w:docPartUnique/>
      </w:docPartObj>
    </w:sdtPr>
    <w:sdtEndPr>
      <w:rPr>
        <w:noProof/>
      </w:rPr>
    </w:sdtEndPr>
    <w:sdtContent>
      <w:p w:rsidR="00941F8D" w:rsidRDefault="00941F8D">
        <w:pPr>
          <w:pStyle w:val="Header"/>
          <w:jc w:val="right"/>
        </w:pPr>
        <w:r>
          <w:fldChar w:fldCharType="begin"/>
        </w:r>
        <w:r>
          <w:instrText xml:space="preserve"> PAGE   \* MERGEFORMAT </w:instrText>
        </w:r>
        <w:r>
          <w:fldChar w:fldCharType="separate"/>
        </w:r>
        <w:r w:rsidR="00AB67BD">
          <w:rPr>
            <w:noProof/>
          </w:rPr>
          <w:t>13</w:t>
        </w:r>
        <w:r>
          <w:rPr>
            <w:noProof/>
          </w:rPr>
          <w:fldChar w:fldCharType="end"/>
        </w:r>
      </w:p>
    </w:sdtContent>
  </w:sdt>
  <w:p w:rsidR="00941F8D" w:rsidRPr="00941F8D" w:rsidRDefault="00941F8D" w:rsidP="00941F8D">
    <w:pPr>
      <w:pStyle w:val="Header"/>
      <w:jc w:val="right"/>
      <w:rPr>
        <w:rFonts w:ascii="Times New Roman" w:hAnsi="Times New Roman" w:cs="Times New Roman"/>
        <w:sz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F8D"/>
    <w:rsid w:val="00003839"/>
    <w:rsid w:val="00007669"/>
    <w:rsid w:val="00027E31"/>
    <w:rsid w:val="00082613"/>
    <w:rsid w:val="000A2773"/>
    <w:rsid w:val="000B7BEF"/>
    <w:rsid w:val="000C58D3"/>
    <w:rsid w:val="000C65D3"/>
    <w:rsid w:val="000C7432"/>
    <w:rsid w:val="000F3DBB"/>
    <w:rsid w:val="00100C01"/>
    <w:rsid w:val="001268A0"/>
    <w:rsid w:val="00130A79"/>
    <w:rsid w:val="0018436D"/>
    <w:rsid w:val="00194140"/>
    <w:rsid w:val="0019564A"/>
    <w:rsid w:val="001A6361"/>
    <w:rsid w:val="001B40D3"/>
    <w:rsid w:val="001D55C8"/>
    <w:rsid w:val="001D5EF0"/>
    <w:rsid w:val="001D6A4E"/>
    <w:rsid w:val="001D7074"/>
    <w:rsid w:val="001E08B9"/>
    <w:rsid w:val="001E29A2"/>
    <w:rsid w:val="001E3952"/>
    <w:rsid w:val="00203D4F"/>
    <w:rsid w:val="0021137B"/>
    <w:rsid w:val="00217993"/>
    <w:rsid w:val="002600DA"/>
    <w:rsid w:val="00263B8B"/>
    <w:rsid w:val="0028022F"/>
    <w:rsid w:val="002A2252"/>
    <w:rsid w:val="002A4397"/>
    <w:rsid w:val="002C2A68"/>
    <w:rsid w:val="002C5C4A"/>
    <w:rsid w:val="002E4CE5"/>
    <w:rsid w:val="003006A2"/>
    <w:rsid w:val="00312015"/>
    <w:rsid w:val="00312071"/>
    <w:rsid w:val="003250DE"/>
    <w:rsid w:val="00341D45"/>
    <w:rsid w:val="003643F4"/>
    <w:rsid w:val="00367665"/>
    <w:rsid w:val="00382486"/>
    <w:rsid w:val="00387CDC"/>
    <w:rsid w:val="003B7DAC"/>
    <w:rsid w:val="003C6CC0"/>
    <w:rsid w:val="003E42FD"/>
    <w:rsid w:val="004065A0"/>
    <w:rsid w:val="004236F5"/>
    <w:rsid w:val="0043477C"/>
    <w:rsid w:val="004419CF"/>
    <w:rsid w:val="00471AB1"/>
    <w:rsid w:val="00471E1F"/>
    <w:rsid w:val="00473909"/>
    <w:rsid w:val="00473B29"/>
    <w:rsid w:val="004A64FD"/>
    <w:rsid w:val="004F3666"/>
    <w:rsid w:val="005035B2"/>
    <w:rsid w:val="00512AAD"/>
    <w:rsid w:val="0053224D"/>
    <w:rsid w:val="005371D6"/>
    <w:rsid w:val="0054274C"/>
    <w:rsid w:val="005518C0"/>
    <w:rsid w:val="005626D0"/>
    <w:rsid w:val="00564D43"/>
    <w:rsid w:val="00564DE1"/>
    <w:rsid w:val="00597E7F"/>
    <w:rsid w:val="005D04B0"/>
    <w:rsid w:val="005E5728"/>
    <w:rsid w:val="005F0C85"/>
    <w:rsid w:val="005F76DA"/>
    <w:rsid w:val="006136AD"/>
    <w:rsid w:val="00623843"/>
    <w:rsid w:val="00626CA1"/>
    <w:rsid w:val="00634B89"/>
    <w:rsid w:val="0066242C"/>
    <w:rsid w:val="00680569"/>
    <w:rsid w:val="00687459"/>
    <w:rsid w:val="006B3E81"/>
    <w:rsid w:val="006F0D9F"/>
    <w:rsid w:val="0070284E"/>
    <w:rsid w:val="00710EED"/>
    <w:rsid w:val="00711071"/>
    <w:rsid w:val="00743A0E"/>
    <w:rsid w:val="00744257"/>
    <w:rsid w:val="0075562D"/>
    <w:rsid w:val="00774B87"/>
    <w:rsid w:val="00784523"/>
    <w:rsid w:val="00786D41"/>
    <w:rsid w:val="00791E78"/>
    <w:rsid w:val="00797DE7"/>
    <w:rsid w:val="007C412D"/>
    <w:rsid w:val="007D4CAA"/>
    <w:rsid w:val="00811AEB"/>
    <w:rsid w:val="00816F8F"/>
    <w:rsid w:val="0082289E"/>
    <w:rsid w:val="00860949"/>
    <w:rsid w:val="0087441A"/>
    <w:rsid w:val="00890C26"/>
    <w:rsid w:val="00892FFF"/>
    <w:rsid w:val="008C6BFB"/>
    <w:rsid w:val="00911F50"/>
    <w:rsid w:val="00914AA7"/>
    <w:rsid w:val="00941F8D"/>
    <w:rsid w:val="0095360A"/>
    <w:rsid w:val="00953D7B"/>
    <w:rsid w:val="009555B5"/>
    <w:rsid w:val="009615D9"/>
    <w:rsid w:val="009631C4"/>
    <w:rsid w:val="00983742"/>
    <w:rsid w:val="00983823"/>
    <w:rsid w:val="009B6DC9"/>
    <w:rsid w:val="009C7094"/>
    <w:rsid w:val="009D3E52"/>
    <w:rsid w:val="009F5753"/>
    <w:rsid w:val="00A07E6E"/>
    <w:rsid w:val="00A23D93"/>
    <w:rsid w:val="00A43741"/>
    <w:rsid w:val="00A6260F"/>
    <w:rsid w:val="00A64338"/>
    <w:rsid w:val="00A6726D"/>
    <w:rsid w:val="00A954F9"/>
    <w:rsid w:val="00AB67BD"/>
    <w:rsid w:val="00AB76CE"/>
    <w:rsid w:val="00AD0E5B"/>
    <w:rsid w:val="00AD76F2"/>
    <w:rsid w:val="00B4112F"/>
    <w:rsid w:val="00B44FB5"/>
    <w:rsid w:val="00B54EC3"/>
    <w:rsid w:val="00B64086"/>
    <w:rsid w:val="00B678CD"/>
    <w:rsid w:val="00B678FA"/>
    <w:rsid w:val="00B743B8"/>
    <w:rsid w:val="00BC3110"/>
    <w:rsid w:val="00BD049C"/>
    <w:rsid w:val="00BD438F"/>
    <w:rsid w:val="00BF055A"/>
    <w:rsid w:val="00C03AB2"/>
    <w:rsid w:val="00C415B3"/>
    <w:rsid w:val="00C4488C"/>
    <w:rsid w:val="00C51321"/>
    <w:rsid w:val="00C519AA"/>
    <w:rsid w:val="00C54AC5"/>
    <w:rsid w:val="00C70CD2"/>
    <w:rsid w:val="00C80B6D"/>
    <w:rsid w:val="00C91CD6"/>
    <w:rsid w:val="00CA36A8"/>
    <w:rsid w:val="00CB0061"/>
    <w:rsid w:val="00CB14F5"/>
    <w:rsid w:val="00CE2098"/>
    <w:rsid w:val="00CE74ED"/>
    <w:rsid w:val="00D03FDC"/>
    <w:rsid w:val="00D15CFD"/>
    <w:rsid w:val="00D32773"/>
    <w:rsid w:val="00D3315C"/>
    <w:rsid w:val="00D374B1"/>
    <w:rsid w:val="00D43A97"/>
    <w:rsid w:val="00D96323"/>
    <w:rsid w:val="00DC1B0A"/>
    <w:rsid w:val="00DD67DD"/>
    <w:rsid w:val="00DE0C1C"/>
    <w:rsid w:val="00DE2A64"/>
    <w:rsid w:val="00DF12DA"/>
    <w:rsid w:val="00E06CC0"/>
    <w:rsid w:val="00E076F0"/>
    <w:rsid w:val="00E27882"/>
    <w:rsid w:val="00E34B73"/>
    <w:rsid w:val="00E536E0"/>
    <w:rsid w:val="00E61854"/>
    <w:rsid w:val="00E76E93"/>
    <w:rsid w:val="00E81CFC"/>
    <w:rsid w:val="00E86724"/>
    <w:rsid w:val="00E93D9F"/>
    <w:rsid w:val="00EC3112"/>
    <w:rsid w:val="00EC5055"/>
    <w:rsid w:val="00EE3BE6"/>
    <w:rsid w:val="00EE6672"/>
    <w:rsid w:val="00EF0E7F"/>
    <w:rsid w:val="00EF71AF"/>
    <w:rsid w:val="00F04D36"/>
    <w:rsid w:val="00F1397F"/>
    <w:rsid w:val="00F41400"/>
    <w:rsid w:val="00F74D95"/>
    <w:rsid w:val="00F90C14"/>
    <w:rsid w:val="00F92BCB"/>
    <w:rsid w:val="00F94D8B"/>
    <w:rsid w:val="00F95762"/>
    <w:rsid w:val="00F96D0D"/>
    <w:rsid w:val="00FA4800"/>
    <w:rsid w:val="00FD10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F8D"/>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41F8D"/>
    <w:pPr>
      <w:tabs>
        <w:tab w:val="center" w:pos="4680"/>
        <w:tab w:val="right" w:pos="9360"/>
      </w:tabs>
    </w:pPr>
  </w:style>
  <w:style w:type="character" w:customStyle="1" w:styleId="HeaderChar">
    <w:name w:val="Header Char"/>
    <w:basedOn w:val="DefaultParagraphFont"/>
    <w:link w:val="Header"/>
    <w:uiPriority w:val="99"/>
    <w:rsid w:val="00941F8D"/>
  </w:style>
  <w:style w:type="paragraph" w:styleId="Footer">
    <w:name w:val="footer"/>
    <w:basedOn w:val="Normal"/>
    <w:link w:val="FooterChar"/>
    <w:uiPriority w:val="99"/>
    <w:unhideWhenUsed/>
    <w:rsid w:val="00941F8D"/>
    <w:pPr>
      <w:tabs>
        <w:tab w:val="center" w:pos="4680"/>
        <w:tab w:val="right" w:pos="9360"/>
      </w:tabs>
    </w:pPr>
  </w:style>
  <w:style w:type="character" w:customStyle="1" w:styleId="FooterChar">
    <w:name w:val="Footer Char"/>
    <w:basedOn w:val="DefaultParagraphFont"/>
    <w:link w:val="Footer"/>
    <w:uiPriority w:val="99"/>
    <w:rsid w:val="00941F8D"/>
  </w:style>
  <w:style w:type="paragraph" w:styleId="BalloonText">
    <w:name w:val="Balloon Text"/>
    <w:basedOn w:val="Normal"/>
    <w:link w:val="BalloonTextChar"/>
    <w:uiPriority w:val="99"/>
    <w:semiHidden/>
    <w:unhideWhenUsed/>
    <w:rsid w:val="00941F8D"/>
    <w:rPr>
      <w:rFonts w:ascii="Tahoma" w:hAnsi="Tahoma" w:cs="Tahoma"/>
      <w:sz w:val="16"/>
      <w:szCs w:val="16"/>
    </w:rPr>
  </w:style>
  <w:style w:type="character" w:customStyle="1" w:styleId="BalloonTextChar">
    <w:name w:val="Balloon Text Char"/>
    <w:basedOn w:val="DefaultParagraphFont"/>
    <w:link w:val="BalloonText"/>
    <w:uiPriority w:val="99"/>
    <w:semiHidden/>
    <w:rsid w:val="00941F8D"/>
    <w:rPr>
      <w:rFonts w:ascii="Tahoma" w:hAnsi="Tahoma" w:cs="Tahoma"/>
      <w:sz w:val="16"/>
      <w:szCs w:val="16"/>
    </w:rPr>
  </w:style>
  <w:style w:type="character" w:styleId="Hyperlink">
    <w:name w:val="Hyperlink"/>
    <w:basedOn w:val="DefaultParagraphFont"/>
    <w:uiPriority w:val="99"/>
    <w:unhideWhenUsed/>
    <w:rsid w:val="00FA480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F8D"/>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41F8D"/>
    <w:pPr>
      <w:tabs>
        <w:tab w:val="center" w:pos="4680"/>
        <w:tab w:val="right" w:pos="9360"/>
      </w:tabs>
    </w:pPr>
  </w:style>
  <w:style w:type="character" w:customStyle="1" w:styleId="HeaderChar">
    <w:name w:val="Header Char"/>
    <w:basedOn w:val="DefaultParagraphFont"/>
    <w:link w:val="Header"/>
    <w:uiPriority w:val="99"/>
    <w:rsid w:val="00941F8D"/>
  </w:style>
  <w:style w:type="paragraph" w:styleId="Footer">
    <w:name w:val="footer"/>
    <w:basedOn w:val="Normal"/>
    <w:link w:val="FooterChar"/>
    <w:uiPriority w:val="99"/>
    <w:unhideWhenUsed/>
    <w:rsid w:val="00941F8D"/>
    <w:pPr>
      <w:tabs>
        <w:tab w:val="center" w:pos="4680"/>
        <w:tab w:val="right" w:pos="9360"/>
      </w:tabs>
    </w:pPr>
  </w:style>
  <w:style w:type="character" w:customStyle="1" w:styleId="FooterChar">
    <w:name w:val="Footer Char"/>
    <w:basedOn w:val="DefaultParagraphFont"/>
    <w:link w:val="Footer"/>
    <w:uiPriority w:val="99"/>
    <w:rsid w:val="00941F8D"/>
  </w:style>
  <w:style w:type="paragraph" w:styleId="BalloonText">
    <w:name w:val="Balloon Text"/>
    <w:basedOn w:val="Normal"/>
    <w:link w:val="BalloonTextChar"/>
    <w:uiPriority w:val="99"/>
    <w:semiHidden/>
    <w:unhideWhenUsed/>
    <w:rsid w:val="00941F8D"/>
    <w:rPr>
      <w:rFonts w:ascii="Tahoma" w:hAnsi="Tahoma" w:cs="Tahoma"/>
      <w:sz w:val="16"/>
      <w:szCs w:val="16"/>
    </w:rPr>
  </w:style>
  <w:style w:type="character" w:customStyle="1" w:styleId="BalloonTextChar">
    <w:name w:val="Balloon Text Char"/>
    <w:basedOn w:val="DefaultParagraphFont"/>
    <w:link w:val="BalloonText"/>
    <w:uiPriority w:val="99"/>
    <w:semiHidden/>
    <w:rsid w:val="00941F8D"/>
    <w:rPr>
      <w:rFonts w:ascii="Tahoma" w:hAnsi="Tahoma" w:cs="Tahoma"/>
      <w:sz w:val="16"/>
      <w:szCs w:val="16"/>
    </w:rPr>
  </w:style>
  <w:style w:type="character" w:styleId="Hyperlink">
    <w:name w:val="Hyperlink"/>
    <w:basedOn w:val="DefaultParagraphFont"/>
    <w:uiPriority w:val="99"/>
    <w:unhideWhenUsed/>
    <w:rsid w:val="00FA480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1553557">
      <w:bodyDiv w:val="1"/>
      <w:marLeft w:val="0"/>
      <w:marRight w:val="0"/>
      <w:marTop w:val="0"/>
      <w:marBottom w:val="0"/>
      <w:divBdr>
        <w:top w:val="none" w:sz="0" w:space="0" w:color="auto"/>
        <w:left w:val="none" w:sz="0" w:space="0" w:color="auto"/>
        <w:bottom w:val="none" w:sz="0" w:space="0" w:color="auto"/>
        <w:right w:val="none" w:sz="0" w:space="0" w:color="auto"/>
      </w:divBdr>
    </w:div>
    <w:div w:id="1616060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4.jpeg"/><Relationship Id="rId26" Type="http://schemas.openxmlformats.org/officeDocument/2006/relationships/image" Target="media/image10.emf"/><Relationship Id="rId39" Type="http://schemas.openxmlformats.org/officeDocument/2006/relationships/image" Target="media/image23.emf"/><Relationship Id="rId3" Type="http://schemas.microsoft.com/office/2007/relationships/stylesWithEffects" Target="stylesWithEffects.xml"/><Relationship Id="rId21" Type="http://schemas.microsoft.com/office/2007/relationships/hdphoto" Target="media/hdphoto3.wdp"/><Relationship Id="rId34" Type="http://schemas.openxmlformats.org/officeDocument/2006/relationships/image" Target="media/image18.emf"/><Relationship Id="rId42" Type="http://schemas.openxmlformats.org/officeDocument/2006/relationships/image" Target="media/image26.emf"/><Relationship Id="rId47" Type="http://schemas.openxmlformats.org/officeDocument/2006/relationships/hyperlink" Target="https://www.salemstate.edu/academics/colleges-schools/college-arts-and-sciences/biology/cat-cove-marine-laboratory/cat-cove" TargetMode="External"/><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3.jpeg"/><Relationship Id="rId25" Type="http://schemas.openxmlformats.org/officeDocument/2006/relationships/image" Target="media/image9.emf"/><Relationship Id="rId33" Type="http://schemas.openxmlformats.org/officeDocument/2006/relationships/image" Target="media/image17.emf"/><Relationship Id="rId38" Type="http://schemas.openxmlformats.org/officeDocument/2006/relationships/image" Target="media/image22.emf"/><Relationship Id="rId46" Type="http://schemas.openxmlformats.org/officeDocument/2006/relationships/hyperlink" Target="http://doi.org/10.3391/ai.2011.6.4.06" TargetMode="External"/><Relationship Id="rId2" Type="http://schemas.openxmlformats.org/officeDocument/2006/relationships/styles" Target="styles.xml"/><Relationship Id="rId16" Type="http://schemas.microsoft.com/office/2007/relationships/hdphoto" Target="media/hdphoto1.wdp"/><Relationship Id="rId20" Type="http://schemas.openxmlformats.org/officeDocument/2006/relationships/image" Target="media/image5.png"/><Relationship Id="rId29" Type="http://schemas.openxmlformats.org/officeDocument/2006/relationships/image" Target="media/image13.emf"/><Relationship Id="rId41"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8.emf"/><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image" Target="media/image24.emf"/><Relationship Id="rId45" Type="http://schemas.openxmlformats.org/officeDocument/2006/relationships/hyperlink" Target="http://doi.org/10.1016/j.jembe.2006.10.035"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7.emf"/><Relationship Id="rId28" Type="http://schemas.openxmlformats.org/officeDocument/2006/relationships/image" Target="media/image12.emf"/><Relationship Id="rId36" Type="http://schemas.openxmlformats.org/officeDocument/2006/relationships/image" Target="media/image20.emf"/><Relationship Id="rId49" Type="http://schemas.openxmlformats.org/officeDocument/2006/relationships/hyperlink" Target="http://doi.org/10.1016/j.jembe.2006.10.014" TargetMode="External"/><Relationship Id="rId10" Type="http://schemas.openxmlformats.org/officeDocument/2006/relationships/chart" Target="charts/chart2.xml"/><Relationship Id="rId19" Type="http://schemas.microsoft.com/office/2007/relationships/hdphoto" Target="media/hdphoto2.wdp"/><Relationship Id="rId31" Type="http://schemas.openxmlformats.org/officeDocument/2006/relationships/image" Target="media/image15.emf"/><Relationship Id="rId44" Type="http://schemas.openxmlformats.org/officeDocument/2006/relationships/hyperlink" Target="http://dx.doi.org/10.1016/j.marpolbul.2016.03.049"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image" Target="media/image6.emf"/><Relationship Id="rId27" Type="http://schemas.openxmlformats.org/officeDocument/2006/relationships/image" Target="media/image11.emf"/><Relationship Id="rId30" Type="http://schemas.openxmlformats.org/officeDocument/2006/relationships/image" Target="media/image14.emf"/><Relationship Id="rId35" Type="http://schemas.openxmlformats.org/officeDocument/2006/relationships/image" Target="media/image19.emf"/><Relationship Id="rId43" Type="http://schemas.openxmlformats.org/officeDocument/2006/relationships/hyperlink" Target="http://doi.org/10.1016/S0308-597X(03)00041-1" TargetMode="External"/><Relationship Id="rId48" Type="http://schemas.openxmlformats.org/officeDocument/2006/relationships/hyperlink" Target="http://doi.org/10.1016/j.jembe.2012.04.018" TargetMode="External"/><Relationship Id="rId8" Type="http://schemas.openxmlformats.org/officeDocument/2006/relationships/image" Target="media/image1.png"/><Relationship Id="rId51"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Figure</a:t>
            </a:r>
            <a:r>
              <a:rPr lang="en-US" baseline="0"/>
              <a:t> 2.</a:t>
            </a:r>
            <a:r>
              <a:rPr lang="en-US"/>
              <a:t> Change in the Mean Number of Solitary Individuals Counted</a:t>
            </a:r>
          </a:p>
        </c:rich>
      </c:tx>
      <c:overlay val="0"/>
    </c:title>
    <c:autoTitleDeleted val="0"/>
    <c:plotArea>
      <c:layout/>
      <c:scatterChart>
        <c:scatterStyle val="smoothMarker"/>
        <c:varyColors val="0"/>
        <c:ser>
          <c:idx val="0"/>
          <c:order val="0"/>
          <c:tx>
            <c:strRef>
              <c:f>'Days Overall'!$A$2</c:f>
              <c:strCache>
                <c:ptCount val="1"/>
                <c:pt idx="0">
                  <c:v>Ciona intestinalis</c:v>
                </c:pt>
              </c:strCache>
            </c:strRef>
          </c:tx>
          <c:xVal>
            <c:numRef>
              <c:f>'Days Overall'!$B$1:$K$1</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Overall'!$B$2:$K$2</c:f>
              <c:numCache>
                <c:formatCode>0.00</c:formatCode>
                <c:ptCount val="10"/>
                <c:pt idx="0">
                  <c:v>0</c:v>
                </c:pt>
                <c:pt idx="1">
                  <c:v>41.125</c:v>
                </c:pt>
                <c:pt idx="2">
                  <c:v>64.0625</c:v>
                </c:pt>
                <c:pt idx="3">
                  <c:v>58.6875</c:v>
                </c:pt>
                <c:pt idx="4">
                  <c:v>49.5</c:v>
                </c:pt>
                <c:pt idx="5">
                  <c:v>35.875</c:v>
                </c:pt>
                <c:pt idx="6">
                  <c:v>25.25</c:v>
                </c:pt>
                <c:pt idx="7">
                  <c:v>21.9375</c:v>
                </c:pt>
                <c:pt idx="8">
                  <c:v>13.625</c:v>
                </c:pt>
                <c:pt idx="9">
                  <c:v>10.875</c:v>
                </c:pt>
              </c:numCache>
            </c:numRef>
          </c:yVal>
          <c:smooth val="1"/>
        </c:ser>
        <c:ser>
          <c:idx val="1"/>
          <c:order val="1"/>
          <c:tx>
            <c:strRef>
              <c:f>'Days Overall'!$A$3</c:f>
              <c:strCache>
                <c:ptCount val="1"/>
                <c:pt idx="0">
                  <c:v>Ascidiella aspersa</c:v>
                </c:pt>
              </c:strCache>
            </c:strRef>
          </c:tx>
          <c:xVal>
            <c:numRef>
              <c:f>'Days Overall'!$B$1:$K$1</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Overall'!$B$3:$K$3</c:f>
              <c:numCache>
                <c:formatCode>0.00</c:formatCode>
                <c:ptCount val="10"/>
                <c:pt idx="0">
                  <c:v>0</c:v>
                </c:pt>
                <c:pt idx="1">
                  <c:v>2.6875</c:v>
                </c:pt>
                <c:pt idx="2">
                  <c:v>3.5</c:v>
                </c:pt>
                <c:pt idx="3">
                  <c:v>2.125</c:v>
                </c:pt>
                <c:pt idx="4">
                  <c:v>3.625</c:v>
                </c:pt>
                <c:pt idx="5">
                  <c:v>1.6875</c:v>
                </c:pt>
                <c:pt idx="6">
                  <c:v>1.75</c:v>
                </c:pt>
                <c:pt idx="7">
                  <c:v>1.625</c:v>
                </c:pt>
                <c:pt idx="8">
                  <c:v>1.3125</c:v>
                </c:pt>
                <c:pt idx="9">
                  <c:v>2.1875</c:v>
                </c:pt>
              </c:numCache>
            </c:numRef>
          </c:yVal>
          <c:smooth val="1"/>
        </c:ser>
        <c:ser>
          <c:idx val="2"/>
          <c:order val="2"/>
          <c:tx>
            <c:strRef>
              <c:f>'Days Overall'!$A$4</c:f>
              <c:strCache>
                <c:ptCount val="1"/>
                <c:pt idx="0">
                  <c:v>Molgula sp.</c:v>
                </c:pt>
              </c:strCache>
            </c:strRef>
          </c:tx>
          <c:xVal>
            <c:numRef>
              <c:f>'Days Overall'!$B$1:$K$1</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Overall'!$B$4:$K$4</c:f>
              <c:numCache>
                <c:formatCode>0.00</c:formatCode>
                <c:ptCount val="10"/>
                <c:pt idx="0">
                  <c:v>0</c:v>
                </c:pt>
                <c:pt idx="1">
                  <c:v>78.9375</c:v>
                </c:pt>
                <c:pt idx="2">
                  <c:v>69.125</c:v>
                </c:pt>
                <c:pt idx="3">
                  <c:v>44.5</c:v>
                </c:pt>
                <c:pt idx="4">
                  <c:v>31.5</c:v>
                </c:pt>
                <c:pt idx="5">
                  <c:v>27.75</c:v>
                </c:pt>
                <c:pt idx="6">
                  <c:v>26.75</c:v>
                </c:pt>
                <c:pt idx="7">
                  <c:v>21.4375</c:v>
                </c:pt>
                <c:pt idx="8">
                  <c:v>26.8125</c:v>
                </c:pt>
                <c:pt idx="9">
                  <c:v>21.4375</c:v>
                </c:pt>
              </c:numCache>
            </c:numRef>
          </c:yVal>
          <c:smooth val="1"/>
        </c:ser>
        <c:ser>
          <c:idx val="3"/>
          <c:order val="3"/>
          <c:tx>
            <c:strRef>
              <c:f>'Days Overall'!$A$5</c:f>
              <c:strCache>
                <c:ptCount val="1"/>
                <c:pt idx="0">
                  <c:v>Mytilus edulis</c:v>
                </c:pt>
              </c:strCache>
            </c:strRef>
          </c:tx>
          <c:xVal>
            <c:numRef>
              <c:f>'Days Overall'!$B$1:$K$1</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Overall'!$B$5:$K$5</c:f>
              <c:numCache>
                <c:formatCode>0.00</c:formatCode>
                <c:ptCount val="10"/>
                <c:pt idx="0">
                  <c:v>0</c:v>
                </c:pt>
                <c:pt idx="1">
                  <c:v>0</c:v>
                </c:pt>
                <c:pt idx="2">
                  <c:v>0</c:v>
                </c:pt>
                <c:pt idx="3">
                  <c:v>0</c:v>
                </c:pt>
                <c:pt idx="4">
                  <c:v>6.25E-2</c:v>
                </c:pt>
                <c:pt idx="5">
                  <c:v>0</c:v>
                </c:pt>
                <c:pt idx="6">
                  <c:v>0</c:v>
                </c:pt>
                <c:pt idx="7">
                  <c:v>6.25E-2</c:v>
                </c:pt>
                <c:pt idx="8">
                  <c:v>0.125</c:v>
                </c:pt>
                <c:pt idx="9">
                  <c:v>0.125</c:v>
                </c:pt>
              </c:numCache>
            </c:numRef>
          </c:yVal>
          <c:smooth val="1"/>
        </c:ser>
        <c:ser>
          <c:idx val="4"/>
          <c:order val="4"/>
          <c:tx>
            <c:strRef>
              <c:f>'Days Overall'!$A$6</c:f>
              <c:strCache>
                <c:ptCount val="1"/>
                <c:pt idx="0">
                  <c:v>Crepidula fornicata</c:v>
                </c:pt>
              </c:strCache>
            </c:strRef>
          </c:tx>
          <c:xVal>
            <c:numRef>
              <c:f>'Days Overall'!$B$1:$K$1</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Overall'!$B$6:$K$6</c:f>
              <c:numCache>
                <c:formatCode>0.00</c:formatCode>
                <c:ptCount val="10"/>
                <c:pt idx="0">
                  <c:v>0</c:v>
                </c:pt>
                <c:pt idx="1">
                  <c:v>6.25E-2</c:v>
                </c:pt>
                <c:pt idx="2">
                  <c:v>0</c:v>
                </c:pt>
                <c:pt idx="3">
                  <c:v>0</c:v>
                </c:pt>
                <c:pt idx="4">
                  <c:v>0.1875</c:v>
                </c:pt>
                <c:pt idx="5">
                  <c:v>0.1875</c:v>
                </c:pt>
                <c:pt idx="6">
                  <c:v>6.25E-2</c:v>
                </c:pt>
                <c:pt idx="7">
                  <c:v>0.1875</c:v>
                </c:pt>
                <c:pt idx="8">
                  <c:v>0.125</c:v>
                </c:pt>
                <c:pt idx="9">
                  <c:v>0</c:v>
                </c:pt>
              </c:numCache>
            </c:numRef>
          </c:yVal>
          <c:smooth val="1"/>
        </c:ser>
        <c:ser>
          <c:idx val="5"/>
          <c:order val="5"/>
          <c:tx>
            <c:strRef>
              <c:f>'Days Overall'!$A$7</c:f>
              <c:strCache>
                <c:ptCount val="1"/>
                <c:pt idx="0">
                  <c:v>Metridium senile</c:v>
                </c:pt>
              </c:strCache>
            </c:strRef>
          </c:tx>
          <c:xVal>
            <c:numRef>
              <c:f>'Days Overall'!$B$1:$K$1</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Overall'!$B$7:$K$7</c:f>
              <c:numCache>
                <c:formatCode>0.00</c:formatCode>
                <c:ptCount val="10"/>
                <c:pt idx="0">
                  <c:v>0</c:v>
                </c:pt>
                <c:pt idx="1">
                  <c:v>0</c:v>
                </c:pt>
                <c:pt idx="2">
                  <c:v>6.25E-2</c:v>
                </c:pt>
                <c:pt idx="3">
                  <c:v>0</c:v>
                </c:pt>
                <c:pt idx="4">
                  <c:v>0.125</c:v>
                </c:pt>
                <c:pt idx="5">
                  <c:v>6.25E-2</c:v>
                </c:pt>
                <c:pt idx="6">
                  <c:v>0</c:v>
                </c:pt>
                <c:pt idx="7">
                  <c:v>0</c:v>
                </c:pt>
                <c:pt idx="8">
                  <c:v>0</c:v>
                </c:pt>
                <c:pt idx="9">
                  <c:v>0</c:v>
                </c:pt>
              </c:numCache>
            </c:numRef>
          </c:yVal>
          <c:smooth val="1"/>
        </c:ser>
        <c:dLbls>
          <c:showLegendKey val="0"/>
          <c:showVal val="0"/>
          <c:showCatName val="0"/>
          <c:showSerName val="0"/>
          <c:showPercent val="0"/>
          <c:showBubbleSize val="0"/>
        </c:dLbls>
        <c:axId val="117481472"/>
        <c:axId val="117483392"/>
      </c:scatterChart>
      <c:valAx>
        <c:axId val="117481472"/>
        <c:scaling>
          <c:orientation val="minMax"/>
          <c:max val="20"/>
          <c:min val="2"/>
        </c:scaling>
        <c:delete val="0"/>
        <c:axPos val="b"/>
        <c:majorGridlines/>
        <c:title>
          <c:tx>
            <c:rich>
              <a:bodyPr/>
              <a:lstStyle/>
              <a:p>
                <a:pPr>
                  <a:defRPr/>
                </a:pPr>
                <a:r>
                  <a:rPr lang="en-US"/>
                  <a:t>Data Collection (Weeks)</a:t>
                </a:r>
              </a:p>
            </c:rich>
          </c:tx>
          <c:overlay val="0"/>
        </c:title>
        <c:numFmt formatCode="General" sourceLinked="1"/>
        <c:majorTickMark val="out"/>
        <c:minorTickMark val="none"/>
        <c:tickLblPos val="nextTo"/>
        <c:crossAx val="117483392"/>
        <c:crosses val="autoZero"/>
        <c:crossBetween val="midCat"/>
        <c:majorUnit val="2"/>
      </c:valAx>
      <c:valAx>
        <c:axId val="117483392"/>
        <c:scaling>
          <c:orientation val="minMax"/>
          <c:min val="0"/>
        </c:scaling>
        <c:delete val="0"/>
        <c:axPos val="l"/>
        <c:majorGridlines/>
        <c:title>
          <c:tx>
            <c:rich>
              <a:bodyPr rot="-5400000" vert="horz"/>
              <a:lstStyle/>
              <a:p>
                <a:pPr>
                  <a:defRPr/>
                </a:pPr>
                <a:r>
                  <a:rPr lang="en-US"/>
                  <a:t>Mean Number of Individuals Counted</a:t>
                </a:r>
              </a:p>
            </c:rich>
          </c:tx>
          <c:overlay val="0"/>
        </c:title>
        <c:numFmt formatCode="0" sourceLinked="0"/>
        <c:majorTickMark val="out"/>
        <c:minorTickMark val="none"/>
        <c:tickLblPos val="nextTo"/>
        <c:crossAx val="117481472"/>
        <c:crosses val="autoZero"/>
        <c:crossBetween val="midCat"/>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Figure 3. Change in the Mean Percent Coverage for Colonial Species</a:t>
            </a:r>
          </a:p>
        </c:rich>
      </c:tx>
      <c:overlay val="0"/>
    </c:title>
    <c:autoTitleDeleted val="0"/>
    <c:plotArea>
      <c:layout/>
      <c:scatterChart>
        <c:scatterStyle val="smoothMarker"/>
        <c:varyColors val="0"/>
        <c:ser>
          <c:idx val="0"/>
          <c:order val="0"/>
          <c:tx>
            <c:strRef>
              <c:f>'Days Overall'!$A$11</c:f>
              <c:strCache>
                <c:ptCount val="1"/>
                <c:pt idx="0">
                  <c:v>Botryllus schlosseri</c:v>
                </c:pt>
              </c:strCache>
            </c:strRef>
          </c:tx>
          <c:xVal>
            <c:numRef>
              <c:f>'Days Overall'!$B$10:$K$10</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Overall'!$B$11:$K$11</c:f>
              <c:numCache>
                <c:formatCode>0.0000%</c:formatCode>
                <c:ptCount val="10"/>
                <c:pt idx="0">
                  <c:v>0</c:v>
                </c:pt>
                <c:pt idx="1">
                  <c:v>1.1636875E-3</c:v>
                </c:pt>
                <c:pt idx="2">
                  <c:v>1.3300625000000001E-3</c:v>
                </c:pt>
                <c:pt idx="3">
                  <c:v>2.7412500000000001E-4</c:v>
                </c:pt>
                <c:pt idx="4">
                  <c:v>1.2988125000000001E-3</c:v>
                </c:pt>
                <c:pt idx="5">
                  <c:v>1.5834375E-3</c:v>
                </c:pt>
                <c:pt idx="6">
                  <c:v>1.488E-3</c:v>
                </c:pt>
                <c:pt idx="7">
                  <c:v>1.431875E-3</c:v>
                </c:pt>
                <c:pt idx="8">
                  <c:v>3.3467499999999999E-3</c:v>
                </c:pt>
                <c:pt idx="9">
                  <c:v>5.0403749999999997E-3</c:v>
                </c:pt>
              </c:numCache>
            </c:numRef>
          </c:yVal>
          <c:smooth val="1"/>
        </c:ser>
        <c:ser>
          <c:idx val="1"/>
          <c:order val="1"/>
          <c:tx>
            <c:strRef>
              <c:f>'Days Overall'!$A$12</c:f>
              <c:strCache>
                <c:ptCount val="1"/>
                <c:pt idx="0">
                  <c:v>Botrylloides violaceus</c:v>
                </c:pt>
              </c:strCache>
            </c:strRef>
          </c:tx>
          <c:xVal>
            <c:numRef>
              <c:f>'Days Overall'!$B$10:$K$10</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Overall'!$B$12:$K$12</c:f>
              <c:numCache>
                <c:formatCode>0.0000%</c:formatCode>
                <c:ptCount val="10"/>
                <c:pt idx="0">
                  <c:v>2.7183937499999995E-2</c:v>
                </c:pt>
                <c:pt idx="1">
                  <c:v>2.3651937500000001E-2</c:v>
                </c:pt>
                <c:pt idx="2">
                  <c:v>5.2984375000000002E-3</c:v>
                </c:pt>
                <c:pt idx="3">
                  <c:v>6.3265624999999997E-3</c:v>
                </c:pt>
                <c:pt idx="4">
                  <c:v>5.4808749999999996E-3</c:v>
                </c:pt>
                <c:pt idx="5">
                  <c:v>7.4119375000000001E-3</c:v>
                </c:pt>
                <c:pt idx="6">
                  <c:v>5.8423750000000003E-3</c:v>
                </c:pt>
                <c:pt idx="7">
                  <c:v>7.619812499999999E-3</c:v>
                </c:pt>
                <c:pt idx="8">
                  <c:v>8.9847499999999979E-3</c:v>
                </c:pt>
                <c:pt idx="9">
                  <c:v>9.5860000000000008E-3</c:v>
                </c:pt>
              </c:numCache>
            </c:numRef>
          </c:yVal>
          <c:smooth val="1"/>
        </c:ser>
        <c:ser>
          <c:idx val="2"/>
          <c:order val="2"/>
          <c:tx>
            <c:strRef>
              <c:f>'Days Overall'!$A$13</c:f>
              <c:strCache>
                <c:ptCount val="1"/>
                <c:pt idx="0">
                  <c:v>Didemnum sp.</c:v>
                </c:pt>
              </c:strCache>
            </c:strRef>
          </c:tx>
          <c:xVal>
            <c:numRef>
              <c:f>'Days Overall'!$B$10:$K$10</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'Days Overall'!$B$13:$K$13</c:f>
              <c:numCache>
                <c:formatCode>0.0000%</c:formatCode>
                <c:ptCount val="10"/>
                <c:pt idx="0">
                  <c:v>0</c:v>
                </c:pt>
                <c:pt idx="1">
                  <c:v>0</c:v>
                </c:pt>
                <c:pt idx="2">
                  <c:v>0</c:v>
                </c:pt>
                <c:pt idx="3">
                  <c:v>0</c:v>
                </c:pt>
                <c:pt idx="4">
                  <c:v>1.4206249999999999E-4</c:v>
                </c:pt>
                <c:pt idx="5">
                  <c:v>9.6562499999999996E-5</c:v>
                </c:pt>
                <c:pt idx="6">
                  <c:v>0</c:v>
                </c:pt>
                <c:pt idx="7">
                  <c:v>3.90875E-4</c:v>
                </c:pt>
                <c:pt idx="8">
                  <c:v>5.3743750000000005E-4</c:v>
                </c:pt>
                <c:pt idx="9">
                  <c:v>1.4960625E-3</c:v>
                </c:pt>
              </c:numCache>
            </c:numRef>
          </c:yVal>
          <c:smooth val="1"/>
        </c:ser>
        <c:dLbls>
          <c:showLegendKey val="0"/>
          <c:showVal val="0"/>
          <c:showCatName val="0"/>
          <c:showSerName val="0"/>
          <c:showPercent val="0"/>
          <c:showBubbleSize val="0"/>
        </c:dLbls>
        <c:axId val="115724288"/>
        <c:axId val="115726208"/>
      </c:scatterChart>
      <c:valAx>
        <c:axId val="115724288"/>
        <c:scaling>
          <c:orientation val="minMax"/>
          <c:max val="20"/>
          <c:min val="2"/>
        </c:scaling>
        <c:delete val="0"/>
        <c:axPos val="b"/>
        <c:majorGridlines/>
        <c:title>
          <c:tx>
            <c:rich>
              <a:bodyPr/>
              <a:lstStyle/>
              <a:p>
                <a:pPr>
                  <a:defRPr/>
                </a:pPr>
                <a:r>
                  <a:rPr lang="en-US"/>
                  <a:t>Data Collection</a:t>
                </a:r>
                <a:r>
                  <a:rPr lang="en-US" baseline="0"/>
                  <a:t> (</a:t>
                </a:r>
                <a:r>
                  <a:rPr lang="en-US"/>
                  <a:t>Weeks)</a:t>
                </a:r>
              </a:p>
            </c:rich>
          </c:tx>
          <c:overlay val="0"/>
        </c:title>
        <c:numFmt formatCode="General" sourceLinked="1"/>
        <c:majorTickMark val="out"/>
        <c:minorTickMark val="none"/>
        <c:tickLblPos val="nextTo"/>
        <c:crossAx val="115726208"/>
        <c:crosses val="autoZero"/>
        <c:crossBetween val="midCat"/>
        <c:majorUnit val="2"/>
      </c:valAx>
      <c:valAx>
        <c:axId val="115726208"/>
        <c:scaling>
          <c:orientation val="minMax"/>
          <c:min val="0"/>
        </c:scaling>
        <c:delete val="0"/>
        <c:axPos val="l"/>
        <c:majorGridlines/>
        <c:title>
          <c:tx>
            <c:rich>
              <a:bodyPr rot="-5400000" vert="horz"/>
              <a:lstStyle/>
              <a:p>
                <a:pPr>
                  <a:defRPr/>
                </a:pPr>
                <a:r>
                  <a:rPr lang="en-US"/>
                  <a:t>Mean Percent Coverage</a:t>
                </a:r>
              </a:p>
            </c:rich>
          </c:tx>
          <c:overlay val="0"/>
        </c:title>
        <c:numFmt formatCode="0.0%" sourceLinked="0"/>
        <c:majorTickMark val="out"/>
        <c:minorTickMark val="none"/>
        <c:tickLblPos val="nextTo"/>
        <c:crossAx val="115724288"/>
        <c:crosses val="autoZero"/>
        <c:crossBetween val="midCat"/>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Figure</a:t>
            </a:r>
            <a:r>
              <a:rPr lang="en-US" baseline="0">
                <a:latin typeface="Times New Roman" panose="02020603050405020304" pitchFamily="18" charset="0"/>
                <a:cs typeface="Times New Roman" panose="02020603050405020304" pitchFamily="18" charset="0"/>
              </a:rPr>
              <a:t> 4.</a:t>
            </a:r>
            <a:r>
              <a:rPr lang="en-US">
                <a:latin typeface="Times New Roman" panose="02020603050405020304" pitchFamily="18" charset="0"/>
                <a:cs typeface="Times New Roman" panose="02020603050405020304" pitchFamily="18" charset="0"/>
              </a:rPr>
              <a:t> Solitary Species Compostion and Abundance Comparison between Depths</a:t>
            </a:r>
          </a:p>
        </c:rich>
      </c:tx>
      <c:overlay val="0"/>
    </c:title>
    <c:autoTitleDeleted val="0"/>
    <c:plotArea>
      <c:layout/>
      <c:barChart>
        <c:barDir val="col"/>
        <c:grouping val="clustered"/>
        <c:varyColors val="0"/>
        <c:ser>
          <c:idx val="0"/>
          <c:order val="0"/>
          <c:tx>
            <c:strRef>
              <c:f>'Depth Dif'!$B$1</c:f>
              <c:strCache>
                <c:ptCount val="1"/>
                <c:pt idx="0">
                  <c:v>1m</c:v>
                </c:pt>
              </c:strCache>
            </c:strRef>
          </c:tx>
          <c:invertIfNegative val="0"/>
          <c:cat>
            <c:strRef>
              <c:f>'Depth Dif'!$A$2:$A$7</c:f>
              <c:strCache>
                <c:ptCount val="6"/>
                <c:pt idx="0">
                  <c:v>Ciona intestinalis</c:v>
                </c:pt>
                <c:pt idx="1">
                  <c:v>Ascidiella aspersa</c:v>
                </c:pt>
                <c:pt idx="2">
                  <c:v>Molgula sp.</c:v>
                </c:pt>
                <c:pt idx="3">
                  <c:v>Mytilus edulis</c:v>
                </c:pt>
                <c:pt idx="4">
                  <c:v>Crepidula fornicata</c:v>
                </c:pt>
                <c:pt idx="5">
                  <c:v>Metridium senile</c:v>
                </c:pt>
              </c:strCache>
            </c:strRef>
          </c:cat>
          <c:val>
            <c:numRef>
              <c:f>'Depth Dif'!$B$2:$B$7</c:f>
              <c:numCache>
                <c:formatCode>0.00</c:formatCode>
                <c:ptCount val="6"/>
                <c:pt idx="0">
                  <c:v>34.1</c:v>
                </c:pt>
                <c:pt idx="1">
                  <c:v>1.7</c:v>
                </c:pt>
                <c:pt idx="2">
                  <c:v>38.06</c:v>
                </c:pt>
                <c:pt idx="3">
                  <c:v>0</c:v>
                </c:pt>
                <c:pt idx="4">
                  <c:v>0.03</c:v>
                </c:pt>
                <c:pt idx="5">
                  <c:v>0.03</c:v>
                </c:pt>
              </c:numCache>
            </c:numRef>
          </c:val>
        </c:ser>
        <c:ser>
          <c:idx val="1"/>
          <c:order val="1"/>
          <c:tx>
            <c:strRef>
              <c:f>'Depth Dif'!$C$1</c:f>
              <c:strCache>
                <c:ptCount val="1"/>
                <c:pt idx="0">
                  <c:v>2m</c:v>
                </c:pt>
              </c:strCache>
            </c:strRef>
          </c:tx>
          <c:invertIfNegative val="0"/>
          <c:cat>
            <c:strRef>
              <c:f>'Depth Dif'!$A$2:$A$7</c:f>
              <c:strCache>
                <c:ptCount val="6"/>
                <c:pt idx="0">
                  <c:v>Ciona intestinalis</c:v>
                </c:pt>
                <c:pt idx="1">
                  <c:v>Ascidiella aspersa</c:v>
                </c:pt>
                <c:pt idx="2">
                  <c:v>Molgula sp.</c:v>
                </c:pt>
                <c:pt idx="3">
                  <c:v>Mytilus edulis</c:v>
                </c:pt>
                <c:pt idx="4">
                  <c:v>Crepidula fornicata</c:v>
                </c:pt>
                <c:pt idx="5">
                  <c:v>Metridium senile</c:v>
                </c:pt>
              </c:strCache>
            </c:strRef>
          </c:cat>
          <c:val>
            <c:numRef>
              <c:f>'Depth Dif'!$C$2:$C$7</c:f>
              <c:numCache>
                <c:formatCode>0.00</c:formatCode>
                <c:ptCount val="6"/>
                <c:pt idx="0">
                  <c:v>30.09</c:v>
                </c:pt>
                <c:pt idx="1">
                  <c:v>2.4</c:v>
                </c:pt>
                <c:pt idx="2">
                  <c:v>31.59</c:v>
                </c:pt>
                <c:pt idx="3">
                  <c:v>0.08</c:v>
                </c:pt>
                <c:pt idx="4">
                  <c:v>0.14000000000000001</c:v>
                </c:pt>
                <c:pt idx="5">
                  <c:v>0.03</c:v>
                </c:pt>
              </c:numCache>
            </c:numRef>
          </c:val>
        </c:ser>
        <c:dLbls>
          <c:showLegendKey val="0"/>
          <c:showVal val="0"/>
          <c:showCatName val="0"/>
          <c:showSerName val="0"/>
          <c:showPercent val="0"/>
          <c:showBubbleSize val="0"/>
        </c:dLbls>
        <c:gapWidth val="150"/>
        <c:axId val="130825216"/>
        <c:axId val="130835200"/>
      </c:barChart>
      <c:catAx>
        <c:axId val="130825216"/>
        <c:scaling>
          <c:orientation val="minMax"/>
        </c:scaling>
        <c:delete val="0"/>
        <c:axPos val="b"/>
        <c:majorTickMark val="out"/>
        <c:minorTickMark val="none"/>
        <c:tickLblPos val="nextTo"/>
        <c:txPr>
          <a:bodyPr/>
          <a:lstStyle/>
          <a:p>
            <a:pPr>
              <a:defRPr i="1">
                <a:latin typeface="Times New Roman" panose="02020603050405020304" pitchFamily="18" charset="0"/>
                <a:cs typeface="Times New Roman" panose="02020603050405020304" pitchFamily="18" charset="0"/>
              </a:defRPr>
            </a:pPr>
            <a:endParaRPr lang="en-US"/>
          </a:p>
        </c:txPr>
        <c:crossAx val="130835200"/>
        <c:crosses val="autoZero"/>
        <c:auto val="1"/>
        <c:lblAlgn val="ctr"/>
        <c:lblOffset val="100"/>
        <c:noMultiLvlLbl val="0"/>
      </c:catAx>
      <c:valAx>
        <c:axId val="130835200"/>
        <c:scaling>
          <c:orientation val="minMax"/>
        </c:scaling>
        <c:delete val="0"/>
        <c:axPos val="l"/>
        <c:majorGridlines/>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Mean Number of Individuals</a:t>
                </a:r>
                <a:r>
                  <a:rPr lang="en-US" baseline="0">
                    <a:latin typeface="Times New Roman" panose="02020603050405020304" pitchFamily="18" charset="0"/>
                    <a:cs typeface="Times New Roman" panose="02020603050405020304" pitchFamily="18" charset="0"/>
                  </a:rPr>
                  <a:t> Counted</a:t>
                </a:r>
                <a:endParaRPr lang="en-US">
                  <a:latin typeface="Times New Roman" panose="02020603050405020304" pitchFamily="18" charset="0"/>
                  <a:cs typeface="Times New Roman" panose="02020603050405020304" pitchFamily="18" charset="0"/>
                </a:endParaRPr>
              </a:p>
            </c:rich>
          </c:tx>
          <c:overlay val="0"/>
        </c:title>
        <c:numFmt formatCode="0" sourceLinked="0"/>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30825216"/>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Figure</a:t>
            </a:r>
            <a:r>
              <a:rPr lang="en-US" baseline="0">
                <a:latin typeface="Times New Roman" panose="02020603050405020304" pitchFamily="18" charset="0"/>
                <a:cs typeface="Times New Roman" panose="02020603050405020304" pitchFamily="18" charset="0"/>
              </a:rPr>
              <a:t> 5.</a:t>
            </a:r>
            <a:r>
              <a:rPr lang="en-US">
                <a:latin typeface="Times New Roman" panose="02020603050405020304" pitchFamily="18" charset="0"/>
                <a:cs typeface="Times New Roman" panose="02020603050405020304" pitchFamily="18" charset="0"/>
              </a:rPr>
              <a:t> Colonial Species Composition and Percent Coverage Comparison between Depths</a:t>
            </a:r>
          </a:p>
        </c:rich>
      </c:tx>
      <c:overlay val="0"/>
    </c:title>
    <c:autoTitleDeleted val="0"/>
    <c:plotArea>
      <c:layout/>
      <c:barChart>
        <c:barDir val="col"/>
        <c:grouping val="clustered"/>
        <c:varyColors val="0"/>
        <c:ser>
          <c:idx val="0"/>
          <c:order val="0"/>
          <c:tx>
            <c:strRef>
              <c:f>'Depth Dif'!$B$10</c:f>
              <c:strCache>
                <c:ptCount val="1"/>
                <c:pt idx="0">
                  <c:v>1m</c:v>
                </c:pt>
              </c:strCache>
            </c:strRef>
          </c:tx>
          <c:invertIfNegative val="0"/>
          <c:cat>
            <c:strRef>
              <c:f>'Depth Dif'!$A$11:$A$13</c:f>
              <c:strCache>
                <c:ptCount val="3"/>
                <c:pt idx="0">
                  <c:v>Botryllus schlosseri</c:v>
                </c:pt>
                <c:pt idx="1">
                  <c:v>Botrylloides violaceus</c:v>
                </c:pt>
                <c:pt idx="2">
                  <c:v>Didemnum sp.</c:v>
                </c:pt>
              </c:strCache>
            </c:strRef>
          </c:cat>
          <c:val>
            <c:numRef>
              <c:f>'Depth Dif'!$B$11:$B$13</c:f>
              <c:numCache>
                <c:formatCode>0.0000%</c:formatCode>
                <c:ptCount val="3"/>
                <c:pt idx="0">
                  <c:v>1.0460000000000001E-3</c:v>
                </c:pt>
                <c:pt idx="1">
                  <c:v>1.0468999999999999E-2</c:v>
                </c:pt>
                <c:pt idx="2">
                  <c:v>1.9000000000000001E-5</c:v>
                </c:pt>
              </c:numCache>
            </c:numRef>
          </c:val>
        </c:ser>
        <c:ser>
          <c:idx val="1"/>
          <c:order val="1"/>
          <c:tx>
            <c:strRef>
              <c:f>'Depth Dif'!$C$10</c:f>
              <c:strCache>
                <c:ptCount val="1"/>
                <c:pt idx="0">
                  <c:v>2m</c:v>
                </c:pt>
              </c:strCache>
            </c:strRef>
          </c:tx>
          <c:invertIfNegative val="0"/>
          <c:cat>
            <c:strRef>
              <c:f>'Depth Dif'!$A$11:$A$13</c:f>
              <c:strCache>
                <c:ptCount val="3"/>
                <c:pt idx="0">
                  <c:v>Botryllus schlosseri</c:v>
                </c:pt>
                <c:pt idx="1">
                  <c:v>Botrylloides violaceus</c:v>
                </c:pt>
                <c:pt idx="2">
                  <c:v>Didemnum sp.</c:v>
                </c:pt>
              </c:strCache>
            </c:strRef>
          </c:cat>
          <c:val>
            <c:numRef>
              <c:f>'Depth Dif'!$C$11:$C$13</c:f>
              <c:numCache>
                <c:formatCode>0.0000%</c:formatCode>
                <c:ptCount val="3"/>
                <c:pt idx="0">
                  <c:v>2.346E-3</c:v>
                </c:pt>
                <c:pt idx="1">
                  <c:v>1.1008E-2</c:v>
                </c:pt>
                <c:pt idx="2">
                  <c:v>5.13E-4</c:v>
                </c:pt>
              </c:numCache>
            </c:numRef>
          </c:val>
        </c:ser>
        <c:dLbls>
          <c:showLegendKey val="0"/>
          <c:showVal val="0"/>
          <c:showCatName val="0"/>
          <c:showSerName val="0"/>
          <c:showPercent val="0"/>
          <c:showBubbleSize val="0"/>
        </c:dLbls>
        <c:gapWidth val="150"/>
        <c:axId val="131938176"/>
        <c:axId val="131939712"/>
      </c:barChart>
      <c:catAx>
        <c:axId val="131938176"/>
        <c:scaling>
          <c:orientation val="minMax"/>
        </c:scaling>
        <c:delete val="0"/>
        <c:axPos val="b"/>
        <c:majorTickMark val="out"/>
        <c:minorTickMark val="none"/>
        <c:tickLblPos val="nextTo"/>
        <c:txPr>
          <a:bodyPr/>
          <a:lstStyle/>
          <a:p>
            <a:pPr>
              <a:defRPr i="1">
                <a:latin typeface="Times New Roman" panose="02020603050405020304" pitchFamily="18" charset="0"/>
                <a:cs typeface="Times New Roman" panose="02020603050405020304" pitchFamily="18" charset="0"/>
              </a:defRPr>
            </a:pPr>
            <a:endParaRPr lang="en-US"/>
          </a:p>
        </c:txPr>
        <c:crossAx val="131939712"/>
        <c:crosses val="autoZero"/>
        <c:auto val="1"/>
        <c:lblAlgn val="ctr"/>
        <c:lblOffset val="100"/>
        <c:noMultiLvlLbl val="0"/>
      </c:catAx>
      <c:valAx>
        <c:axId val="131939712"/>
        <c:scaling>
          <c:orientation val="minMax"/>
        </c:scaling>
        <c:delete val="0"/>
        <c:axPos val="l"/>
        <c:majorGridlines/>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Mean Percent Coverage</a:t>
                </a:r>
              </a:p>
            </c:rich>
          </c:tx>
          <c:overlay val="0"/>
        </c:title>
        <c:numFmt formatCode="0.0%" sourceLinked="0"/>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31938176"/>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Figure</a:t>
            </a:r>
            <a:r>
              <a:rPr lang="en-US" baseline="0">
                <a:latin typeface="Times New Roman" panose="02020603050405020304" pitchFamily="18" charset="0"/>
                <a:cs typeface="Times New Roman" panose="02020603050405020304" pitchFamily="18" charset="0"/>
              </a:rPr>
              <a:t> 6.</a:t>
            </a:r>
            <a:r>
              <a:rPr lang="en-US">
                <a:latin typeface="Times New Roman" panose="02020603050405020304" pitchFamily="18" charset="0"/>
                <a:cs typeface="Times New Roman" panose="02020603050405020304" pitchFamily="18" charset="0"/>
              </a:rPr>
              <a:t> Composition and Abundance Comparison among Plate Materials</a:t>
            </a:r>
          </a:p>
        </c:rich>
      </c:tx>
      <c:overlay val="0"/>
    </c:title>
    <c:autoTitleDeleted val="0"/>
    <c:plotArea>
      <c:layout/>
      <c:barChart>
        <c:barDir val="col"/>
        <c:grouping val="clustered"/>
        <c:varyColors val="0"/>
        <c:ser>
          <c:idx val="0"/>
          <c:order val="0"/>
          <c:tx>
            <c:strRef>
              <c:f>'Materials Dif'!$B$1</c:f>
              <c:strCache>
                <c:ptCount val="1"/>
                <c:pt idx="0">
                  <c:v>Concrete</c:v>
                </c:pt>
              </c:strCache>
            </c:strRef>
          </c:tx>
          <c:invertIfNegative val="0"/>
          <c:cat>
            <c:strRef>
              <c:f>'Materials Dif'!$A$2:$A$7</c:f>
              <c:strCache>
                <c:ptCount val="6"/>
                <c:pt idx="0">
                  <c:v>Ciona intestinalis</c:v>
                </c:pt>
                <c:pt idx="1">
                  <c:v>Ascidiella aspersa</c:v>
                </c:pt>
                <c:pt idx="2">
                  <c:v>Molgula sp.</c:v>
                </c:pt>
                <c:pt idx="3">
                  <c:v>Mytilus edulis</c:v>
                </c:pt>
                <c:pt idx="4">
                  <c:v>Crepidula fornicata</c:v>
                </c:pt>
                <c:pt idx="5">
                  <c:v>Metridium senile</c:v>
                </c:pt>
              </c:strCache>
            </c:strRef>
          </c:cat>
          <c:val>
            <c:numRef>
              <c:f>'Materials Dif'!$B$2:$B$7</c:f>
              <c:numCache>
                <c:formatCode>0.00</c:formatCode>
                <c:ptCount val="6"/>
                <c:pt idx="0">
                  <c:v>51.93</c:v>
                </c:pt>
                <c:pt idx="1">
                  <c:v>1.33</c:v>
                </c:pt>
                <c:pt idx="2">
                  <c:v>34.85</c:v>
                </c:pt>
                <c:pt idx="3">
                  <c:v>0</c:v>
                </c:pt>
                <c:pt idx="4">
                  <c:v>0</c:v>
                </c:pt>
                <c:pt idx="5">
                  <c:v>0</c:v>
                </c:pt>
              </c:numCache>
            </c:numRef>
          </c:val>
        </c:ser>
        <c:ser>
          <c:idx val="1"/>
          <c:order val="1"/>
          <c:tx>
            <c:strRef>
              <c:f>'Materials Dif'!$C$1</c:f>
              <c:strCache>
                <c:ptCount val="1"/>
                <c:pt idx="0">
                  <c:v>Fiberglass</c:v>
                </c:pt>
              </c:strCache>
            </c:strRef>
          </c:tx>
          <c:invertIfNegative val="0"/>
          <c:cat>
            <c:strRef>
              <c:f>'Materials Dif'!$A$2:$A$7</c:f>
              <c:strCache>
                <c:ptCount val="6"/>
                <c:pt idx="0">
                  <c:v>Ciona intestinalis</c:v>
                </c:pt>
                <c:pt idx="1">
                  <c:v>Ascidiella aspersa</c:v>
                </c:pt>
                <c:pt idx="2">
                  <c:v>Molgula sp.</c:v>
                </c:pt>
                <c:pt idx="3">
                  <c:v>Mytilus edulis</c:v>
                </c:pt>
                <c:pt idx="4">
                  <c:v>Crepidula fornicata</c:v>
                </c:pt>
                <c:pt idx="5">
                  <c:v>Metridium senile</c:v>
                </c:pt>
              </c:strCache>
            </c:strRef>
          </c:cat>
          <c:val>
            <c:numRef>
              <c:f>'Materials Dif'!$C$2:$C$7</c:f>
              <c:numCache>
                <c:formatCode>0.00</c:formatCode>
                <c:ptCount val="6"/>
                <c:pt idx="0">
                  <c:v>29.35</c:v>
                </c:pt>
                <c:pt idx="1">
                  <c:v>2.88</c:v>
                </c:pt>
                <c:pt idx="2">
                  <c:v>26.93</c:v>
                </c:pt>
                <c:pt idx="3">
                  <c:v>0</c:v>
                </c:pt>
                <c:pt idx="4">
                  <c:v>0.1</c:v>
                </c:pt>
                <c:pt idx="5">
                  <c:v>0.05</c:v>
                </c:pt>
              </c:numCache>
            </c:numRef>
          </c:val>
        </c:ser>
        <c:ser>
          <c:idx val="2"/>
          <c:order val="2"/>
          <c:tx>
            <c:strRef>
              <c:f>'Materials Dif'!$D$1</c:f>
              <c:strCache>
                <c:ptCount val="1"/>
                <c:pt idx="0">
                  <c:v>PVC</c:v>
                </c:pt>
              </c:strCache>
            </c:strRef>
          </c:tx>
          <c:invertIfNegative val="0"/>
          <c:cat>
            <c:strRef>
              <c:f>'Materials Dif'!$A$2:$A$7</c:f>
              <c:strCache>
                <c:ptCount val="6"/>
                <c:pt idx="0">
                  <c:v>Ciona intestinalis</c:v>
                </c:pt>
                <c:pt idx="1">
                  <c:v>Ascidiella aspersa</c:v>
                </c:pt>
                <c:pt idx="2">
                  <c:v>Molgula sp.</c:v>
                </c:pt>
                <c:pt idx="3">
                  <c:v>Mytilus edulis</c:v>
                </c:pt>
                <c:pt idx="4">
                  <c:v>Crepidula fornicata</c:v>
                </c:pt>
                <c:pt idx="5">
                  <c:v>Metridium senile</c:v>
                </c:pt>
              </c:strCache>
            </c:strRef>
          </c:cat>
          <c:val>
            <c:numRef>
              <c:f>'Materials Dif'!$D$2:$D$7</c:f>
              <c:numCache>
                <c:formatCode>0.00</c:formatCode>
                <c:ptCount val="6"/>
                <c:pt idx="0">
                  <c:v>29.55</c:v>
                </c:pt>
                <c:pt idx="1">
                  <c:v>1.85</c:v>
                </c:pt>
                <c:pt idx="2">
                  <c:v>34.950000000000003</c:v>
                </c:pt>
                <c:pt idx="3">
                  <c:v>0.15</c:v>
                </c:pt>
                <c:pt idx="4">
                  <c:v>0.2</c:v>
                </c:pt>
                <c:pt idx="5">
                  <c:v>0.05</c:v>
                </c:pt>
              </c:numCache>
            </c:numRef>
          </c:val>
        </c:ser>
        <c:ser>
          <c:idx val="3"/>
          <c:order val="3"/>
          <c:tx>
            <c:strRef>
              <c:f>'Materials Dif'!$E$1</c:f>
              <c:strCache>
                <c:ptCount val="1"/>
                <c:pt idx="0">
                  <c:v>Slate</c:v>
                </c:pt>
              </c:strCache>
            </c:strRef>
          </c:tx>
          <c:invertIfNegative val="0"/>
          <c:cat>
            <c:strRef>
              <c:f>'Materials Dif'!$A$2:$A$7</c:f>
              <c:strCache>
                <c:ptCount val="6"/>
                <c:pt idx="0">
                  <c:v>Ciona intestinalis</c:v>
                </c:pt>
                <c:pt idx="1">
                  <c:v>Ascidiella aspersa</c:v>
                </c:pt>
                <c:pt idx="2">
                  <c:v>Molgula sp.</c:v>
                </c:pt>
                <c:pt idx="3">
                  <c:v>Mytilus edulis</c:v>
                </c:pt>
                <c:pt idx="4">
                  <c:v>Crepidula fornicata</c:v>
                </c:pt>
                <c:pt idx="5">
                  <c:v>Metridium senile</c:v>
                </c:pt>
              </c:strCache>
            </c:strRef>
          </c:cat>
          <c:val>
            <c:numRef>
              <c:f>'Materials Dif'!$E$2:$E$7</c:f>
              <c:numCache>
                <c:formatCode>0.00</c:formatCode>
                <c:ptCount val="6"/>
                <c:pt idx="0">
                  <c:v>17.55</c:v>
                </c:pt>
                <c:pt idx="1">
                  <c:v>2.08</c:v>
                </c:pt>
                <c:pt idx="2">
                  <c:v>42.88</c:v>
                </c:pt>
                <c:pt idx="3">
                  <c:v>0</c:v>
                </c:pt>
                <c:pt idx="4">
                  <c:v>0.03</c:v>
                </c:pt>
                <c:pt idx="5">
                  <c:v>0</c:v>
                </c:pt>
              </c:numCache>
            </c:numRef>
          </c:val>
        </c:ser>
        <c:dLbls>
          <c:showLegendKey val="0"/>
          <c:showVal val="0"/>
          <c:showCatName val="0"/>
          <c:showSerName val="0"/>
          <c:showPercent val="0"/>
          <c:showBubbleSize val="0"/>
        </c:dLbls>
        <c:gapWidth val="150"/>
        <c:axId val="132262144"/>
        <c:axId val="132276224"/>
      </c:barChart>
      <c:catAx>
        <c:axId val="132262144"/>
        <c:scaling>
          <c:orientation val="minMax"/>
        </c:scaling>
        <c:delete val="0"/>
        <c:axPos val="b"/>
        <c:majorTickMark val="out"/>
        <c:minorTickMark val="none"/>
        <c:tickLblPos val="nextTo"/>
        <c:txPr>
          <a:bodyPr/>
          <a:lstStyle/>
          <a:p>
            <a:pPr>
              <a:defRPr i="1">
                <a:latin typeface="Times New Roman" panose="02020603050405020304" pitchFamily="18" charset="0"/>
                <a:cs typeface="Times New Roman" panose="02020603050405020304" pitchFamily="18" charset="0"/>
              </a:defRPr>
            </a:pPr>
            <a:endParaRPr lang="en-US"/>
          </a:p>
        </c:txPr>
        <c:crossAx val="132276224"/>
        <c:crosses val="autoZero"/>
        <c:auto val="1"/>
        <c:lblAlgn val="ctr"/>
        <c:lblOffset val="100"/>
        <c:noMultiLvlLbl val="0"/>
      </c:catAx>
      <c:valAx>
        <c:axId val="132276224"/>
        <c:scaling>
          <c:orientation val="minMax"/>
        </c:scaling>
        <c:delete val="0"/>
        <c:axPos val="l"/>
        <c:majorGridlines/>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Mean Number of Individuals Counted</a:t>
                </a:r>
              </a:p>
            </c:rich>
          </c:tx>
          <c:overlay val="0"/>
        </c:title>
        <c:numFmt formatCode="0" sourceLinked="0"/>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32262144"/>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Figure</a:t>
            </a:r>
            <a:r>
              <a:rPr lang="en-US" baseline="0">
                <a:latin typeface="Times New Roman" panose="02020603050405020304" pitchFamily="18" charset="0"/>
                <a:cs typeface="Times New Roman" panose="02020603050405020304" pitchFamily="18" charset="0"/>
              </a:rPr>
              <a:t> 7.</a:t>
            </a:r>
            <a:r>
              <a:rPr lang="en-US">
                <a:latin typeface="Times New Roman" panose="02020603050405020304" pitchFamily="18" charset="0"/>
                <a:cs typeface="Times New Roman" panose="02020603050405020304" pitchFamily="18" charset="0"/>
              </a:rPr>
              <a:t> Composition and Percent Coverage Comparison among Plate Materials for Colonial Species</a:t>
            </a:r>
          </a:p>
        </c:rich>
      </c:tx>
      <c:overlay val="0"/>
    </c:title>
    <c:autoTitleDeleted val="0"/>
    <c:plotArea>
      <c:layout/>
      <c:barChart>
        <c:barDir val="col"/>
        <c:grouping val="clustered"/>
        <c:varyColors val="0"/>
        <c:ser>
          <c:idx val="0"/>
          <c:order val="0"/>
          <c:tx>
            <c:strRef>
              <c:f>'Materials Dif'!$A$11</c:f>
              <c:strCache>
                <c:ptCount val="1"/>
                <c:pt idx="0">
                  <c:v>Botryllus schlosseri</c:v>
                </c:pt>
              </c:strCache>
            </c:strRef>
          </c:tx>
          <c:invertIfNegative val="0"/>
          <c:cat>
            <c:strRef>
              <c:f>'Materials Dif'!$B$10:$E$10</c:f>
              <c:strCache>
                <c:ptCount val="4"/>
                <c:pt idx="0">
                  <c:v>Concrete</c:v>
                </c:pt>
                <c:pt idx="1">
                  <c:v>Fiberglass</c:v>
                </c:pt>
                <c:pt idx="2">
                  <c:v>PVC</c:v>
                </c:pt>
                <c:pt idx="3">
                  <c:v>Slate</c:v>
                </c:pt>
              </c:strCache>
            </c:strRef>
          </c:cat>
          <c:val>
            <c:numRef>
              <c:f>'Materials Dif'!$B$11:$E$11</c:f>
              <c:numCache>
                <c:formatCode>0.0000%</c:formatCode>
                <c:ptCount val="4"/>
                <c:pt idx="0">
                  <c:v>4.5100000000000001E-4</c:v>
                </c:pt>
                <c:pt idx="1">
                  <c:v>1.555E-3</c:v>
                </c:pt>
                <c:pt idx="2">
                  <c:v>2.8249999999999998E-3</c:v>
                </c:pt>
                <c:pt idx="3">
                  <c:v>1.859E-3</c:v>
                </c:pt>
              </c:numCache>
            </c:numRef>
          </c:val>
        </c:ser>
        <c:ser>
          <c:idx val="1"/>
          <c:order val="1"/>
          <c:tx>
            <c:strRef>
              <c:f>'Materials Dif'!$A$12</c:f>
              <c:strCache>
                <c:ptCount val="1"/>
                <c:pt idx="0">
                  <c:v>Botrylloides violaceus</c:v>
                </c:pt>
              </c:strCache>
            </c:strRef>
          </c:tx>
          <c:invertIfNegative val="0"/>
          <c:cat>
            <c:strRef>
              <c:f>'Materials Dif'!$B$10:$E$10</c:f>
              <c:strCache>
                <c:ptCount val="4"/>
                <c:pt idx="0">
                  <c:v>Concrete</c:v>
                </c:pt>
                <c:pt idx="1">
                  <c:v>Fiberglass</c:v>
                </c:pt>
                <c:pt idx="2">
                  <c:v>PVC</c:v>
                </c:pt>
                <c:pt idx="3">
                  <c:v>Slate</c:v>
                </c:pt>
              </c:strCache>
            </c:strRef>
          </c:cat>
          <c:val>
            <c:numRef>
              <c:f>'Materials Dif'!$B$12:$E$12</c:f>
              <c:numCache>
                <c:formatCode>0.0000%</c:formatCode>
                <c:ptCount val="4"/>
                <c:pt idx="0">
                  <c:v>7.1520000000000004E-3</c:v>
                </c:pt>
                <c:pt idx="1">
                  <c:v>6.9150000000000001E-3</c:v>
                </c:pt>
                <c:pt idx="2">
                  <c:v>1.0671E-2</c:v>
                </c:pt>
                <c:pt idx="3">
                  <c:v>1.7572999999999998E-2</c:v>
                </c:pt>
              </c:numCache>
            </c:numRef>
          </c:val>
        </c:ser>
        <c:ser>
          <c:idx val="2"/>
          <c:order val="2"/>
          <c:tx>
            <c:strRef>
              <c:f>'Materials Dif'!$A$13</c:f>
              <c:strCache>
                <c:ptCount val="1"/>
                <c:pt idx="0">
                  <c:v>Didemnum sp.</c:v>
                </c:pt>
              </c:strCache>
            </c:strRef>
          </c:tx>
          <c:invertIfNegative val="0"/>
          <c:cat>
            <c:strRef>
              <c:f>'Materials Dif'!$B$10:$E$10</c:f>
              <c:strCache>
                <c:ptCount val="4"/>
                <c:pt idx="0">
                  <c:v>Concrete</c:v>
                </c:pt>
                <c:pt idx="1">
                  <c:v>Fiberglass</c:v>
                </c:pt>
                <c:pt idx="2">
                  <c:v>PVC</c:v>
                </c:pt>
                <c:pt idx="3">
                  <c:v>Slate</c:v>
                </c:pt>
              </c:strCache>
            </c:strRef>
          </c:cat>
          <c:val>
            <c:numRef>
              <c:f>'Materials Dif'!$B$13:$E$13</c:f>
              <c:numCache>
                <c:formatCode>0.0000%</c:formatCode>
                <c:ptCount val="4"/>
                <c:pt idx="0">
                  <c:v>0</c:v>
                </c:pt>
                <c:pt idx="1">
                  <c:v>5.8999999999999998E-5</c:v>
                </c:pt>
                <c:pt idx="2">
                  <c:v>9.2699999999999998E-4</c:v>
                </c:pt>
                <c:pt idx="3">
                  <c:v>0</c:v>
                </c:pt>
              </c:numCache>
            </c:numRef>
          </c:val>
        </c:ser>
        <c:dLbls>
          <c:showLegendKey val="0"/>
          <c:showVal val="0"/>
          <c:showCatName val="0"/>
          <c:showSerName val="0"/>
          <c:showPercent val="0"/>
          <c:showBubbleSize val="0"/>
        </c:dLbls>
        <c:gapWidth val="150"/>
        <c:axId val="134702976"/>
        <c:axId val="134704512"/>
      </c:barChart>
      <c:catAx>
        <c:axId val="134702976"/>
        <c:scaling>
          <c:orientation val="minMax"/>
        </c:scaling>
        <c:delete val="0"/>
        <c:axPos val="b"/>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34704512"/>
        <c:crosses val="autoZero"/>
        <c:auto val="1"/>
        <c:lblAlgn val="ctr"/>
        <c:lblOffset val="100"/>
        <c:noMultiLvlLbl val="0"/>
      </c:catAx>
      <c:valAx>
        <c:axId val="134704512"/>
        <c:scaling>
          <c:orientation val="minMax"/>
        </c:scaling>
        <c:delete val="0"/>
        <c:axPos val="l"/>
        <c:majorGridlines/>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Mean Percent Coverage</a:t>
                </a:r>
              </a:p>
            </c:rich>
          </c:tx>
          <c:overlay val="0"/>
        </c:title>
        <c:numFmt formatCode="0.0%" sourceLinked="0"/>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34702976"/>
        <c:crosses val="autoZero"/>
        <c:crossBetween val="between"/>
      </c:valAx>
    </c:plotArea>
    <c:legend>
      <c:legendPos val="r"/>
      <c:overlay val="0"/>
      <c:txPr>
        <a:bodyPr/>
        <a:lstStyle/>
        <a:p>
          <a:pPr>
            <a:defRPr i="1">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CD20388-2980-49AE-B53F-408957D81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27</Pages>
  <Words>3640</Words>
  <Characters>20750</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24342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Urh</dc:creator>
  <cp:lastModifiedBy>Michelle Urh</cp:lastModifiedBy>
  <cp:revision>11</cp:revision>
  <dcterms:created xsi:type="dcterms:W3CDTF">2017-04-27T00:46:00Z</dcterms:created>
  <dcterms:modified xsi:type="dcterms:W3CDTF">2017-04-27T16:04:00Z</dcterms:modified>
</cp:coreProperties>
</file>