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0D347F" w14:textId="2274D05B" w:rsidR="00021164" w:rsidRPr="00DD6222" w:rsidRDefault="005549E1" w:rsidP="00021164">
      <w:pPr>
        <w:jc w:val="center"/>
        <w:rPr>
          <w:rFonts w:ascii="Times New Roman" w:hAnsi="Times New Roman" w:cs="Times New Roman"/>
          <w:b/>
          <w:bCs/>
          <w:sz w:val="24"/>
          <w:szCs w:val="24"/>
        </w:rPr>
      </w:pPr>
      <w:r w:rsidRPr="005549E1">
        <w:drawing>
          <wp:inline distT="0" distB="0" distL="0" distR="0" wp14:anchorId="02A63F2C" wp14:editId="2B567DA3">
            <wp:extent cx="5486400" cy="6720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0" cy="6720840"/>
                    </a:xfrm>
                    <a:prstGeom prst="rect">
                      <a:avLst/>
                    </a:prstGeom>
                    <a:noFill/>
                    <a:ln>
                      <a:noFill/>
                    </a:ln>
                  </pic:spPr>
                </pic:pic>
              </a:graphicData>
            </a:graphic>
          </wp:inline>
        </w:drawing>
      </w:r>
    </w:p>
    <w:p w14:paraId="6AA3D15D" w14:textId="77777777" w:rsidR="00021164" w:rsidRDefault="00021164" w:rsidP="00021164">
      <w:pPr>
        <w:pStyle w:val="NormalWeb"/>
        <w:shd w:val="clear" w:color="auto" w:fill="FFFFFF"/>
        <w:spacing w:before="0" w:beforeAutospacing="0" w:after="0" w:afterAutospacing="0"/>
        <w:jc w:val="center"/>
        <w:rPr>
          <w:b/>
          <w:bCs/>
          <w:color w:val="000000"/>
        </w:rPr>
      </w:pPr>
    </w:p>
    <w:p w14:paraId="29A3C5D6" w14:textId="77777777" w:rsidR="00021164" w:rsidRDefault="00021164" w:rsidP="00021164">
      <w:pPr>
        <w:pStyle w:val="NormalWeb"/>
        <w:shd w:val="clear" w:color="auto" w:fill="FFFFFF"/>
        <w:spacing w:before="0" w:beforeAutospacing="0" w:after="0" w:afterAutospacing="0"/>
        <w:jc w:val="center"/>
        <w:rPr>
          <w:b/>
          <w:bCs/>
          <w:color w:val="000000"/>
        </w:rPr>
      </w:pPr>
    </w:p>
    <w:p w14:paraId="0AE96F8C" w14:textId="77777777" w:rsidR="00021164" w:rsidRDefault="00021164" w:rsidP="00021164">
      <w:pPr>
        <w:pStyle w:val="NormalWeb"/>
        <w:shd w:val="clear" w:color="auto" w:fill="FFFFFF"/>
        <w:spacing w:before="0" w:beforeAutospacing="0" w:after="0" w:afterAutospacing="0"/>
        <w:jc w:val="center"/>
        <w:rPr>
          <w:b/>
          <w:bCs/>
          <w:color w:val="000000"/>
        </w:rPr>
      </w:pPr>
    </w:p>
    <w:p w14:paraId="3869084E" w14:textId="77777777" w:rsidR="00021164" w:rsidRDefault="00021164" w:rsidP="00021164">
      <w:pPr>
        <w:pStyle w:val="NormalWeb"/>
        <w:shd w:val="clear" w:color="auto" w:fill="FFFFFF"/>
        <w:spacing w:before="0" w:beforeAutospacing="0" w:after="0" w:afterAutospacing="0"/>
        <w:jc w:val="center"/>
        <w:rPr>
          <w:b/>
          <w:bCs/>
          <w:color w:val="000000"/>
        </w:rPr>
      </w:pPr>
    </w:p>
    <w:p w14:paraId="307065E3" w14:textId="77777777" w:rsidR="00021164" w:rsidRDefault="00021164" w:rsidP="00021164">
      <w:pPr>
        <w:pStyle w:val="NormalWeb"/>
        <w:shd w:val="clear" w:color="auto" w:fill="FFFFFF"/>
        <w:spacing w:before="0" w:beforeAutospacing="0" w:after="0" w:afterAutospacing="0"/>
        <w:jc w:val="center"/>
        <w:rPr>
          <w:b/>
          <w:bCs/>
          <w:color w:val="000000"/>
        </w:rPr>
      </w:pPr>
    </w:p>
    <w:p w14:paraId="63018F3A" w14:textId="77777777" w:rsidR="00021164" w:rsidRDefault="00021164" w:rsidP="00021164">
      <w:pPr>
        <w:pStyle w:val="NormalWeb"/>
        <w:shd w:val="clear" w:color="auto" w:fill="FFFFFF"/>
        <w:spacing w:before="0" w:beforeAutospacing="0" w:after="0" w:afterAutospacing="0"/>
        <w:jc w:val="center"/>
        <w:rPr>
          <w:b/>
          <w:bCs/>
          <w:color w:val="000000"/>
        </w:rPr>
      </w:pPr>
    </w:p>
    <w:p w14:paraId="40B52A8B" w14:textId="77777777" w:rsidR="00355036" w:rsidRDefault="00355036" w:rsidP="00A94FEC">
      <w:pPr>
        <w:pStyle w:val="NormalWeb"/>
        <w:shd w:val="clear" w:color="auto" w:fill="FFFFFF"/>
        <w:spacing w:before="0" w:beforeAutospacing="0" w:after="0" w:afterAutospacing="0"/>
        <w:jc w:val="center"/>
        <w:rPr>
          <w:b/>
          <w:bCs/>
          <w:color w:val="000000"/>
        </w:rPr>
        <w:sectPr w:rsidR="00355036" w:rsidSect="00A94FEC">
          <w:headerReference w:type="default" r:id="rId8"/>
          <w:footerReference w:type="default" r:id="rId9"/>
          <w:headerReference w:type="first" r:id="rId10"/>
          <w:pgSz w:w="12240" w:h="15840"/>
          <w:pgMar w:top="1800" w:right="1440" w:bottom="1440" w:left="1440" w:header="720" w:footer="720" w:gutter="0"/>
          <w:pgNumType w:start="1"/>
          <w:cols w:space="720"/>
          <w:titlePg/>
          <w:docGrid w:linePitch="299"/>
        </w:sectPr>
      </w:pPr>
    </w:p>
    <w:p w14:paraId="3E613F69" w14:textId="77777777" w:rsidR="005549E1" w:rsidRPr="005A6F09" w:rsidRDefault="005549E1" w:rsidP="005549E1">
      <w:pPr>
        <w:pStyle w:val="NormalWeb"/>
        <w:shd w:val="clear" w:color="auto" w:fill="FFFFFF"/>
        <w:spacing w:before="0" w:beforeAutospacing="0" w:after="0" w:afterAutospacing="0" w:line="480" w:lineRule="auto"/>
        <w:jc w:val="center"/>
      </w:pPr>
      <w:bookmarkStart w:id="0" w:name="_Hlk80187431"/>
      <w:r w:rsidRPr="005A6F09">
        <w:rPr>
          <w:b/>
          <w:bCs/>
        </w:rPr>
        <w:lastRenderedPageBreak/>
        <w:t>Abstract</w:t>
      </w:r>
    </w:p>
    <w:p w14:paraId="33CA6833" w14:textId="77777777" w:rsidR="005549E1" w:rsidRPr="005A6F09" w:rsidRDefault="005549E1" w:rsidP="005549E1">
      <w:pPr>
        <w:pStyle w:val="NormalWeb"/>
        <w:shd w:val="clear" w:color="auto" w:fill="FFFFFF"/>
        <w:spacing w:before="0" w:beforeAutospacing="0" w:after="0" w:afterAutospacing="0" w:line="480" w:lineRule="auto"/>
        <w:jc w:val="center"/>
      </w:pPr>
      <w:r w:rsidRPr="005A6F09">
        <w:t> </w:t>
      </w:r>
    </w:p>
    <w:p w14:paraId="770C4A2F" w14:textId="77777777" w:rsidR="005549E1" w:rsidRPr="005A6F09" w:rsidRDefault="005549E1" w:rsidP="005549E1">
      <w:pPr>
        <w:pStyle w:val="NormalWeb"/>
        <w:shd w:val="clear" w:color="auto" w:fill="FFFFFF"/>
        <w:spacing w:before="0" w:beforeAutospacing="0" w:after="0" w:afterAutospacing="0" w:line="480" w:lineRule="auto"/>
        <w:ind w:firstLine="720"/>
      </w:pPr>
      <w:r w:rsidRPr="005A6F09">
        <w:t xml:space="preserve">Individuals who experienced intrafamilial childhood sexual abuse (ICSA) as a child/adolescent often are impacted as adults by this experience. Many clients of social service agencies may have experienced ICSA as a child or adolescent, but it is unknown how knowledgeable social service agency workers are at recognizing the long-term symptoms and referring these clients for treatment. This research study (N=32) explored </w:t>
      </w:r>
      <w:r w:rsidRPr="005A6F09">
        <w:rPr>
          <w:shd w:val="clear" w:color="auto" w:fill="FFFFFF"/>
        </w:rPr>
        <w:t>the variety of services survivors of ICSA are offered and professionals’ perspectives on the level of effectiveness of these services.</w:t>
      </w:r>
      <w:r w:rsidRPr="005A6F09" w:rsidDel="003F73DC">
        <w:t xml:space="preserve"> </w:t>
      </w:r>
      <w:r w:rsidRPr="005A6F09">
        <w:t xml:space="preserve">All three interventions studied in this research – Trauma-Focused Cognitive Behavioral Therapy, Therapeutic Programs, and Group Psychotherapeutic and Psychoeducational sessions or Individual Psychoanalytic Therapy - were deemed helpful by at least 91.30% of participants and referred by at least 52.38%. The goal of this study is to explore the variety of services survivors of ICSA are offered and professionals’ perspectives on the level of effectiveness of these services. The findings from this study and previous research emphasize the importance of education on the topic as well as awareness of the local available resources and interventions. Taking these steps would positively impact survivors of ICSA because the individuals who work with this population would be more knowledgeable about the proper interventions, helpful services/resources, and the subject in general. </w:t>
      </w:r>
    </w:p>
    <w:bookmarkEnd w:id="0"/>
    <w:p w14:paraId="1F18EAF6" w14:textId="19FA9578" w:rsidR="00355036" w:rsidRDefault="00355036" w:rsidP="00A94FEC">
      <w:pPr>
        <w:pStyle w:val="NormalWeb"/>
        <w:shd w:val="clear" w:color="auto" w:fill="FFFFFF"/>
        <w:spacing w:before="0" w:beforeAutospacing="0" w:after="0" w:afterAutospacing="0" w:line="480" w:lineRule="auto"/>
        <w:jc w:val="center"/>
        <w:rPr>
          <w:b/>
          <w:bCs/>
          <w:color w:val="000000"/>
        </w:rPr>
      </w:pPr>
    </w:p>
    <w:p w14:paraId="3D44D59D" w14:textId="14C3CAA5" w:rsidR="00355036" w:rsidRDefault="00355036" w:rsidP="00A94FEC">
      <w:pPr>
        <w:pStyle w:val="NormalWeb"/>
        <w:shd w:val="clear" w:color="auto" w:fill="FFFFFF"/>
        <w:spacing w:before="0" w:beforeAutospacing="0" w:after="0" w:afterAutospacing="0" w:line="480" w:lineRule="auto"/>
        <w:jc w:val="center"/>
        <w:rPr>
          <w:b/>
          <w:bCs/>
          <w:color w:val="000000"/>
        </w:rPr>
      </w:pPr>
    </w:p>
    <w:p w14:paraId="3641D0EB" w14:textId="15F88AF6" w:rsidR="00355036" w:rsidRDefault="00355036" w:rsidP="00A94FEC">
      <w:pPr>
        <w:pStyle w:val="NormalWeb"/>
        <w:shd w:val="clear" w:color="auto" w:fill="FFFFFF"/>
        <w:spacing w:before="0" w:beforeAutospacing="0" w:after="0" w:afterAutospacing="0" w:line="480" w:lineRule="auto"/>
        <w:jc w:val="center"/>
        <w:rPr>
          <w:b/>
          <w:bCs/>
          <w:color w:val="000000"/>
        </w:rPr>
      </w:pPr>
    </w:p>
    <w:p w14:paraId="7AF7ACB2" w14:textId="0AA924C0" w:rsidR="00355036" w:rsidRDefault="00355036" w:rsidP="00A94FEC">
      <w:pPr>
        <w:pStyle w:val="NormalWeb"/>
        <w:shd w:val="clear" w:color="auto" w:fill="FFFFFF"/>
        <w:spacing w:before="0" w:beforeAutospacing="0" w:after="0" w:afterAutospacing="0" w:line="480" w:lineRule="auto"/>
        <w:jc w:val="center"/>
        <w:rPr>
          <w:b/>
          <w:bCs/>
          <w:color w:val="000000"/>
        </w:rPr>
      </w:pPr>
    </w:p>
    <w:p w14:paraId="15F38570" w14:textId="3A52C931" w:rsidR="00355036" w:rsidRDefault="00355036" w:rsidP="00A94FEC">
      <w:pPr>
        <w:pStyle w:val="NormalWeb"/>
        <w:shd w:val="clear" w:color="auto" w:fill="FFFFFF"/>
        <w:spacing w:before="0" w:beforeAutospacing="0" w:after="0" w:afterAutospacing="0" w:line="480" w:lineRule="auto"/>
        <w:jc w:val="center"/>
        <w:rPr>
          <w:b/>
          <w:bCs/>
          <w:color w:val="000000"/>
        </w:rPr>
      </w:pPr>
    </w:p>
    <w:p w14:paraId="2F7B93E6" w14:textId="77777777" w:rsidR="00E015DB" w:rsidRDefault="00E015DB" w:rsidP="00E015DB">
      <w:pPr>
        <w:pStyle w:val="NormalWeb"/>
        <w:shd w:val="clear" w:color="auto" w:fill="FFFFFF"/>
        <w:spacing w:before="0" w:beforeAutospacing="0" w:after="0" w:afterAutospacing="0"/>
        <w:jc w:val="center"/>
        <w:rPr>
          <w:b/>
          <w:bCs/>
          <w:color w:val="000000"/>
        </w:rPr>
      </w:pPr>
      <w:bookmarkStart w:id="1" w:name="_Hlk80187460"/>
      <w:r>
        <w:rPr>
          <w:b/>
          <w:bCs/>
          <w:color w:val="000000"/>
        </w:rPr>
        <w:lastRenderedPageBreak/>
        <w:t>Table of Contents</w:t>
      </w:r>
    </w:p>
    <w:p w14:paraId="32E5BC84" w14:textId="77777777" w:rsidR="00E015DB" w:rsidRDefault="00E015DB" w:rsidP="00E015DB">
      <w:pPr>
        <w:pStyle w:val="NormalWeb"/>
        <w:shd w:val="clear" w:color="auto" w:fill="FFFFFF"/>
        <w:spacing w:before="0" w:beforeAutospacing="0" w:after="0" w:afterAutospacing="0"/>
        <w:jc w:val="center"/>
        <w:rPr>
          <w:b/>
          <w:bCs/>
          <w:color w:val="000000"/>
        </w:rPr>
      </w:pPr>
    </w:p>
    <w:p w14:paraId="327DE540" w14:textId="77777777" w:rsidR="00E015DB" w:rsidRDefault="00E015DB" w:rsidP="00E015DB">
      <w:pPr>
        <w:pStyle w:val="NormalWeb"/>
        <w:shd w:val="clear" w:color="auto" w:fill="FFFFFF"/>
        <w:spacing w:before="0" w:beforeAutospacing="0" w:after="0" w:afterAutospacing="0"/>
        <w:jc w:val="center"/>
        <w:rPr>
          <w:b/>
          <w:bCs/>
          <w:color w:val="000000"/>
        </w:rPr>
      </w:pPr>
    </w:p>
    <w:p w14:paraId="22D0A52A"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Abstract</w:t>
      </w:r>
      <w:r>
        <w:rPr>
          <w:color w:val="000000"/>
        </w:rPr>
        <w:t>.</w:t>
      </w:r>
      <w:r w:rsidRPr="00F10C0A">
        <w:rPr>
          <w:color w:val="000000"/>
        </w:rPr>
        <w:t>…………………………………………………………...………………………………1</w:t>
      </w:r>
    </w:p>
    <w:p w14:paraId="395CF8BA" w14:textId="77777777" w:rsidR="00E015DB" w:rsidRPr="00F10C0A" w:rsidRDefault="00E015DB" w:rsidP="00E015DB">
      <w:pPr>
        <w:pStyle w:val="NormalWeb"/>
        <w:shd w:val="clear" w:color="auto" w:fill="FFFFFF"/>
        <w:spacing w:before="0" w:beforeAutospacing="0" w:after="0" w:afterAutospacing="0" w:line="480" w:lineRule="auto"/>
        <w:rPr>
          <w:color w:val="000000"/>
        </w:rPr>
      </w:pPr>
      <w:r w:rsidRPr="00F10C0A">
        <w:rPr>
          <w:color w:val="000000"/>
        </w:rPr>
        <w:t>Lasting Psychological Effects on Survivors of Intrafamilial Child Sexual Abuse and the                               Available Resources and Interventions in Massachusetts……………</w:t>
      </w:r>
      <w:r>
        <w:rPr>
          <w:color w:val="000000"/>
        </w:rPr>
        <w:t>….</w:t>
      </w:r>
      <w:r w:rsidRPr="00F10C0A">
        <w:rPr>
          <w:color w:val="000000"/>
        </w:rPr>
        <w:t>…</w:t>
      </w:r>
      <w:proofErr w:type="gramStart"/>
      <w:r w:rsidRPr="00F10C0A">
        <w:rPr>
          <w:color w:val="000000"/>
        </w:rPr>
        <w:t>…..</w:t>
      </w:r>
      <w:proofErr w:type="gramEnd"/>
      <w:r w:rsidRPr="00F10C0A">
        <w:rPr>
          <w:color w:val="000000"/>
        </w:rPr>
        <w:t>…………………</w:t>
      </w:r>
      <w:r>
        <w:rPr>
          <w:color w:val="000000"/>
        </w:rPr>
        <w:t>3</w:t>
      </w:r>
    </w:p>
    <w:p w14:paraId="3EBEC173"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Literature Review…</w:t>
      </w:r>
      <w:r>
        <w:rPr>
          <w:color w:val="000000"/>
        </w:rPr>
        <w:t>...</w:t>
      </w:r>
      <w:r w:rsidRPr="00F10C0A">
        <w:rPr>
          <w:color w:val="000000"/>
        </w:rPr>
        <w:t>…………………………………………………………………</w:t>
      </w:r>
      <w:proofErr w:type="gramStart"/>
      <w:r w:rsidRPr="00F10C0A">
        <w:rPr>
          <w:color w:val="000000"/>
        </w:rPr>
        <w:t>…..</w:t>
      </w:r>
      <w:proofErr w:type="gramEnd"/>
      <w:r w:rsidRPr="00F10C0A">
        <w:rPr>
          <w:color w:val="000000"/>
        </w:rPr>
        <w:t>………</w:t>
      </w:r>
      <w:r>
        <w:rPr>
          <w:color w:val="000000"/>
        </w:rPr>
        <w:t>3</w:t>
      </w:r>
    </w:p>
    <w:p w14:paraId="3710365D"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Research Design……………………………………………………………</w:t>
      </w:r>
      <w:proofErr w:type="gramStart"/>
      <w:r w:rsidRPr="00F10C0A">
        <w:rPr>
          <w:color w:val="000000"/>
        </w:rPr>
        <w:t>…</w:t>
      </w:r>
      <w:r>
        <w:rPr>
          <w:color w:val="000000"/>
        </w:rPr>
        <w:t>..</w:t>
      </w:r>
      <w:proofErr w:type="gramEnd"/>
      <w:r w:rsidRPr="00F10C0A">
        <w:rPr>
          <w:color w:val="000000"/>
        </w:rPr>
        <w:t>………………</w:t>
      </w:r>
      <w:r>
        <w:rPr>
          <w:color w:val="000000"/>
        </w:rPr>
        <w:t>..10</w:t>
      </w:r>
    </w:p>
    <w:p w14:paraId="0402629C"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Findings………………………………………………………………………………………….</w:t>
      </w:r>
      <w:r>
        <w:rPr>
          <w:color w:val="000000"/>
        </w:rPr>
        <w:t>11</w:t>
      </w:r>
    </w:p>
    <w:p w14:paraId="6A8D9F76"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Table 1…………………………………………………………………………………………...</w:t>
      </w:r>
      <w:r>
        <w:rPr>
          <w:color w:val="000000"/>
        </w:rPr>
        <w:t>13</w:t>
      </w:r>
    </w:p>
    <w:p w14:paraId="562B52D3"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Table 2…………………………………………………………………………………………...1</w:t>
      </w:r>
      <w:r>
        <w:rPr>
          <w:color w:val="000000"/>
        </w:rPr>
        <w:t>4</w:t>
      </w:r>
    </w:p>
    <w:p w14:paraId="57154424" w14:textId="77777777" w:rsidR="00E015DB"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Table 3…………………………………………………………………………………………...1</w:t>
      </w:r>
      <w:r>
        <w:rPr>
          <w:color w:val="000000"/>
        </w:rPr>
        <w:t>7</w:t>
      </w:r>
    </w:p>
    <w:p w14:paraId="65E3EA99"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Table 4…………………………………………………………………………………………...1</w:t>
      </w:r>
      <w:r>
        <w:rPr>
          <w:color w:val="000000"/>
        </w:rPr>
        <w:t>9</w:t>
      </w:r>
    </w:p>
    <w:p w14:paraId="73ABE165"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Table 5…………………………………………………………………………………………...</w:t>
      </w:r>
      <w:r>
        <w:rPr>
          <w:color w:val="000000"/>
        </w:rPr>
        <w:t>20</w:t>
      </w:r>
    </w:p>
    <w:p w14:paraId="23F2DC86"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Discussion……………………………………………………………………………………….</w:t>
      </w:r>
      <w:r>
        <w:rPr>
          <w:color w:val="000000"/>
        </w:rPr>
        <w:t>21</w:t>
      </w:r>
    </w:p>
    <w:p w14:paraId="3702CBD5"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Limitations………………………………………………………………………………………</w:t>
      </w:r>
      <w:r>
        <w:rPr>
          <w:color w:val="000000"/>
        </w:rPr>
        <w:t>22</w:t>
      </w:r>
    </w:p>
    <w:p w14:paraId="01528B57"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Implications…………………………………………………………………………………</w:t>
      </w:r>
      <w:proofErr w:type="gramStart"/>
      <w:r w:rsidRPr="00F10C0A">
        <w:rPr>
          <w:color w:val="000000"/>
        </w:rPr>
        <w:t>…..</w:t>
      </w:r>
      <w:proofErr w:type="gramEnd"/>
      <w:r>
        <w:rPr>
          <w:color w:val="000000"/>
        </w:rPr>
        <w:t>23</w:t>
      </w:r>
    </w:p>
    <w:p w14:paraId="56B83DBB"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Conclusions……………………………………………………………………………………...</w:t>
      </w:r>
      <w:r>
        <w:rPr>
          <w:color w:val="000000"/>
        </w:rPr>
        <w:t>24</w:t>
      </w:r>
    </w:p>
    <w:p w14:paraId="75250074" w14:textId="77777777" w:rsidR="00E015DB" w:rsidRPr="00F10C0A" w:rsidRDefault="00E015DB" w:rsidP="00E015DB">
      <w:pPr>
        <w:pStyle w:val="NormalWeb"/>
        <w:shd w:val="clear" w:color="auto" w:fill="FFFFFF"/>
        <w:spacing w:before="0" w:beforeAutospacing="0" w:after="0" w:afterAutospacing="0" w:line="480" w:lineRule="auto"/>
        <w:jc w:val="center"/>
        <w:rPr>
          <w:color w:val="000000"/>
        </w:rPr>
      </w:pPr>
      <w:r w:rsidRPr="00F10C0A">
        <w:rPr>
          <w:color w:val="000000"/>
        </w:rPr>
        <w:t>References……………………………………………………………………………………….</w:t>
      </w:r>
      <w:r>
        <w:rPr>
          <w:color w:val="000000"/>
        </w:rPr>
        <w:t>25</w:t>
      </w:r>
    </w:p>
    <w:bookmarkEnd w:id="1"/>
    <w:p w14:paraId="54509000" w14:textId="77777777" w:rsidR="005549E1" w:rsidRPr="005A6F09" w:rsidRDefault="005549E1" w:rsidP="005A6F09">
      <w:pPr>
        <w:pStyle w:val="NormalWeb"/>
        <w:shd w:val="clear" w:color="auto" w:fill="FFFFFF"/>
        <w:spacing w:before="0" w:beforeAutospacing="0" w:after="0" w:afterAutospacing="0" w:line="480" w:lineRule="auto"/>
      </w:pPr>
    </w:p>
    <w:p w14:paraId="5AB0C90F" w14:textId="77777777" w:rsidR="005177E0" w:rsidRPr="005A6F09" w:rsidRDefault="005177E0" w:rsidP="005A6F09">
      <w:pPr>
        <w:pStyle w:val="NormalWeb"/>
        <w:shd w:val="clear" w:color="auto" w:fill="FFFFFF"/>
        <w:spacing w:before="0" w:beforeAutospacing="0" w:after="0" w:afterAutospacing="0" w:line="480" w:lineRule="auto"/>
        <w:ind w:firstLine="720"/>
      </w:pPr>
      <w:r w:rsidRPr="005A6F09">
        <w:t> </w:t>
      </w:r>
    </w:p>
    <w:p w14:paraId="21727F77" w14:textId="77777777" w:rsidR="00957CBE" w:rsidRPr="005A6F09" w:rsidRDefault="00957CBE" w:rsidP="005A6F09">
      <w:pPr>
        <w:spacing w:line="480" w:lineRule="auto"/>
        <w:rPr>
          <w:rFonts w:ascii="Times New Roman" w:eastAsia="Times New Roman" w:hAnsi="Times New Roman" w:cs="Times New Roman"/>
          <w:b/>
          <w:bCs/>
          <w:sz w:val="24"/>
          <w:szCs w:val="24"/>
          <w:lang w:val="en-US"/>
        </w:rPr>
      </w:pPr>
      <w:r w:rsidRPr="005A6F09">
        <w:rPr>
          <w:rFonts w:ascii="Times New Roman" w:hAnsi="Times New Roman" w:cs="Times New Roman"/>
          <w:b/>
          <w:bCs/>
          <w:sz w:val="24"/>
          <w:szCs w:val="24"/>
        </w:rPr>
        <w:br w:type="page"/>
      </w:r>
    </w:p>
    <w:p w14:paraId="1C44E1C8" w14:textId="5C757767" w:rsidR="00B17554" w:rsidRPr="005A6F09" w:rsidRDefault="00B17554" w:rsidP="005A6F09">
      <w:pPr>
        <w:pStyle w:val="NormalWeb"/>
        <w:shd w:val="clear" w:color="auto" w:fill="FFFFFF"/>
        <w:spacing w:before="0" w:beforeAutospacing="0" w:after="0" w:afterAutospacing="0" w:line="480" w:lineRule="auto"/>
        <w:jc w:val="center"/>
        <w:rPr>
          <w:b/>
          <w:bCs/>
        </w:rPr>
      </w:pPr>
      <w:bookmarkStart w:id="2" w:name="_Hlk80187654"/>
      <w:r w:rsidRPr="005A6F09">
        <w:rPr>
          <w:b/>
          <w:bCs/>
        </w:rPr>
        <w:lastRenderedPageBreak/>
        <w:t xml:space="preserve">Lasting Psychological Effects on Survivors of Intrafamilial Child Sexual Abuse and the Available Resources and Interventions in Massachusetts </w:t>
      </w:r>
    </w:p>
    <w:p w14:paraId="7C938256" w14:textId="77777777" w:rsidR="005177E0" w:rsidRPr="005A6F09" w:rsidRDefault="005177E0" w:rsidP="005A6F09">
      <w:pPr>
        <w:pStyle w:val="NormalWeb"/>
        <w:shd w:val="clear" w:color="auto" w:fill="FFFFFF"/>
        <w:spacing w:before="0" w:beforeAutospacing="0" w:after="0" w:afterAutospacing="0" w:line="480" w:lineRule="auto"/>
        <w:jc w:val="center"/>
      </w:pPr>
    </w:p>
    <w:p w14:paraId="5E415FD0" w14:textId="08A97CC7" w:rsidR="005177E0" w:rsidRPr="005A6F09" w:rsidRDefault="00185107" w:rsidP="005A6F09">
      <w:pPr>
        <w:pStyle w:val="NormalWeb"/>
        <w:shd w:val="clear" w:color="auto" w:fill="FFFFFF"/>
        <w:spacing w:before="0" w:beforeAutospacing="0" w:after="0" w:afterAutospacing="0" w:line="480" w:lineRule="auto"/>
        <w:ind w:firstLine="720"/>
      </w:pPr>
      <w:r w:rsidRPr="005A6F09">
        <w:t xml:space="preserve">Childhood sexual abuse is a significant problem that impacts tens of thousands of children each year. Childhood sexual abuse affected 57,329 children in just 2016 alone (RAINN, 2016).  </w:t>
      </w:r>
      <w:r w:rsidR="004220B6" w:rsidRPr="005A6F09">
        <w:t xml:space="preserve">From the National Child Abuse and Neglect Data System, it was found that in 2006, approximately 8.8% of children were sexually abused in the United States (Singh et al., 2014). That does not include all of the many cases not being reported. </w:t>
      </w:r>
      <w:r w:rsidRPr="005A6F09">
        <w:t>Half of the perpetrators of childhood sexual abuse of young children (&lt;6 years old) are family members.</w:t>
      </w:r>
      <w:r w:rsidR="005177E0" w:rsidRPr="005A6F09">
        <w:t xml:space="preserve"> Intrafamilial childhood sexual abuse can have a particularly significant impact on children, leaving them with depression, anxiety, and even eating disorders, which often can continue into adulthood (Jay et al., 2018).</w:t>
      </w:r>
      <w:r w:rsidR="0060691A" w:rsidRPr="005A6F09">
        <w:t xml:space="preserve"> </w:t>
      </w:r>
      <w:r w:rsidR="005177E0" w:rsidRPr="005A6F09">
        <w:t xml:space="preserve">Professionals working with survivors of intrafamilial child sexual abuse need be able to refer their clients to effective, accessible support services to help them treat and manage </w:t>
      </w:r>
      <w:r w:rsidR="00957CBE" w:rsidRPr="005A6F09">
        <w:t xml:space="preserve">these long-term impacts of childhood </w:t>
      </w:r>
      <w:r w:rsidR="004D7D62" w:rsidRPr="005A6F09">
        <w:t>trauma</w:t>
      </w:r>
      <w:r w:rsidR="005177E0" w:rsidRPr="005A6F09">
        <w:t xml:space="preserve">. However, it is unknown how aware professionals are of effective </w:t>
      </w:r>
      <w:r w:rsidR="002C6E74" w:rsidRPr="005A6F09">
        <w:t xml:space="preserve">interventions </w:t>
      </w:r>
      <w:r w:rsidR="005177E0" w:rsidRPr="005A6F09">
        <w:t xml:space="preserve">or how </w:t>
      </w:r>
      <w:r w:rsidR="002C6E74" w:rsidRPr="005A6F09">
        <w:t xml:space="preserve">confident </w:t>
      </w:r>
      <w:r w:rsidR="005177E0" w:rsidRPr="005A6F09">
        <w:t xml:space="preserve">they are </w:t>
      </w:r>
      <w:r w:rsidR="002C6E74" w:rsidRPr="005A6F09">
        <w:t>in</w:t>
      </w:r>
      <w:r w:rsidR="005177E0" w:rsidRPr="005A6F09">
        <w:t xml:space="preserve"> mak</w:t>
      </w:r>
      <w:r w:rsidR="002C6E74" w:rsidRPr="005A6F09">
        <w:t xml:space="preserve">ing </w:t>
      </w:r>
      <w:r w:rsidR="005177E0" w:rsidRPr="005A6F09">
        <w:t xml:space="preserve">these types of referrals. Therefore, this study of </w:t>
      </w:r>
      <w:r w:rsidR="002C6E74" w:rsidRPr="005A6F09">
        <w:t>ICSA</w:t>
      </w:r>
      <w:r w:rsidR="005177E0" w:rsidRPr="005A6F09">
        <w:t xml:space="preserve"> will explore professionals’ knowledge of and attitudes about the available mental health resources for child survivors of </w:t>
      </w:r>
      <w:r w:rsidR="002C6E74" w:rsidRPr="005A6F09">
        <w:t>ICSA</w:t>
      </w:r>
      <w:r w:rsidR="005177E0" w:rsidRPr="005A6F09">
        <w:t>.</w:t>
      </w:r>
    </w:p>
    <w:p w14:paraId="48CF7943" w14:textId="77777777" w:rsidR="00CD1ECD" w:rsidRPr="005A6F09" w:rsidRDefault="00CD1ECD" w:rsidP="005A6F09">
      <w:pPr>
        <w:pStyle w:val="NormalWeb"/>
        <w:shd w:val="clear" w:color="auto" w:fill="FFFFFF"/>
        <w:spacing w:before="0" w:beforeAutospacing="0" w:after="0" w:afterAutospacing="0" w:line="480" w:lineRule="auto"/>
        <w:ind w:firstLine="720"/>
      </w:pPr>
    </w:p>
    <w:p w14:paraId="0D05912C" w14:textId="77777777" w:rsidR="005177E0" w:rsidRPr="005A6F09" w:rsidRDefault="005177E0" w:rsidP="005A6F09">
      <w:pPr>
        <w:pStyle w:val="NormalWeb"/>
        <w:shd w:val="clear" w:color="auto" w:fill="FFFFFF"/>
        <w:spacing w:before="0" w:beforeAutospacing="0" w:after="0" w:afterAutospacing="0" w:line="480" w:lineRule="auto"/>
        <w:jc w:val="center"/>
      </w:pPr>
      <w:r w:rsidRPr="005A6F09">
        <w:rPr>
          <w:b/>
          <w:bCs/>
        </w:rPr>
        <w:t>Literature Review</w:t>
      </w:r>
    </w:p>
    <w:p w14:paraId="299EF9F6" w14:textId="6924A480" w:rsidR="005177E0" w:rsidRPr="005A6F09" w:rsidRDefault="005177E0" w:rsidP="005A6F09">
      <w:pPr>
        <w:pStyle w:val="NormalWeb"/>
        <w:shd w:val="clear" w:color="auto" w:fill="FFFFFF"/>
        <w:spacing w:before="0" w:beforeAutospacing="0" w:after="0" w:afterAutospacing="0" w:line="480" w:lineRule="auto"/>
        <w:ind w:firstLine="720"/>
      </w:pPr>
      <w:r w:rsidRPr="005A6F09">
        <w:t>There are many definitions of child sexual abuse. The definition that the C</w:t>
      </w:r>
      <w:r w:rsidR="002C6E74" w:rsidRPr="005A6F09">
        <w:t xml:space="preserve">enter for </w:t>
      </w:r>
      <w:r w:rsidRPr="005A6F09">
        <w:t>D</w:t>
      </w:r>
      <w:r w:rsidR="002C6E74" w:rsidRPr="005A6F09">
        <w:t xml:space="preserve">isease </w:t>
      </w:r>
      <w:r w:rsidRPr="005A6F09">
        <w:t>C</w:t>
      </w:r>
      <w:r w:rsidR="002C6E74" w:rsidRPr="005A6F09">
        <w:t>ontrol (CDC)</w:t>
      </w:r>
      <w:r w:rsidRPr="005A6F09">
        <w:t xml:space="preserve"> gives for child sexual abuse is, “the involvement of a child (person less than 18 years old) in sexual activity that violates the laws or social taboos of society and that he/she does not fully comprehend, does not consent to or is unable to give informed consent to, </w:t>
      </w:r>
      <w:r w:rsidRPr="005A6F09">
        <w:lastRenderedPageBreak/>
        <w:t>or is not developmentally prepared for and cannot give consent to” (Centers for Disease Control and Prevention, 2020</w:t>
      </w:r>
      <w:r w:rsidRPr="005A6F09">
        <w:rPr>
          <w:shd w:val="clear" w:color="auto" w:fill="F8F9FA"/>
        </w:rPr>
        <w:t>)</w:t>
      </w:r>
      <w:r w:rsidRPr="005A6F09">
        <w:t xml:space="preserve">. </w:t>
      </w:r>
      <w:r w:rsidRPr="005A6F09">
        <w:rPr>
          <w:shd w:val="clear" w:color="auto" w:fill="FFFFFF"/>
        </w:rPr>
        <w:t>Sexual abuse can involve physical contact activities such as penetration and non-penetration, and sexual abuse can also involve nonphysical activities such as</w:t>
      </w:r>
      <w:r w:rsidR="004D7D62" w:rsidRPr="005A6F09">
        <w:rPr>
          <w:shd w:val="clear" w:color="auto" w:fill="FFFFFF"/>
        </w:rPr>
        <w:t>, “intercourse, attempted intercourse, oral-genital contact, fondling of genitals directly or through clothing, exhibitionism or exposing children to adult sexual activity or pornography, and the use of the child for prostitution or pornography” (</w:t>
      </w:r>
      <w:r w:rsidR="004D7D62" w:rsidRPr="005A6F09">
        <w:t>Singh et al., 2014</w:t>
      </w:r>
      <w:r w:rsidR="004D7D62" w:rsidRPr="005A6F09">
        <w:rPr>
          <w:shd w:val="clear" w:color="auto" w:fill="FFFFFF"/>
        </w:rPr>
        <w:t>). It can also involve “</w:t>
      </w:r>
      <w:r w:rsidRPr="005A6F09">
        <w:rPr>
          <w:shd w:val="clear" w:color="auto" w:fill="FFFFFF"/>
        </w:rPr>
        <w:t xml:space="preserve">children looking at, or participating in the production of, sexual images, watching sexual activities, encouraging children to behave in sexually inappropriate ways, or grooming a child in preparation for abuse” </w:t>
      </w:r>
      <w:r w:rsidRPr="005A6F09">
        <w:t>(Working Together to Safeguard Children, 2019)</w:t>
      </w:r>
      <w:r w:rsidRPr="005A6F09">
        <w:rPr>
          <w:shd w:val="clear" w:color="auto" w:fill="FFFFFF"/>
        </w:rPr>
        <w:t>.</w:t>
      </w:r>
    </w:p>
    <w:p w14:paraId="395370F8" w14:textId="65399489" w:rsidR="000964DF" w:rsidRPr="005A6F09" w:rsidRDefault="002C6E74" w:rsidP="005A6F09">
      <w:pPr>
        <w:pStyle w:val="NormalWeb"/>
        <w:shd w:val="clear" w:color="auto" w:fill="FFFFFF"/>
        <w:spacing w:before="0" w:beforeAutospacing="0" w:after="0" w:afterAutospacing="0" w:line="480" w:lineRule="auto"/>
        <w:ind w:firstLine="720"/>
      </w:pPr>
      <w:r w:rsidRPr="005A6F09">
        <w:rPr>
          <w:shd w:val="clear" w:color="auto" w:fill="FFFFFF"/>
        </w:rPr>
        <w:t xml:space="preserve">One type of sexual abuse is extrafamilial </w:t>
      </w:r>
      <w:r w:rsidR="007C3AA3" w:rsidRPr="005A6F09">
        <w:rPr>
          <w:shd w:val="clear" w:color="auto" w:fill="FFFFFF"/>
        </w:rPr>
        <w:t xml:space="preserve">childhood </w:t>
      </w:r>
      <w:r w:rsidRPr="005A6F09">
        <w:rPr>
          <w:shd w:val="clear" w:color="auto" w:fill="FFFFFF"/>
        </w:rPr>
        <w:t xml:space="preserve">sexual abuse, which is sexual abuse where the perpetrator is not part of the family or family environment. Another form of sexual abuse is </w:t>
      </w:r>
      <w:r w:rsidR="007C3AA3" w:rsidRPr="005A6F09">
        <w:rPr>
          <w:shd w:val="clear" w:color="auto" w:fill="FFFFFF"/>
        </w:rPr>
        <w:t>intrafamilial childhood sexual abuse (ICSA)</w:t>
      </w:r>
      <w:r w:rsidRPr="005A6F09">
        <w:rPr>
          <w:shd w:val="clear" w:color="auto" w:fill="FFFFFF"/>
        </w:rPr>
        <w:t xml:space="preserve">. ICSA is a form of sexual abuse that happens </w:t>
      </w:r>
      <w:r w:rsidR="007C3AA3" w:rsidRPr="005A6F09">
        <w:rPr>
          <w:shd w:val="clear" w:color="auto" w:fill="FFFFFF"/>
        </w:rPr>
        <w:t xml:space="preserve">by an immediate </w:t>
      </w:r>
      <w:r w:rsidRPr="005A6F09">
        <w:rPr>
          <w:shd w:val="clear" w:color="auto" w:fill="FFFFFF"/>
        </w:rPr>
        <w:t>family</w:t>
      </w:r>
      <w:r w:rsidR="007C3AA3" w:rsidRPr="005A6F09">
        <w:rPr>
          <w:shd w:val="clear" w:color="auto" w:fill="FFFFFF"/>
        </w:rPr>
        <w:t xml:space="preserve"> member such as a parent, sibling, aunt, or uncle</w:t>
      </w:r>
      <w:r w:rsidRPr="005A6F09">
        <w:rPr>
          <w:shd w:val="clear" w:color="auto" w:fill="FFFFFF"/>
        </w:rPr>
        <w:t xml:space="preserve">. </w:t>
      </w:r>
      <w:r w:rsidR="000964DF" w:rsidRPr="005A6F09">
        <w:t>Although some children have a higher risk of ICSA, there is a possibility that any child could experience sexual abuse (Working Together to Safeguard Children, 2019)</w:t>
      </w:r>
      <w:r w:rsidR="000964DF" w:rsidRPr="005A6F09">
        <w:rPr>
          <w:shd w:val="clear" w:color="auto" w:fill="FFFFFF"/>
        </w:rPr>
        <w:t>. Childhood sexual abuse is very common. One in four girls and one in six boys is sexually abused before the age of 18 (TAALK, 2017).  The frequency of childhood sexual abuse means that many clients of social service agencies may have experienced ICSA as a child or adolescent, but it is unknown how knowledgeable social service agency workers are at referring these clients for treatment</w:t>
      </w:r>
      <w:r w:rsidR="007C3AA3" w:rsidRPr="005A6F09">
        <w:rPr>
          <w:shd w:val="clear" w:color="auto" w:fill="FFFFFF"/>
        </w:rPr>
        <w:t xml:space="preserve"> (Ceccucci, 2018)</w:t>
      </w:r>
      <w:r w:rsidR="000964DF" w:rsidRPr="005A6F09">
        <w:rPr>
          <w:shd w:val="clear" w:color="auto" w:fill="FFFFFF"/>
        </w:rPr>
        <w:t>.</w:t>
      </w:r>
    </w:p>
    <w:p w14:paraId="52E815F4" w14:textId="3DC7A3E8" w:rsidR="005177E0" w:rsidRPr="005A6F09" w:rsidRDefault="005177E0" w:rsidP="00FD4DEF">
      <w:pPr>
        <w:pStyle w:val="NormalWeb"/>
        <w:shd w:val="clear" w:color="auto" w:fill="FFFFFF"/>
        <w:spacing w:before="0" w:beforeAutospacing="0" w:after="0" w:afterAutospacing="0" w:line="480" w:lineRule="auto"/>
        <w:ind w:firstLine="720"/>
      </w:pPr>
      <w:r w:rsidRPr="005A6F09">
        <w:rPr>
          <w:shd w:val="clear" w:color="auto" w:fill="FFFFFF"/>
        </w:rPr>
        <w:t xml:space="preserve">There are impacts child sexual abuse has on its survivors can be seen in a survivor’s physical health, mental health, and behavioral health. One of the most common clinical findings when studying the psychological effects on survivors of </w:t>
      </w:r>
      <w:r w:rsidR="002C6E74" w:rsidRPr="005A6F09">
        <w:rPr>
          <w:shd w:val="clear" w:color="auto" w:fill="FFFFFF"/>
        </w:rPr>
        <w:t>ICSA</w:t>
      </w:r>
      <w:r w:rsidRPr="005A6F09">
        <w:rPr>
          <w:shd w:val="clear" w:color="auto" w:fill="FFFFFF"/>
        </w:rPr>
        <w:t xml:space="preserve"> is depression, </w:t>
      </w:r>
      <w:r w:rsidR="000964DF" w:rsidRPr="005A6F09">
        <w:rPr>
          <w:shd w:val="clear" w:color="auto" w:fill="FFFFFF"/>
        </w:rPr>
        <w:t xml:space="preserve">mood </w:t>
      </w:r>
      <w:r w:rsidR="000964DF" w:rsidRPr="005A6F09">
        <w:rPr>
          <w:shd w:val="clear" w:color="auto" w:fill="FFFFFF"/>
        </w:rPr>
        <w:lastRenderedPageBreak/>
        <w:t xml:space="preserve">dysregulation, </w:t>
      </w:r>
      <w:r w:rsidRPr="005A6F09">
        <w:rPr>
          <w:shd w:val="clear" w:color="auto" w:fill="FFFFFF"/>
        </w:rPr>
        <w:t>suicide, and non-suicidal self-injury (NSSI)</w:t>
      </w:r>
      <w:r w:rsidR="004D7D62" w:rsidRPr="005A6F09">
        <w:rPr>
          <w:shd w:val="clear" w:color="auto" w:fill="FFFFFF"/>
        </w:rPr>
        <w:t xml:space="preserve"> (Nelson, 2019; </w:t>
      </w:r>
      <w:r w:rsidR="004D7D62" w:rsidRPr="005A6F09">
        <w:t xml:space="preserve">De Bellis et al., </w:t>
      </w:r>
      <w:proofErr w:type="gramStart"/>
      <w:r w:rsidR="004D7D62" w:rsidRPr="005A6F09">
        <w:t>2011;</w:t>
      </w:r>
      <w:r w:rsidR="004D7D62" w:rsidRPr="005A6F09">
        <w:rPr>
          <w:shd w:val="clear" w:color="auto" w:fill="FFFFFF"/>
        </w:rPr>
        <w:t>Seto</w:t>
      </w:r>
      <w:proofErr w:type="gramEnd"/>
      <w:r w:rsidR="004D7D62" w:rsidRPr="005A6F09">
        <w:rPr>
          <w:shd w:val="clear" w:color="auto" w:fill="FFFFFF"/>
        </w:rPr>
        <w:t xml:space="preserve"> et al., 2015)</w:t>
      </w:r>
      <w:r w:rsidRPr="005A6F09">
        <w:rPr>
          <w:shd w:val="clear" w:color="auto" w:fill="FFFFFF"/>
        </w:rPr>
        <w:t>. Survivors of intrafamilial childhood sexual abuse experience a wide variety of emotional and behavioral symptomology</w:t>
      </w:r>
      <w:r w:rsidR="00712231" w:rsidRPr="005A6F09">
        <w:rPr>
          <w:shd w:val="clear" w:color="auto" w:fill="FFFFFF"/>
        </w:rPr>
        <w:t xml:space="preserve">, such as </w:t>
      </w:r>
      <w:r w:rsidR="004653E7" w:rsidRPr="005A6F09">
        <w:rPr>
          <w:shd w:val="clear" w:color="auto" w:fill="FFFFFF"/>
        </w:rPr>
        <w:t>self-blame and high-risk behavior commonly seen as suicidality and substance abuse</w:t>
      </w:r>
      <w:r w:rsidR="007F3094" w:rsidRPr="005A6F09">
        <w:rPr>
          <w:shd w:val="clear" w:color="auto" w:fill="FFFFFF"/>
        </w:rPr>
        <w:t>.</w:t>
      </w:r>
      <w:r w:rsidR="004653E7" w:rsidRPr="005A6F09">
        <w:rPr>
          <w:shd w:val="clear" w:color="auto" w:fill="FFFFFF"/>
        </w:rPr>
        <w:t xml:space="preserve"> </w:t>
      </w:r>
      <w:r w:rsidR="00712231" w:rsidRPr="005A6F09">
        <w:rPr>
          <w:shd w:val="clear" w:color="auto" w:fill="FFFFFF"/>
        </w:rPr>
        <w:t xml:space="preserve">These symptoms can </w:t>
      </w:r>
      <w:r w:rsidRPr="005A6F09">
        <w:rPr>
          <w:shd w:val="clear" w:color="auto" w:fill="FFFFFF"/>
        </w:rPr>
        <w:t xml:space="preserve">impact their ability to form meaningful relationships and </w:t>
      </w:r>
      <w:r w:rsidR="00712231" w:rsidRPr="005A6F09">
        <w:rPr>
          <w:shd w:val="clear" w:color="auto" w:fill="FFFFFF"/>
        </w:rPr>
        <w:t xml:space="preserve">develop </w:t>
      </w:r>
      <w:r w:rsidRPr="005A6F09">
        <w:rPr>
          <w:shd w:val="clear" w:color="auto" w:fill="FFFFFF"/>
        </w:rPr>
        <w:t xml:space="preserve">self-confidence as they get older if it is not treated as soon as </w:t>
      </w:r>
      <w:r w:rsidR="00712231" w:rsidRPr="005A6F09">
        <w:rPr>
          <w:shd w:val="clear" w:color="auto" w:fill="FFFFFF"/>
        </w:rPr>
        <w:t xml:space="preserve">the </w:t>
      </w:r>
      <w:r w:rsidRPr="005A6F09">
        <w:rPr>
          <w:shd w:val="clear" w:color="auto" w:fill="FFFFFF"/>
        </w:rPr>
        <w:t>symptom</w:t>
      </w:r>
      <w:r w:rsidR="00712231" w:rsidRPr="005A6F09">
        <w:rPr>
          <w:shd w:val="clear" w:color="auto" w:fill="FFFFFF"/>
        </w:rPr>
        <w:t>s</w:t>
      </w:r>
      <w:r w:rsidRPr="005A6F09">
        <w:rPr>
          <w:shd w:val="clear" w:color="auto" w:fill="FFFFFF"/>
        </w:rPr>
        <w:t xml:space="preserve"> </w:t>
      </w:r>
      <w:r w:rsidR="00712231" w:rsidRPr="005A6F09">
        <w:rPr>
          <w:shd w:val="clear" w:color="auto" w:fill="FFFFFF"/>
        </w:rPr>
        <w:t xml:space="preserve">present themselves </w:t>
      </w:r>
      <w:r w:rsidRPr="005A6F09">
        <w:rPr>
          <w:shd w:val="clear" w:color="auto" w:fill="FFFFFF"/>
        </w:rPr>
        <w:t>(Nelson, 2019).</w:t>
      </w:r>
      <w:r w:rsidR="007F3094" w:rsidRPr="005A6F09">
        <w:rPr>
          <w:shd w:val="clear" w:color="auto" w:fill="FFFFFF"/>
        </w:rPr>
        <w:t xml:space="preserve"> As said, higher rates of suicidal behaviors, including death by suicide, are common among survivors of</w:t>
      </w:r>
      <w:r w:rsidR="00FD4DEF">
        <w:rPr>
          <w:shd w:val="clear" w:color="auto" w:fill="FFFFFF"/>
        </w:rPr>
        <w:t xml:space="preserve"> </w:t>
      </w:r>
      <w:r w:rsidR="00FD4DEF" w:rsidRPr="005A6F09">
        <w:t>(</w:t>
      </w:r>
      <w:r w:rsidR="00FD4DEF">
        <w:t>Centers for Disease Control and Prevention, 2020)</w:t>
      </w:r>
      <w:r w:rsidR="00FD4DEF" w:rsidRPr="005A6F09">
        <w:t>.</w:t>
      </w:r>
      <w:r w:rsidR="00FD4DEF">
        <w:t xml:space="preserve"> </w:t>
      </w:r>
      <w:r w:rsidR="007F3094" w:rsidRPr="005A6F09">
        <w:rPr>
          <w:shd w:val="clear" w:color="auto" w:fill="FFFFFF"/>
        </w:rPr>
        <w:t xml:space="preserve">A history of childhood sexual abuse is a significant risk factor for adult suicide attempts. Men with a history of child sexual abuse are six times more likely to attempt suicide than men without a history of child sexual abuse. Women with a history of childhood sexual abuse have a nine times greater risk of a suicide attempt than women without a history of child sexual abuse </w:t>
      </w:r>
      <w:r w:rsidR="00FD4DEF" w:rsidRPr="005A6F09">
        <w:t>(</w:t>
      </w:r>
      <w:r w:rsidR="00FD4DEF">
        <w:t>Centers for Disease Control and Prevention, 2020)</w:t>
      </w:r>
      <w:r w:rsidR="00FD4DEF" w:rsidRPr="005A6F09">
        <w:t>.</w:t>
      </w:r>
    </w:p>
    <w:p w14:paraId="2B285E6F" w14:textId="0E91699F" w:rsidR="007F3094" w:rsidRPr="005A6F09" w:rsidRDefault="005E193B" w:rsidP="00FD4DEF">
      <w:pPr>
        <w:pStyle w:val="NormalWeb"/>
        <w:shd w:val="clear" w:color="auto" w:fill="FFFFFF"/>
        <w:spacing w:before="0" w:beforeAutospacing="0" w:after="0" w:afterAutospacing="0" w:line="480" w:lineRule="auto"/>
        <w:ind w:firstLine="720"/>
      </w:pPr>
      <w:r w:rsidRPr="005A6F09">
        <w:rPr>
          <w:shd w:val="clear" w:color="auto" w:fill="FFFFFF"/>
        </w:rPr>
        <w:t>I</w:t>
      </w:r>
      <w:r w:rsidR="005177E0" w:rsidRPr="005A6F09">
        <w:rPr>
          <w:shd w:val="clear" w:color="auto" w:fill="FFFFFF"/>
        </w:rPr>
        <w:t xml:space="preserve">ntrafamilial </w:t>
      </w:r>
      <w:r w:rsidR="004653E7" w:rsidRPr="005A6F09">
        <w:rPr>
          <w:shd w:val="clear" w:color="auto" w:fill="FFFFFF"/>
        </w:rPr>
        <w:t xml:space="preserve">childhood </w:t>
      </w:r>
      <w:r w:rsidR="005177E0" w:rsidRPr="005A6F09">
        <w:rPr>
          <w:shd w:val="clear" w:color="auto" w:fill="FFFFFF"/>
        </w:rPr>
        <w:t>sexual abuse</w:t>
      </w:r>
      <w:r w:rsidR="004653E7" w:rsidRPr="005A6F09">
        <w:rPr>
          <w:shd w:val="clear" w:color="auto" w:fill="FFFFFF"/>
        </w:rPr>
        <w:t xml:space="preserve"> (</w:t>
      </w:r>
      <w:r w:rsidR="002C6E74" w:rsidRPr="005A6F09">
        <w:rPr>
          <w:shd w:val="clear" w:color="auto" w:fill="FFFFFF"/>
        </w:rPr>
        <w:t>ICSA</w:t>
      </w:r>
      <w:r w:rsidR="004653E7" w:rsidRPr="005A6F09">
        <w:rPr>
          <w:shd w:val="clear" w:color="auto" w:fill="FFFFFF"/>
        </w:rPr>
        <w:t>)</w:t>
      </w:r>
      <w:r w:rsidR="005177E0" w:rsidRPr="005A6F09">
        <w:rPr>
          <w:shd w:val="clear" w:color="auto" w:fill="FFFFFF"/>
        </w:rPr>
        <w:t xml:space="preserve"> can cause </w:t>
      </w:r>
      <w:r w:rsidR="004653E7" w:rsidRPr="005A6F09">
        <w:rPr>
          <w:shd w:val="clear" w:color="auto" w:fill="FFFFFF"/>
        </w:rPr>
        <w:t xml:space="preserve">long-term impacts on brain development. These </w:t>
      </w:r>
      <w:r w:rsidR="004D7D62" w:rsidRPr="005A6F09">
        <w:rPr>
          <w:shd w:val="clear" w:color="auto" w:fill="FFFFFF"/>
        </w:rPr>
        <w:t xml:space="preserve">long-term impacts can </w:t>
      </w:r>
      <w:r w:rsidR="004653E7" w:rsidRPr="005A6F09">
        <w:rPr>
          <w:shd w:val="clear" w:color="auto" w:fill="FFFFFF"/>
        </w:rPr>
        <w:t xml:space="preserve">include </w:t>
      </w:r>
      <w:r w:rsidR="005177E0" w:rsidRPr="005A6F09">
        <w:rPr>
          <w:shd w:val="clear" w:color="auto" w:fill="FFFFFF"/>
        </w:rPr>
        <w:t xml:space="preserve">PTSD, </w:t>
      </w:r>
      <w:r w:rsidR="00DC615D" w:rsidRPr="005A6F09">
        <w:rPr>
          <w:shd w:val="clear" w:color="auto" w:fill="FFFFFF"/>
        </w:rPr>
        <w:t xml:space="preserve">an </w:t>
      </w:r>
      <w:r w:rsidR="005177E0" w:rsidRPr="005A6F09">
        <w:rPr>
          <w:shd w:val="clear" w:color="auto" w:fill="FFFFFF"/>
        </w:rPr>
        <w:t>activate</w:t>
      </w:r>
      <w:r w:rsidR="00DC615D" w:rsidRPr="005A6F09">
        <w:rPr>
          <w:shd w:val="clear" w:color="auto" w:fill="FFFFFF"/>
        </w:rPr>
        <w:t>d</w:t>
      </w:r>
      <w:r w:rsidR="005177E0" w:rsidRPr="005A6F09">
        <w:rPr>
          <w:shd w:val="clear" w:color="auto" w:fill="FFFFFF"/>
        </w:rPr>
        <w:t xml:space="preserve"> biological stress response system, and adverse brain development </w:t>
      </w:r>
      <w:r w:rsidR="005177E0" w:rsidRPr="005A6F09">
        <w:t xml:space="preserve">(De Bellis et al., 2011). Other impacts of </w:t>
      </w:r>
      <w:r w:rsidR="002C6E74" w:rsidRPr="005A6F09">
        <w:t>ICSA</w:t>
      </w:r>
      <w:r w:rsidR="005177E0" w:rsidRPr="005A6F09">
        <w:t xml:space="preserve"> </w:t>
      </w:r>
      <w:r w:rsidR="005177E0" w:rsidRPr="005A6F09">
        <w:rPr>
          <w:shd w:val="clear" w:color="auto" w:fill="FFFFFF"/>
        </w:rPr>
        <w:t>that affect a survivor’s behavioral health include substance use disorders</w:t>
      </w:r>
      <w:r w:rsidR="00F2185B" w:rsidRPr="005A6F09">
        <w:rPr>
          <w:shd w:val="clear" w:color="auto" w:fill="FFFFFF"/>
        </w:rPr>
        <w:t xml:space="preserve"> and</w:t>
      </w:r>
      <w:r w:rsidR="005177E0" w:rsidRPr="005A6F09">
        <w:rPr>
          <w:shd w:val="clear" w:color="auto" w:fill="FFFFFF"/>
        </w:rPr>
        <w:t xml:space="preserve"> risky sexual behaviors such as unprotected sex or sex with multiple partners</w:t>
      </w:r>
      <w:r w:rsidR="007F3094" w:rsidRPr="005A6F09">
        <w:rPr>
          <w:shd w:val="clear" w:color="auto" w:fill="FFFFFF"/>
        </w:rPr>
        <w:t xml:space="preserve">. </w:t>
      </w:r>
      <w:r w:rsidR="00034159" w:rsidRPr="005A6F09">
        <w:t xml:space="preserve">Survivors of childhood sexual abuse have a greater risk than those without a childhood sexual abuse history to experience </w:t>
      </w:r>
      <w:r w:rsidR="007F3094" w:rsidRPr="005A6F09">
        <w:t xml:space="preserve">revictimization </w:t>
      </w:r>
      <w:r w:rsidR="00034159" w:rsidRPr="005A6F09">
        <w:t>in adolescence and adulthood</w:t>
      </w:r>
      <w:r w:rsidR="007F3094" w:rsidRPr="005A6F09">
        <w:t xml:space="preserve"> </w:t>
      </w:r>
      <w:r w:rsidR="00FD4DEF" w:rsidRPr="005A6F09">
        <w:t>(</w:t>
      </w:r>
      <w:r w:rsidR="00FD4DEF">
        <w:t>Centers for Disease Control and Prevention, 2020)</w:t>
      </w:r>
      <w:r w:rsidR="00FD4DEF" w:rsidRPr="005A6F09">
        <w:t>.</w:t>
      </w:r>
      <w:r w:rsidR="00FD4DEF">
        <w:t xml:space="preserve"> </w:t>
      </w:r>
      <w:r w:rsidR="005177E0" w:rsidRPr="005A6F09">
        <w:rPr>
          <w:shd w:val="clear" w:color="auto" w:fill="FFFFFF"/>
        </w:rPr>
        <w:t xml:space="preserve">Individuals who have experienced child sexual abuse are twice as likely to experience non-sexual intimate partner violence </w:t>
      </w:r>
      <w:r w:rsidR="005177E0" w:rsidRPr="005A6F09">
        <w:t>than those who did not experience childhood sexual abuse (</w:t>
      </w:r>
      <w:r w:rsidR="00FD4DEF">
        <w:t>Centers for Disease Control and Prevention, 2020)</w:t>
      </w:r>
      <w:r w:rsidR="005177E0" w:rsidRPr="005A6F09">
        <w:t>.</w:t>
      </w:r>
    </w:p>
    <w:p w14:paraId="6F657469" w14:textId="78AAC35B" w:rsidR="005177E0" w:rsidRPr="005A6F09" w:rsidRDefault="002C6E74" w:rsidP="005A6F09">
      <w:pPr>
        <w:pStyle w:val="NormalWeb"/>
        <w:shd w:val="clear" w:color="auto" w:fill="FFFFFF"/>
        <w:spacing w:before="0" w:beforeAutospacing="0" w:after="0" w:afterAutospacing="0" w:line="480" w:lineRule="auto"/>
        <w:ind w:firstLine="720"/>
      </w:pPr>
      <w:r w:rsidRPr="005A6F09">
        <w:rPr>
          <w:shd w:val="clear" w:color="auto" w:fill="FFFFFF"/>
        </w:rPr>
        <w:lastRenderedPageBreak/>
        <w:t>I</w:t>
      </w:r>
      <w:r w:rsidR="007F3094" w:rsidRPr="005A6F09">
        <w:rPr>
          <w:shd w:val="clear" w:color="auto" w:fill="FFFFFF"/>
        </w:rPr>
        <w:t>ntrafamilial childhood sexual abuse (I</w:t>
      </w:r>
      <w:r w:rsidRPr="005A6F09">
        <w:rPr>
          <w:shd w:val="clear" w:color="auto" w:fill="FFFFFF"/>
        </w:rPr>
        <w:t>CSA</w:t>
      </w:r>
      <w:r w:rsidR="007F3094" w:rsidRPr="005A6F09">
        <w:rPr>
          <w:shd w:val="clear" w:color="auto" w:fill="FFFFFF"/>
        </w:rPr>
        <w:t>)</w:t>
      </w:r>
      <w:r w:rsidR="005177E0" w:rsidRPr="005A6F09">
        <w:rPr>
          <w:shd w:val="clear" w:color="auto" w:fill="FFFFFF"/>
        </w:rPr>
        <w:t xml:space="preserve"> and extrafamilial sexual abuse </w:t>
      </w:r>
      <w:r w:rsidR="00DC615D" w:rsidRPr="005A6F09">
        <w:rPr>
          <w:shd w:val="clear" w:color="auto" w:fill="FFFFFF"/>
        </w:rPr>
        <w:t>diffe</w:t>
      </w:r>
      <w:r w:rsidR="005177E0" w:rsidRPr="005A6F09">
        <w:rPr>
          <w:shd w:val="clear" w:color="auto" w:fill="FFFFFF"/>
        </w:rPr>
        <w:t>r</w:t>
      </w:r>
      <w:r w:rsidR="00DC615D" w:rsidRPr="005A6F09">
        <w:rPr>
          <w:shd w:val="clear" w:color="auto" w:fill="FFFFFF"/>
        </w:rPr>
        <w:t>,</w:t>
      </w:r>
      <w:r w:rsidR="005177E0" w:rsidRPr="005A6F09">
        <w:rPr>
          <w:shd w:val="clear" w:color="auto" w:fill="FFFFFF"/>
        </w:rPr>
        <w:t xml:space="preserve"> </w:t>
      </w:r>
      <w:r w:rsidR="00DC615D" w:rsidRPr="005A6F09">
        <w:rPr>
          <w:shd w:val="clear" w:color="auto" w:fill="FFFFFF"/>
        </w:rPr>
        <w:t xml:space="preserve">as seen through the </w:t>
      </w:r>
      <w:r w:rsidR="005177E0" w:rsidRPr="005A6F09">
        <w:rPr>
          <w:shd w:val="clear" w:color="auto" w:fill="FFFFFF"/>
        </w:rPr>
        <w:t xml:space="preserve">effects they typically </w:t>
      </w:r>
      <w:r w:rsidR="00DC615D" w:rsidRPr="005A6F09">
        <w:rPr>
          <w:shd w:val="clear" w:color="auto" w:fill="FFFFFF"/>
        </w:rPr>
        <w:t>inflict</w:t>
      </w:r>
      <w:r w:rsidR="005177E0" w:rsidRPr="005A6F09">
        <w:rPr>
          <w:shd w:val="clear" w:color="auto" w:fill="FFFFFF"/>
        </w:rPr>
        <w:t xml:space="preserve"> on survivors. </w:t>
      </w:r>
      <w:r w:rsidR="00193F9F" w:rsidRPr="005A6F09">
        <w:rPr>
          <w:shd w:val="clear" w:color="auto" w:fill="FFFFFF"/>
        </w:rPr>
        <w:t>Intrafamilial child sexual abuse is unique in that perpetrators often have easy access to children in the family, the abuse is framed by perpetrators as love or care, but may also involve threats towards loved ones, favorite belongings, or enjoyable activities</w:t>
      </w:r>
      <w:r w:rsidR="00DC615D" w:rsidRPr="005A6F09">
        <w:rPr>
          <w:shd w:val="clear" w:color="auto" w:fill="FFFFFF"/>
        </w:rPr>
        <w:t xml:space="preserve"> (</w:t>
      </w:r>
      <w:proofErr w:type="spellStart"/>
      <w:r w:rsidR="00DC615D" w:rsidRPr="005A6F09">
        <w:rPr>
          <w:shd w:val="clear" w:color="auto" w:fill="FFFFFF"/>
        </w:rPr>
        <w:t>Seto</w:t>
      </w:r>
      <w:proofErr w:type="spellEnd"/>
      <w:r w:rsidR="00DC615D" w:rsidRPr="005A6F09">
        <w:rPr>
          <w:shd w:val="clear" w:color="auto" w:fill="FFFFFF"/>
        </w:rPr>
        <w:t xml:space="preserve"> et al., 2015)</w:t>
      </w:r>
      <w:r w:rsidR="00193F9F" w:rsidRPr="005A6F09">
        <w:rPr>
          <w:shd w:val="clear" w:color="auto" w:fill="FFFFFF"/>
        </w:rPr>
        <w:t xml:space="preserve">. </w:t>
      </w:r>
      <w:r w:rsidR="005177E0" w:rsidRPr="005A6F09">
        <w:rPr>
          <w:shd w:val="clear" w:color="auto" w:fill="FFFFFF"/>
        </w:rPr>
        <w:t xml:space="preserve">According to </w:t>
      </w:r>
      <w:proofErr w:type="spellStart"/>
      <w:r w:rsidR="005177E0" w:rsidRPr="005A6F09">
        <w:rPr>
          <w:shd w:val="clear" w:color="auto" w:fill="FFFFFF"/>
        </w:rPr>
        <w:t>Seto</w:t>
      </w:r>
      <w:proofErr w:type="spellEnd"/>
      <w:r w:rsidR="00C92C97" w:rsidRPr="005A6F09">
        <w:rPr>
          <w:shd w:val="clear" w:color="auto" w:fill="FFFFFF"/>
        </w:rPr>
        <w:t xml:space="preserve"> et al. (2015)</w:t>
      </w:r>
      <w:r w:rsidR="005177E0" w:rsidRPr="005A6F09">
        <w:t>,</w:t>
      </w:r>
      <w:r w:rsidR="005177E0" w:rsidRPr="005A6F09">
        <w:rPr>
          <w:shd w:val="clear" w:color="auto" w:fill="FFFFFF"/>
        </w:rPr>
        <w:t xml:space="preserve"> survivors of</w:t>
      </w:r>
      <w:r w:rsidRPr="005A6F09">
        <w:rPr>
          <w:shd w:val="clear" w:color="auto" w:fill="FFFFFF"/>
        </w:rPr>
        <w:t xml:space="preserve"> intrafamilial childhood sexual abuse</w:t>
      </w:r>
      <w:r w:rsidR="005177E0" w:rsidRPr="005A6F09">
        <w:rPr>
          <w:shd w:val="clear" w:color="auto" w:fill="FFFFFF"/>
        </w:rPr>
        <w:t xml:space="preserve"> of sexual abuse experience greater negative consequences than survivors of child sexual abuse committed by people outside of the family. Some survivors of intrafamilial childhood sexual abuse </w:t>
      </w:r>
      <w:r w:rsidRPr="005A6F09">
        <w:rPr>
          <w:shd w:val="clear" w:color="auto" w:fill="FFFFFF"/>
        </w:rPr>
        <w:t xml:space="preserve">believe </w:t>
      </w:r>
      <w:r w:rsidR="005177E0" w:rsidRPr="005A6F09">
        <w:rPr>
          <w:shd w:val="clear" w:color="auto" w:fill="FFFFFF"/>
        </w:rPr>
        <w:t xml:space="preserve">that the abuse is their fault </w:t>
      </w:r>
      <w:r w:rsidRPr="005A6F09">
        <w:rPr>
          <w:shd w:val="clear" w:color="auto" w:fill="FFFFFF"/>
        </w:rPr>
        <w:t>due to the perpetrator telling them it is</w:t>
      </w:r>
      <w:r w:rsidR="007F3094" w:rsidRPr="005A6F09">
        <w:rPr>
          <w:shd w:val="clear" w:color="auto" w:fill="FFFFFF"/>
        </w:rPr>
        <w:t xml:space="preserve"> their fault</w:t>
      </w:r>
      <w:r w:rsidRPr="005A6F09">
        <w:rPr>
          <w:shd w:val="clear" w:color="auto" w:fill="FFFFFF"/>
        </w:rPr>
        <w:t xml:space="preserve"> </w:t>
      </w:r>
      <w:bookmarkStart w:id="3" w:name="_Hlk71135364"/>
      <w:r w:rsidR="005177E0" w:rsidRPr="005A6F09">
        <w:rPr>
          <w:shd w:val="clear" w:color="auto" w:fill="FFFFFF"/>
        </w:rPr>
        <w:t>(</w:t>
      </w:r>
      <w:proofErr w:type="spellStart"/>
      <w:r w:rsidR="005177E0" w:rsidRPr="005A6F09">
        <w:rPr>
          <w:shd w:val="clear" w:color="auto" w:fill="FFFFFF"/>
        </w:rPr>
        <w:t>Seto</w:t>
      </w:r>
      <w:proofErr w:type="spellEnd"/>
      <w:r w:rsidR="005177E0" w:rsidRPr="005A6F09">
        <w:rPr>
          <w:shd w:val="clear" w:color="auto" w:fill="FFFFFF"/>
        </w:rPr>
        <w:t xml:space="preserve"> et al., 2015)</w:t>
      </w:r>
      <w:bookmarkEnd w:id="3"/>
      <w:r w:rsidR="005177E0" w:rsidRPr="005A6F09">
        <w:rPr>
          <w:shd w:val="clear" w:color="auto" w:fill="FFFFFF"/>
        </w:rPr>
        <w:t>. According to the study done by Roberts and Colleagues (2004), intrafamilial child sexual abuse has been associated with certain outcomes in adulthood</w:t>
      </w:r>
      <w:r w:rsidRPr="005A6F09">
        <w:rPr>
          <w:shd w:val="clear" w:color="auto" w:fill="FFFFFF"/>
        </w:rPr>
        <w:t xml:space="preserve">, </w:t>
      </w:r>
      <w:r w:rsidR="005177E0" w:rsidRPr="005A6F09">
        <w:rPr>
          <w:shd w:val="clear" w:color="auto" w:fill="FFFFFF"/>
        </w:rPr>
        <w:t>includ</w:t>
      </w:r>
      <w:r w:rsidR="00DA31F4" w:rsidRPr="005A6F09">
        <w:rPr>
          <w:shd w:val="clear" w:color="auto" w:fill="FFFFFF"/>
        </w:rPr>
        <w:t>ing</w:t>
      </w:r>
      <w:r w:rsidR="005177E0" w:rsidRPr="005A6F09">
        <w:rPr>
          <w:shd w:val="clear" w:color="auto" w:fill="FFFFFF"/>
        </w:rPr>
        <w:t xml:space="preserve"> being part of a “nontraditional” family (having a single mother and stepfather), </w:t>
      </w:r>
      <w:r w:rsidRPr="005A6F09">
        <w:rPr>
          <w:shd w:val="clear" w:color="auto" w:fill="FFFFFF"/>
        </w:rPr>
        <w:t>mental health issues</w:t>
      </w:r>
      <w:r w:rsidR="005177E0" w:rsidRPr="005A6F09">
        <w:rPr>
          <w:shd w:val="clear" w:color="auto" w:fill="FFFFFF"/>
        </w:rPr>
        <w:t>, and teen pregnancy (Roberts</w:t>
      </w:r>
      <w:r w:rsidR="009053EB" w:rsidRPr="005A6F09">
        <w:rPr>
          <w:shd w:val="clear" w:color="auto" w:fill="FFFFFF"/>
        </w:rPr>
        <w:t xml:space="preserve"> et al.</w:t>
      </w:r>
      <w:r w:rsidR="005177E0" w:rsidRPr="005A6F09">
        <w:rPr>
          <w:shd w:val="clear" w:color="auto" w:fill="FFFFFF"/>
        </w:rPr>
        <w:t>, 2004).</w:t>
      </w:r>
    </w:p>
    <w:p w14:paraId="222FDC74" w14:textId="4519AFE5" w:rsidR="005177E0" w:rsidRPr="005A6F09" w:rsidRDefault="005177E0" w:rsidP="005A6F09">
      <w:pPr>
        <w:pStyle w:val="NormalWeb"/>
        <w:shd w:val="clear" w:color="auto" w:fill="FFFFFF"/>
        <w:spacing w:before="0" w:beforeAutospacing="0" w:after="0" w:afterAutospacing="0" w:line="480" w:lineRule="auto"/>
        <w:ind w:firstLine="720"/>
      </w:pPr>
      <w:r w:rsidRPr="005A6F09">
        <w:rPr>
          <w:shd w:val="clear" w:color="auto" w:fill="FFFFFF"/>
        </w:rPr>
        <w:t xml:space="preserve">Intrafamilial childhood sexual abuse can be complicated by the difficult feelings of dependency on the perpetrator and feelings of betrayal (Kristensen &amp; Lau, 2007; Trickett et al., 2011). Another unique characteristic of ICSA is that it can occur repeatedly over long periods of time by the same </w:t>
      </w:r>
      <w:r w:rsidR="007F3094" w:rsidRPr="005A6F09">
        <w:rPr>
          <w:shd w:val="clear" w:color="auto" w:fill="FFFFFF"/>
        </w:rPr>
        <w:t>perpetrator</w:t>
      </w:r>
      <w:r w:rsidRPr="005A6F09">
        <w:rPr>
          <w:shd w:val="clear" w:color="auto" w:fill="FFFFFF"/>
        </w:rPr>
        <w:t xml:space="preserve"> (Kristensen &amp; Lau, 2007; Trickett</w:t>
      </w:r>
      <w:r w:rsidR="00CA524B" w:rsidRPr="005A6F09">
        <w:rPr>
          <w:shd w:val="clear" w:color="auto" w:fill="FFFFFF"/>
        </w:rPr>
        <w:t xml:space="preserve"> et al.,</w:t>
      </w:r>
      <w:r w:rsidRPr="005A6F09">
        <w:rPr>
          <w:shd w:val="clear" w:color="auto" w:fill="FFFFFF"/>
        </w:rPr>
        <w:t xml:space="preserve"> 2011). </w:t>
      </w:r>
      <w:r w:rsidR="00D232D5" w:rsidRPr="005A6F09">
        <w:rPr>
          <w:shd w:val="clear" w:color="auto" w:fill="FFFFFF"/>
        </w:rPr>
        <w:t xml:space="preserve">Often, the literature does not differentiate between </w:t>
      </w:r>
      <w:r w:rsidRPr="005A6F09">
        <w:t xml:space="preserve">intrafamilial </w:t>
      </w:r>
      <w:r w:rsidR="00D232D5" w:rsidRPr="005A6F09">
        <w:t xml:space="preserve">and </w:t>
      </w:r>
      <w:r w:rsidRPr="005A6F09">
        <w:t>extrafamilial sexual abuse</w:t>
      </w:r>
      <w:r w:rsidR="000C4E71" w:rsidRPr="005A6F09">
        <w:t>, leading to a lack of knowledge about the differences and similarities between these two phenomena</w:t>
      </w:r>
      <w:r w:rsidRPr="005A6F09">
        <w:t xml:space="preserve">. </w:t>
      </w:r>
      <w:r w:rsidR="004E53BC" w:rsidRPr="005A6F09">
        <w:t xml:space="preserve">It is important to care about this gap in the literature to become more knowledgeable on both types of sexual abuse but also understand the differences in symptoms caused by each type of sexual abuse. </w:t>
      </w:r>
    </w:p>
    <w:p w14:paraId="06EED760" w14:textId="77777777" w:rsidR="005177E0" w:rsidRPr="005A6F09" w:rsidRDefault="005177E0" w:rsidP="005A6F09">
      <w:pPr>
        <w:pStyle w:val="NormalWeb"/>
        <w:shd w:val="clear" w:color="auto" w:fill="FFFFFF"/>
        <w:spacing w:before="0" w:beforeAutospacing="0" w:after="0" w:afterAutospacing="0" w:line="480" w:lineRule="auto"/>
      </w:pPr>
      <w:r w:rsidRPr="005A6F09">
        <w:rPr>
          <w:b/>
          <w:bCs/>
        </w:rPr>
        <w:t>Interventions</w:t>
      </w:r>
    </w:p>
    <w:p w14:paraId="43F40996" w14:textId="77777777" w:rsidR="00561D13" w:rsidRPr="005A6F09" w:rsidRDefault="005177E0" w:rsidP="005A6F09">
      <w:pPr>
        <w:pStyle w:val="NormalWeb"/>
        <w:shd w:val="clear" w:color="auto" w:fill="FFFFFF"/>
        <w:spacing w:before="0" w:beforeAutospacing="0" w:after="0" w:afterAutospacing="0" w:line="480" w:lineRule="auto"/>
        <w:rPr>
          <w:b/>
          <w:bCs/>
        </w:rPr>
      </w:pPr>
      <w:r w:rsidRPr="005A6F09">
        <w:rPr>
          <w:b/>
          <w:bCs/>
          <w:i/>
          <w:iCs/>
        </w:rPr>
        <w:t>Medical Assistance</w:t>
      </w:r>
      <w:r w:rsidRPr="005A6F09">
        <w:rPr>
          <w:b/>
          <w:bCs/>
        </w:rPr>
        <w:t xml:space="preserve"> </w:t>
      </w:r>
    </w:p>
    <w:p w14:paraId="13C943A3" w14:textId="361CC15C" w:rsidR="005177E0" w:rsidRPr="005A6F09" w:rsidRDefault="005177E0" w:rsidP="005A6F09">
      <w:pPr>
        <w:pStyle w:val="NormalWeb"/>
        <w:shd w:val="clear" w:color="auto" w:fill="FFFFFF"/>
        <w:spacing w:before="0" w:beforeAutospacing="0" w:after="0" w:afterAutospacing="0" w:line="480" w:lineRule="auto"/>
        <w:ind w:firstLine="720"/>
      </w:pPr>
      <w:r w:rsidRPr="005A6F09">
        <w:lastRenderedPageBreak/>
        <w:t xml:space="preserve">If a child is referred immediately right after the occurrence of abuse, it is necessary to start with a medical evaluation and make medical interventions a priority (Seshadri &amp; Ramaswamy, 2019). There are many types of examinations during this period. Two of these include forensic examination and a pregnancy tests (if the child is female). A forensic examination is normally requested by the police </w:t>
      </w:r>
      <w:r w:rsidR="00267036" w:rsidRPr="005A6F09">
        <w:t xml:space="preserve">in order to </w:t>
      </w:r>
      <w:r w:rsidRPr="005A6F09">
        <w:t xml:space="preserve">document the abuse. A pregnancy test is important to ensure the child has not become impregnated by their abuser. If it is found the child is </w:t>
      </w:r>
      <w:r w:rsidR="00A06FF5" w:rsidRPr="005A6F09">
        <w:t xml:space="preserve">less than </w:t>
      </w:r>
      <w:r w:rsidRPr="005A6F09">
        <w:t>20 weeks pregnant, discussions about abortion may be needed (Seshadri &amp; Ramaswamy, 2019).</w:t>
      </w:r>
    </w:p>
    <w:p w14:paraId="4A61A8EE" w14:textId="77777777" w:rsidR="00561D13" w:rsidRPr="005A6F09" w:rsidRDefault="005177E0" w:rsidP="005A6F09">
      <w:pPr>
        <w:pStyle w:val="NormalWeb"/>
        <w:shd w:val="clear" w:color="auto" w:fill="FFFFFF"/>
        <w:spacing w:before="0" w:beforeAutospacing="0" w:after="0" w:afterAutospacing="0" w:line="480" w:lineRule="auto"/>
        <w:rPr>
          <w:b/>
          <w:bCs/>
        </w:rPr>
      </w:pPr>
      <w:r w:rsidRPr="005A6F09">
        <w:rPr>
          <w:b/>
          <w:bCs/>
          <w:i/>
          <w:iCs/>
        </w:rPr>
        <w:t>C</w:t>
      </w:r>
      <w:r w:rsidR="000964DF" w:rsidRPr="005A6F09">
        <w:rPr>
          <w:b/>
          <w:bCs/>
          <w:i/>
          <w:iCs/>
        </w:rPr>
        <w:t xml:space="preserve">ognitive </w:t>
      </w:r>
      <w:r w:rsidRPr="005A6F09">
        <w:rPr>
          <w:b/>
          <w:bCs/>
          <w:i/>
          <w:iCs/>
        </w:rPr>
        <w:t>B</w:t>
      </w:r>
      <w:r w:rsidR="000964DF" w:rsidRPr="005A6F09">
        <w:rPr>
          <w:b/>
          <w:bCs/>
          <w:i/>
          <w:iCs/>
        </w:rPr>
        <w:t xml:space="preserve">ehavioral </w:t>
      </w:r>
      <w:r w:rsidRPr="005A6F09">
        <w:rPr>
          <w:b/>
          <w:bCs/>
          <w:i/>
          <w:iCs/>
        </w:rPr>
        <w:t>T</w:t>
      </w:r>
      <w:r w:rsidR="000964DF" w:rsidRPr="005A6F09">
        <w:rPr>
          <w:b/>
          <w:bCs/>
          <w:i/>
          <w:iCs/>
        </w:rPr>
        <w:t>herapy (CBT)</w:t>
      </w:r>
      <w:r w:rsidRPr="005A6F09">
        <w:rPr>
          <w:b/>
          <w:bCs/>
        </w:rPr>
        <w:t xml:space="preserve"> </w:t>
      </w:r>
    </w:p>
    <w:p w14:paraId="2B347BD0" w14:textId="6D5E5790" w:rsidR="005177E0" w:rsidRPr="005A6F09" w:rsidRDefault="005177E0" w:rsidP="005A6F09">
      <w:pPr>
        <w:pStyle w:val="NormalWeb"/>
        <w:shd w:val="clear" w:color="auto" w:fill="FFFFFF"/>
        <w:spacing w:before="0" w:beforeAutospacing="0" w:after="0" w:afterAutospacing="0" w:line="480" w:lineRule="auto"/>
        <w:ind w:firstLine="720"/>
      </w:pPr>
      <w:r w:rsidRPr="005A6F09">
        <w:t xml:space="preserve">There have been many studies </w:t>
      </w:r>
      <w:proofErr w:type="gramStart"/>
      <w:r w:rsidRPr="005A6F09">
        <w:t>searching</w:t>
      </w:r>
      <w:proofErr w:type="gramEnd"/>
      <w:r w:rsidRPr="005A6F09">
        <w:t xml:space="preserve"> for ways to positively affect a survivor’s daily functioning due to PTSD from their </w:t>
      </w:r>
      <w:r w:rsidR="002C6E74" w:rsidRPr="005A6F09">
        <w:t>ICSA</w:t>
      </w:r>
      <w:r w:rsidR="00BB0836" w:rsidRPr="005A6F09">
        <w:t>, and one</w:t>
      </w:r>
      <w:r w:rsidR="00BB0836" w:rsidRPr="005A6F09" w:rsidDel="00BB0836">
        <w:t xml:space="preserve"> </w:t>
      </w:r>
      <w:r w:rsidR="00BB0836" w:rsidRPr="005A6F09">
        <w:t>intervention</w:t>
      </w:r>
      <w:r w:rsidRPr="005A6F09">
        <w:t xml:space="preserve"> very commonly used is Cognitive-Behavioral Therapy (CBT). CBT </w:t>
      </w:r>
      <w:r w:rsidR="00BB0836" w:rsidRPr="005A6F09">
        <w:t>explores the relationship between thoughts, emotions</w:t>
      </w:r>
      <w:r w:rsidR="0060691A" w:rsidRPr="005A6F09">
        <w:t>,</w:t>
      </w:r>
      <w:r w:rsidR="00BB0836" w:rsidRPr="005A6F09">
        <w:t xml:space="preserve"> and behavior (Fenn &amp; Byrne, 2013). Cognitive Behavioral Therapy </w:t>
      </w:r>
      <w:r w:rsidRPr="005A6F09">
        <w:t xml:space="preserve">is a type of talk therapy where </w:t>
      </w:r>
      <w:r w:rsidR="00DC615D" w:rsidRPr="005A6F09">
        <w:t xml:space="preserve">an individual </w:t>
      </w:r>
      <w:r w:rsidRPr="005A6F09">
        <w:t>work</w:t>
      </w:r>
      <w:r w:rsidR="00DC615D" w:rsidRPr="005A6F09">
        <w:t>s</w:t>
      </w:r>
      <w:r w:rsidRPr="005A6F09">
        <w:t xml:space="preserve"> with a mental health counselor in a structured way. In a limited number of sessions, CBT </w:t>
      </w:r>
      <w:r w:rsidR="00D87163" w:rsidRPr="005A6F09">
        <w:t>incorporates many “</w:t>
      </w:r>
      <w:r w:rsidR="00D87163" w:rsidRPr="005A6F09">
        <w:rPr>
          <w:shd w:val="clear" w:color="auto" w:fill="FFFFFF"/>
        </w:rPr>
        <w:t xml:space="preserve">problem solving [strategies], and [we] borrow from many psychotherapeutic modalities, including dialectical behavior therapy, acceptance and commitment therapy, Gestalt therapy, compassion focused therapy, mindfulness, solution focused therapy, motivational interviewing, positive psychology, interpersonal psychotherapy, and when it comes to personality disorders, psychodynamic psychotherapy” </w:t>
      </w:r>
      <w:r w:rsidR="00D87163" w:rsidRPr="005A6F09">
        <w:t>(</w:t>
      </w:r>
      <w:r w:rsidR="00D87163" w:rsidRPr="005A6F09">
        <w:rPr>
          <w:i/>
          <w:iCs/>
        </w:rPr>
        <w:t>What is Cognitive Behavior Therapy: Beck Institute</w:t>
      </w:r>
      <w:r w:rsidR="00D87163" w:rsidRPr="005A6F09">
        <w:t xml:space="preserve">, </w:t>
      </w:r>
      <w:proofErr w:type="spellStart"/>
      <w:r w:rsidR="00D87163" w:rsidRPr="005A6F09">
        <w:t>n.d</w:t>
      </w:r>
      <w:proofErr w:type="spellEnd"/>
      <w:r w:rsidR="00D87163" w:rsidRPr="005A6F09">
        <w:t>)</w:t>
      </w:r>
      <w:r w:rsidR="00D87163" w:rsidRPr="005A6F09">
        <w:rPr>
          <w:shd w:val="clear" w:color="auto" w:fill="FFFFFF"/>
        </w:rPr>
        <w:t>.</w:t>
      </w:r>
      <w:r w:rsidR="00941DEB" w:rsidRPr="005A6F09">
        <w:rPr>
          <w:shd w:val="clear" w:color="auto" w:fill="FFFFFF"/>
        </w:rPr>
        <w:t xml:space="preserve"> Trauma‐Focused Cognitive Behavioral Therapy is an established treatment for children who have experienced sexual abuse </w:t>
      </w:r>
      <w:r w:rsidR="00941DEB" w:rsidRPr="005A6F09">
        <w:t>(</w:t>
      </w:r>
      <w:proofErr w:type="spellStart"/>
      <w:r w:rsidR="00941DEB" w:rsidRPr="005A6F09">
        <w:t>Deblinger</w:t>
      </w:r>
      <w:proofErr w:type="spellEnd"/>
      <w:r w:rsidR="00941DEB" w:rsidRPr="005A6F09">
        <w:t xml:space="preserve"> et al., 2010)</w:t>
      </w:r>
      <w:r w:rsidR="00941DEB" w:rsidRPr="005A6F09">
        <w:rPr>
          <w:shd w:val="clear" w:color="auto" w:fill="FFFFFF"/>
        </w:rPr>
        <w:t xml:space="preserve">. </w:t>
      </w:r>
      <w:r w:rsidR="00DA4706" w:rsidRPr="005A6F09">
        <w:t xml:space="preserve">In a study of sexual assault survivors, researchers found </w:t>
      </w:r>
      <w:r w:rsidR="00941DEB" w:rsidRPr="005A6F09">
        <w:t xml:space="preserve">trauma-focused </w:t>
      </w:r>
      <w:r w:rsidRPr="005A6F09">
        <w:t xml:space="preserve">cognitive-behavioral therapy significantly improved the survivors’ PTSD, depression, and </w:t>
      </w:r>
      <w:r w:rsidRPr="005A6F09">
        <w:lastRenderedPageBreak/>
        <w:t>complex symptoms of PTSD (</w:t>
      </w:r>
      <w:proofErr w:type="spellStart"/>
      <w:r w:rsidRPr="005A6F09">
        <w:t>Resick</w:t>
      </w:r>
      <w:proofErr w:type="spellEnd"/>
      <w:r w:rsidR="00652813" w:rsidRPr="005A6F09">
        <w:t xml:space="preserve"> et al.</w:t>
      </w:r>
      <w:r w:rsidRPr="005A6F09">
        <w:t>, 2003).</w:t>
      </w:r>
      <w:r w:rsidR="009F7221" w:rsidRPr="005A6F09">
        <w:t xml:space="preserve"> </w:t>
      </w:r>
      <w:r w:rsidR="00941DEB" w:rsidRPr="005A6F09">
        <w:t>In another study, it was found that CBT with a trauma narrative proved more significant for post-treatment improvements than standard CBT without a trauma narrative (</w:t>
      </w:r>
      <w:proofErr w:type="spellStart"/>
      <w:r w:rsidR="00941DEB" w:rsidRPr="005A6F09">
        <w:t>Deblinger</w:t>
      </w:r>
      <w:proofErr w:type="spellEnd"/>
      <w:r w:rsidR="00941DEB" w:rsidRPr="005A6F09">
        <w:t xml:space="preserve"> et al., 2010).</w:t>
      </w:r>
    </w:p>
    <w:p w14:paraId="19A0A221" w14:textId="77777777" w:rsidR="00561D13" w:rsidRPr="005A6F09" w:rsidRDefault="005177E0" w:rsidP="005A6F09">
      <w:pPr>
        <w:pStyle w:val="NormalWeb"/>
        <w:shd w:val="clear" w:color="auto" w:fill="FFFFFF"/>
        <w:spacing w:before="0" w:beforeAutospacing="0" w:after="0" w:afterAutospacing="0" w:line="480" w:lineRule="auto"/>
        <w:rPr>
          <w:b/>
          <w:bCs/>
        </w:rPr>
      </w:pPr>
      <w:r w:rsidRPr="005A6F09">
        <w:rPr>
          <w:b/>
          <w:bCs/>
          <w:i/>
          <w:iCs/>
        </w:rPr>
        <w:t>E</w:t>
      </w:r>
      <w:r w:rsidR="000964DF" w:rsidRPr="005A6F09">
        <w:rPr>
          <w:b/>
          <w:bCs/>
          <w:i/>
          <w:iCs/>
        </w:rPr>
        <w:t xml:space="preserve">ye </w:t>
      </w:r>
      <w:r w:rsidRPr="005A6F09">
        <w:rPr>
          <w:b/>
          <w:bCs/>
          <w:i/>
          <w:iCs/>
        </w:rPr>
        <w:t>M</w:t>
      </w:r>
      <w:r w:rsidR="000964DF" w:rsidRPr="005A6F09">
        <w:rPr>
          <w:b/>
          <w:bCs/>
          <w:i/>
          <w:iCs/>
        </w:rPr>
        <w:t xml:space="preserve">ovement </w:t>
      </w:r>
      <w:r w:rsidRPr="005A6F09">
        <w:rPr>
          <w:b/>
          <w:bCs/>
          <w:i/>
          <w:iCs/>
        </w:rPr>
        <w:t>D</w:t>
      </w:r>
      <w:r w:rsidR="000964DF" w:rsidRPr="005A6F09">
        <w:rPr>
          <w:b/>
          <w:bCs/>
          <w:i/>
          <w:iCs/>
        </w:rPr>
        <w:t xml:space="preserve">esensitization and </w:t>
      </w:r>
      <w:r w:rsidRPr="005A6F09">
        <w:rPr>
          <w:b/>
          <w:bCs/>
          <w:i/>
          <w:iCs/>
        </w:rPr>
        <w:t>R</w:t>
      </w:r>
      <w:r w:rsidR="000964DF" w:rsidRPr="005A6F09">
        <w:rPr>
          <w:b/>
          <w:bCs/>
          <w:i/>
          <w:iCs/>
        </w:rPr>
        <w:t>eprocessing (EMD</w:t>
      </w:r>
      <w:r w:rsidR="00682D35" w:rsidRPr="005A6F09">
        <w:rPr>
          <w:b/>
          <w:bCs/>
          <w:i/>
          <w:iCs/>
        </w:rPr>
        <w:t>R</w:t>
      </w:r>
      <w:r w:rsidR="000964DF" w:rsidRPr="005A6F09">
        <w:rPr>
          <w:b/>
          <w:bCs/>
          <w:i/>
          <w:iCs/>
        </w:rPr>
        <w:t>)</w:t>
      </w:r>
      <w:r w:rsidRPr="005A6F09">
        <w:rPr>
          <w:b/>
          <w:bCs/>
          <w:i/>
          <w:iCs/>
        </w:rPr>
        <w:t xml:space="preserve"> &amp; E</w:t>
      </w:r>
      <w:r w:rsidR="000964DF" w:rsidRPr="005A6F09">
        <w:rPr>
          <w:b/>
          <w:bCs/>
          <w:i/>
          <w:iCs/>
        </w:rPr>
        <w:t xml:space="preserve">lectric </w:t>
      </w:r>
      <w:r w:rsidRPr="005A6F09">
        <w:rPr>
          <w:b/>
          <w:bCs/>
          <w:i/>
          <w:iCs/>
        </w:rPr>
        <w:t>T</w:t>
      </w:r>
      <w:r w:rsidR="000964DF" w:rsidRPr="005A6F09">
        <w:rPr>
          <w:b/>
          <w:bCs/>
          <w:i/>
          <w:iCs/>
        </w:rPr>
        <w:t>herapy (ECT)</w:t>
      </w:r>
      <w:r w:rsidRPr="005A6F09">
        <w:rPr>
          <w:b/>
          <w:bCs/>
        </w:rPr>
        <w:t xml:space="preserve"> </w:t>
      </w:r>
    </w:p>
    <w:p w14:paraId="177EABDD" w14:textId="11D1B554" w:rsidR="005177E0" w:rsidRPr="005A6F09" w:rsidRDefault="00DC648A" w:rsidP="005A6F09">
      <w:pPr>
        <w:pStyle w:val="NormalWeb"/>
        <w:shd w:val="clear" w:color="auto" w:fill="FFFFFF"/>
        <w:spacing w:before="0" w:beforeAutospacing="0" w:after="240" w:afterAutospacing="0" w:line="480" w:lineRule="auto"/>
        <w:ind w:firstLine="720"/>
      </w:pPr>
      <w:r w:rsidRPr="005A6F09">
        <w:t>EMDR is an effective intervention for</w:t>
      </w:r>
      <w:r w:rsidRPr="005A6F09">
        <w:rPr>
          <w:b/>
          <w:bCs/>
        </w:rPr>
        <w:t xml:space="preserve"> </w:t>
      </w:r>
      <w:r w:rsidR="002C6E74" w:rsidRPr="005A6F09">
        <w:t>ICSA</w:t>
      </w:r>
      <w:r w:rsidRPr="005A6F09">
        <w:t xml:space="preserve"> survivors</w:t>
      </w:r>
      <w:r w:rsidR="0046736C" w:rsidRPr="005A6F09">
        <w:t xml:space="preserve"> and a very interesting type of therapy. When starting a session, the client will be asked to focus on a specific event. “Attention will be given to a negative image, belief, emotion, and body feeling related to this event, and then to a positive belief that would indicate the issue was resolved. </w:t>
      </w:r>
      <w:r w:rsidR="0046736C" w:rsidRPr="0046736C">
        <w:t>While the client focuses on the upsetting event, the therapist will begin sets of side-to-side eye movements, sounds, or taps. The client will be guided to notice what comes to mind after each set. They may experience shifts in insight or changes in images, feelings, or beliefs regarding the event.</w:t>
      </w:r>
      <w:r w:rsidR="0046736C" w:rsidRPr="005A6F09">
        <w:t xml:space="preserve"> </w:t>
      </w:r>
      <w:r w:rsidR="0046736C" w:rsidRPr="0046736C">
        <w:t>The client has full control to stop the therapist at any point if needed. The sets of eye movements, sounds, or taps are repeated until the event becomes less disturbing</w:t>
      </w:r>
      <w:r w:rsidR="0046736C" w:rsidRPr="005A6F09">
        <w:t>” (</w:t>
      </w:r>
      <w:r w:rsidR="0046736C" w:rsidRPr="005A6F09">
        <w:rPr>
          <w:i/>
          <w:iCs/>
        </w:rPr>
        <w:t>Experiencing EMDR Therapy</w:t>
      </w:r>
      <w:r w:rsidR="00CD1ECD" w:rsidRPr="005A6F09">
        <w:rPr>
          <w:i/>
          <w:iCs/>
        </w:rPr>
        <w:t>,</w:t>
      </w:r>
      <w:r w:rsidR="0046736C" w:rsidRPr="005A6F09">
        <w:t xml:space="preserve"> 2021)</w:t>
      </w:r>
      <w:r w:rsidR="0046736C" w:rsidRPr="0046736C">
        <w:t>.</w:t>
      </w:r>
      <w:r w:rsidR="0046736C" w:rsidRPr="005A6F09">
        <w:t xml:space="preserve"> </w:t>
      </w:r>
      <w:r w:rsidR="005177E0" w:rsidRPr="005A6F09">
        <w:t>EMDR Therapy</w:t>
      </w:r>
      <w:r w:rsidR="005177E0" w:rsidRPr="005A6F09">
        <w:rPr>
          <w:shd w:val="clear" w:color="auto" w:fill="FFFFFF"/>
        </w:rPr>
        <w:t xml:space="preserve"> “changes maladaptive neural networks by connecting the traumatic memory with new information. The distressing thoughts and emotions are blended with new positive thoughts and emotions; embodied awareness allows frozen sensations in the body to resolve through healing movements” (Schwartz, 2019).</w:t>
      </w:r>
      <w:r w:rsidR="0060691A" w:rsidRPr="005A6F09">
        <w:rPr>
          <w:shd w:val="clear" w:color="auto" w:fill="FFFFFF"/>
        </w:rPr>
        <w:t xml:space="preserve"> In other words, EMDR trains your brain to think of your traumatic memories in a less traumatic way.</w:t>
      </w:r>
      <w:r w:rsidR="005177E0" w:rsidRPr="005A6F09">
        <w:rPr>
          <w:shd w:val="clear" w:color="auto" w:fill="FFFFFF"/>
        </w:rPr>
        <w:t xml:space="preserve"> </w:t>
      </w:r>
      <w:r w:rsidR="00F37A98" w:rsidRPr="005A6F09">
        <w:rPr>
          <w:shd w:val="clear" w:color="auto" w:fill="FFFFFF"/>
        </w:rPr>
        <w:t xml:space="preserve">One study compared the impact of EMDR and Electric Therapy on </w:t>
      </w:r>
      <w:r w:rsidR="00682D35" w:rsidRPr="005A6F09">
        <w:rPr>
          <w:shd w:val="clear" w:color="auto" w:fill="FFFFFF"/>
        </w:rPr>
        <w:t xml:space="preserve">child sexual abuse survivors with </w:t>
      </w:r>
      <w:r w:rsidR="00F37A98" w:rsidRPr="005A6F09">
        <w:rPr>
          <w:shd w:val="clear" w:color="auto" w:fill="FFFFFF"/>
        </w:rPr>
        <w:t>PTSD symptoms</w:t>
      </w:r>
      <w:r w:rsidR="00E67DAC" w:rsidRPr="005A6F09">
        <w:rPr>
          <w:shd w:val="clear" w:color="auto" w:fill="FFFFFF"/>
        </w:rPr>
        <w:t xml:space="preserve"> (Edmond et al., 2004)</w:t>
      </w:r>
      <w:r w:rsidR="00F37A98" w:rsidRPr="005A6F09">
        <w:rPr>
          <w:shd w:val="clear" w:color="auto" w:fill="FFFFFF"/>
        </w:rPr>
        <w:t xml:space="preserve">. </w:t>
      </w:r>
      <w:r w:rsidR="005177E0" w:rsidRPr="005A6F09">
        <w:rPr>
          <w:shd w:val="clear" w:color="auto" w:fill="FFFFFF"/>
        </w:rPr>
        <w:t xml:space="preserve">The study found that there were </w:t>
      </w:r>
      <w:r w:rsidR="0060691A" w:rsidRPr="005A6F09">
        <w:rPr>
          <w:shd w:val="clear" w:color="auto" w:fill="FFFFFF"/>
        </w:rPr>
        <w:t xml:space="preserve">visible differences in the two treatment groups in terms of success, however, they both helped the participants in the sense of client-therapist relationship </w:t>
      </w:r>
      <w:r w:rsidR="005177E0" w:rsidRPr="005A6F09">
        <w:rPr>
          <w:shd w:val="clear" w:color="auto" w:fill="FFFFFF"/>
        </w:rPr>
        <w:t xml:space="preserve">(Edmond, </w:t>
      </w:r>
      <w:r w:rsidR="00CD1ECD" w:rsidRPr="005A6F09">
        <w:rPr>
          <w:shd w:val="clear" w:color="auto" w:fill="FFFFFF"/>
        </w:rPr>
        <w:t xml:space="preserve">et al., </w:t>
      </w:r>
      <w:r w:rsidR="005177E0" w:rsidRPr="005A6F09">
        <w:rPr>
          <w:shd w:val="clear" w:color="auto" w:fill="FFFFFF"/>
        </w:rPr>
        <w:t xml:space="preserve">2004). The </w:t>
      </w:r>
      <w:r w:rsidR="0056124B" w:rsidRPr="005A6F09">
        <w:rPr>
          <w:shd w:val="clear" w:color="auto" w:fill="FFFFFF"/>
        </w:rPr>
        <w:t xml:space="preserve">researchers </w:t>
      </w:r>
      <w:r w:rsidR="005177E0" w:rsidRPr="005A6F09">
        <w:rPr>
          <w:shd w:val="clear" w:color="auto" w:fill="FFFFFF"/>
        </w:rPr>
        <w:t>conclude</w:t>
      </w:r>
      <w:r w:rsidR="0056124B" w:rsidRPr="005A6F09">
        <w:rPr>
          <w:shd w:val="clear" w:color="auto" w:fill="FFFFFF"/>
        </w:rPr>
        <w:t>d</w:t>
      </w:r>
      <w:r w:rsidR="005177E0" w:rsidRPr="005A6F09">
        <w:rPr>
          <w:shd w:val="clear" w:color="auto" w:fill="FFFFFF"/>
        </w:rPr>
        <w:t xml:space="preserve"> that along with meeting regularly with a therapist, EMDR caused greater trauma resolutions and electric therapy caused survivors to </w:t>
      </w:r>
      <w:r w:rsidR="005177E0" w:rsidRPr="005A6F09">
        <w:rPr>
          <w:shd w:val="clear" w:color="auto" w:fill="FFFFFF"/>
        </w:rPr>
        <w:lastRenderedPageBreak/>
        <w:t>greater value their relationship with their therapist because they practiced effective coping mechanisms (Edmond</w:t>
      </w:r>
      <w:r w:rsidR="005C4E93" w:rsidRPr="005A6F09">
        <w:rPr>
          <w:shd w:val="clear" w:color="auto" w:fill="FFFFFF"/>
        </w:rPr>
        <w:t xml:space="preserve"> et al.</w:t>
      </w:r>
      <w:r w:rsidR="005177E0" w:rsidRPr="005A6F09">
        <w:rPr>
          <w:shd w:val="clear" w:color="auto" w:fill="FFFFFF"/>
        </w:rPr>
        <w:t>, 2004).</w:t>
      </w:r>
    </w:p>
    <w:p w14:paraId="24C73E02" w14:textId="77777777" w:rsidR="00561D13" w:rsidRPr="005A6F09" w:rsidRDefault="00682D35" w:rsidP="005A6F09">
      <w:pPr>
        <w:pStyle w:val="NormalWeb"/>
        <w:shd w:val="clear" w:color="auto" w:fill="FFFFFF"/>
        <w:spacing w:before="0" w:beforeAutospacing="0" w:after="0" w:afterAutospacing="0" w:line="480" w:lineRule="auto"/>
        <w:rPr>
          <w:shd w:val="clear" w:color="auto" w:fill="FFFFFF"/>
        </w:rPr>
      </w:pPr>
      <w:r w:rsidRPr="005A6F09">
        <w:rPr>
          <w:b/>
          <w:bCs/>
          <w:i/>
          <w:iCs/>
          <w:shd w:val="clear" w:color="auto" w:fill="FFFFFF"/>
        </w:rPr>
        <w:t xml:space="preserve">Dialectical Behavior Therapy </w:t>
      </w:r>
      <w:r w:rsidR="00714D8C" w:rsidRPr="005A6F09">
        <w:rPr>
          <w:b/>
          <w:bCs/>
          <w:i/>
          <w:iCs/>
          <w:shd w:val="clear" w:color="auto" w:fill="FFFFFF"/>
        </w:rPr>
        <w:t>(DBT)</w:t>
      </w:r>
      <w:r w:rsidR="00714D8C" w:rsidRPr="005A6F09">
        <w:rPr>
          <w:b/>
          <w:bCs/>
          <w:shd w:val="clear" w:color="auto" w:fill="FFFFFF"/>
        </w:rPr>
        <w:t xml:space="preserve"> </w:t>
      </w:r>
    </w:p>
    <w:p w14:paraId="60F6EE40" w14:textId="72E13F64" w:rsidR="004E53BC" w:rsidRPr="005A6F09" w:rsidRDefault="004E53BC" w:rsidP="005A6F09">
      <w:pPr>
        <w:pStyle w:val="NormalWeb"/>
        <w:shd w:val="clear" w:color="auto" w:fill="FFFFFF"/>
        <w:spacing w:before="240" w:beforeAutospacing="0" w:after="0" w:afterAutospacing="0" w:line="480" w:lineRule="auto"/>
        <w:ind w:firstLine="720"/>
      </w:pPr>
      <w:r w:rsidRPr="005A6F09">
        <w:rPr>
          <w:shd w:val="clear" w:color="auto" w:fill="FFFFFF"/>
        </w:rPr>
        <w:t xml:space="preserve">One other intervention commonly used to treat PTSD </w:t>
      </w:r>
      <w:r w:rsidR="00714D8C" w:rsidRPr="005A6F09">
        <w:rPr>
          <w:shd w:val="clear" w:color="auto" w:fill="FFFFFF"/>
        </w:rPr>
        <w:t xml:space="preserve">and depression </w:t>
      </w:r>
      <w:r w:rsidRPr="005A6F09">
        <w:rPr>
          <w:shd w:val="clear" w:color="auto" w:fill="FFFFFF"/>
        </w:rPr>
        <w:t xml:space="preserve">in childhood sexual abuse </w:t>
      </w:r>
      <w:r w:rsidR="00714D8C" w:rsidRPr="005A6F09">
        <w:rPr>
          <w:shd w:val="clear" w:color="auto" w:fill="FFFFFF"/>
        </w:rPr>
        <w:t xml:space="preserve">survivors is Dialectical Behavior Therapy (DBT). DBT is a </w:t>
      </w:r>
      <w:r w:rsidR="00F10CC3" w:rsidRPr="005A6F09">
        <w:rPr>
          <w:shd w:val="clear" w:color="auto" w:fill="FFFFFF"/>
        </w:rPr>
        <w:t>type of</w:t>
      </w:r>
      <w:r w:rsidR="00714D8C" w:rsidRPr="005A6F09">
        <w:rPr>
          <w:shd w:val="clear" w:color="auto" w:fill="FFFFFF"/>
        </w:rPr>
        <w:t xml:space="preserve"> talking therapy. </w:t>
      </w:r>
      <w:r w:rsidR="00F10CC3" w:rsidRPr="005A6F09">
        <w:rPr>
          <w:shd w:val="clear" w:color="auto" w:fill="FFFFFF"/>
        </w:rPr>
        <w:t xml:space="preserve">In DBT, dialectical strategies help both the therapist and the client get unstuck from extreme positions </w:t>
      </w:r>
      <w:r w:rsidR="00F10CC3" w:rsidRPr="005A6F09">
        <w:t>(</w:t>
      </w:r>
      <w:r w:rsidR="00F10CC3" w:rsidRPr="005A6F09">
        <w:rPr>
          <w:i/>
          <w:iCs/>
        </w:rPr>
        <w:t>What is Dialectical Behavior Therapy (DBT</w:t>
      </w:r>
      <w:proofErr w:type="gramStart"/>
      <w:r w:rsidR="00F10CC3" w:rsidRPr="005A6F09">
        <w:rPr>
          <w:i/>
          <w:iCs/>
        </w:rPr>
        <w:t>)?</w:t>
      </w:r>
      <w:r w:rsidR="00F10CC3" w:rsidRPr="005A6F09">
        <w:t>,</w:t>
      </w:r>
      <w:proofErr w:type="gramEnd"/>
      <w:r w:rsidR="00F10CC3" w:rsidRPr="005A6F09">
        <w:t xml:space="preserve"> n.d.)</w:t>
      </w:r>
      <w:r w:rsidR="00F10CC3" w:rsidRPr="005A6F09">
        <w:rPr>
          <w:shd w:val="clear" w:color="auto" w:fill="FFFFFF"/>
        </w:rPr>
        <w:t xml:space="preserve">. This type of therapy assesses the “situations and target behaviors that are relevant to our clients’ goals in order to figure out how to solve the problems in their lives” </w:t>
      </w:r>
      <w:r w:rsidR="00F10CC3" w:rsidRPr="005A6F09">
        <w:t>(</w:t>
      </w:r>
      <w:r w:rsidR="00F10CC3" w:rsidRPr="005A6F09">
        <w:rPr>
          <w:i/>
          <w:iCs/>
        </w:rPr>
        <w:t>What is Dialectical Behavior Therapy (DBT</w:t>
      </w:r>
      <w:proofErr w:type="gramStart"/>
      <w:r w:rsidR="00F10CC3" w:rsidRPr="005A6F09">
        <w:rPr>
          <w:i/>
          <w:iCs/>
        </w:rPr>
        <w:t>)?</w:t>
      </w:r>
      <w:r w:rsidR="00F10CC3" w:rsidRPr="005A6F09">
        <w:t>,</w:t>
      </w:r>
      <w:proofErr w:type="gramEnd"/>
      <w:r w:rsidR="00F10CC3" w:rsidRPr="005A6F09">
        <w:t xml:space="preserve"> n.d.)</w:t>
      </w:r>
      <w:r w:rsidR="00F10CC3" w:rsidRPr="005A6F09">
        <w:rPr>
          <w:shd w:val="clear" w:color="auto" w:fill="FFFFFF"/>
        </w:rPr>
        <w:t>. In a study that compared “individual ratings of trauma-related emotions and radical acceptance between the start and the end of DBT for PTSD” related to child se</w:t>
      </w:r>
      <w:r w:rsidR="00CD1ECD" w:rsidRPr="005A6F09">
        <w:rPr>
          <w:shd w:val="clear" w:color="auto" w:fill="FFFFFF"/>
        </w:rPr>
        <w:t>x</w:t>
      </w:r>
      <w:r w:rsidR="00F10CC3" w:rsidRPr="005A6F09">
        <w:rPr>
          <w:shd w:val="clear" w:color="auto" w:fill="FFFFFF"/>
        </w:rPr>
        <w:t xml:space="preserve">ual abuse, </w:t>
      </w:r>
      <w:proofErr w:type="spellStart"/>
      <w:r w:rsidR="00714D8C" w:rsidRPr="005A6F09">
        <w:t>Görg</w:t>
      </w:r>
      <w:proofErr w:type="spellEnd"/>
      <w:r w:rsidR="00714D8C" w:rsidRPr="005A6F09">
        <w:t xml:space="preserve"> et al. (2017) found that individuals with PTSD from childhood sexual assault significantly improved when they underwent DBT. </w:t>
      </w:r>
    </w:p>
    <w:p w14:paraId="7193F3D5" w14:textId="22E2ED2C" w:rsidR="005177E0" w:rsidRPr="005A6F09" w:rsidRDefault="005177E0" w:rsidP="005A6F09">
      <w:pPr>
        <w:pStyle w:val="NormalWeb"/>
        <w:shd w:val="clear" w:color="auto" w:fill="FFFFFF"/>
        <w:spacing w:before="0" w:beforeAutospacing="0" w:after="0" w:afterAutospacing="0" w:line="480" w:lineRule="auto"/>
      </w:pPr>
      <w:r w:rsidRPr="005A6F09">
        <w:rPr>
          <w:b/>
          <w:bCs/>
        </w:rPr>
        <w:t>Conclusion</w:t>
      </w:r>
    </w:p>
    <w:p w14:paraId="53FE1535" w14:textId="322ADFAF" w:rsidR="005177E0" w:rsidRPr="005A6F09" w:rsidRDefault="005177E0" w:rsidP="005A6F09">
      <w:pPr>
        <w:pStyle w:val="NormalWeb"/>
        <w:shd w:val="clear" w:color="auto" w:fill="FFFFFF"/>
        <w:spacing w:before="0" w:beforeAutospacing="0" w:after="0" w:afterAutospacing="0" w:line="480" w:lineRule="auto"/>
      </w:pPr>
      <w:r w:rsidRPr="005A6F09">
        <w:t>        </w:t>
      </w:r>
      <w:r w:rsidRPr="005A6F09">
        <w:rPr>
          <w:rStyle w:val="apple-tab-span"/>
        </w:rPr>
        <w:tab/>
      </w:r>
      <w:r w:rsidR="00593C17" w:rsidRPr="005A6F09">
        <w:rPr>
          <w:rStyle w:val="apple-tab-span"/>
        </w:rPr>
        <w:t>Intrafamilial childhood sexual abuse effects thousands of children and families across the United States</w:t>
      </w:r>
      <w:r w:rsidR="00CD1ECD" w:rsidRPr="005A6F09">
        <w:rPr>
          <w:rStyle w:val="apple-tab-span"/>
        </w:rPr>
        <w:t xml:space="preserve"> </w:t>
      </w:r>
      <w:r w:rsidR="00CD1ECD" w:rsidRPr="005A6F09">
        <w:t xml:space="preserve">(RAINN, 2016). </w:t>
      </w:r>
      <w:r w:rsidRPr="005A6F09">
        <w:t xml:space="preserve">Intrafamilial childhood sexual abuse can cause short-term and long-term symptoms </w:t>
      </w:r>
      <w:r w:rsidR="00DB0FA0" w:rsidRPr="005A6F09">
        <w:t>including</w:t>
      </w:r>
      <w:r w:rsidRPr="005A6F09">
        <w:t xml:space="preserve"> mood dysregulation, </w:t>
      </w:r>
      <w:r w:rsidR="00CD1ECD" w:rsidRPr="005A6F09">
        <w:t>non-suicidal self-injury</w:t>
      </w:r>
      <w:r w:rsidRPr="005A6F09">
        <w:t>,</w:t>
      </w:r>
      <w:r w:rsidR="00CD1ECD" w:rsidRPr="005A6F09">
        <w:t xml:space="preserve"> </w:t>
      </w:r>
      <w:r w:rsidR="00D62747" w:rsidRPr="005A6F09">
        <w:t>d</w:t>
      </w:r>
      <w:r w:rsidRPr="005A6F09">
        <w:t>epression</w:t>
      </w:r>
      <w:r w:rsidR="00D62747" w:rsidRPr="005A6F09">
        <w:t>,</w:t>
      </w:r>
      <w:r w:rsidRPr="005A6F09">
        <w:t xml:space="preserve"> anxiety,</w:t>
      </w:r>
      <w:r w:rsidR="00D62747" w:rsidRPr="005A6F09">
        <w:t xml:space="preserve"> and</w:t>
      </w:r>
      <w:r w:rsidRPr="005A6F09">
        <w:t xml:space="preserve"> PTSD</w:t>
      </w:r>
      <w:r w:rsidR="008E4A14" w:rsidRPr="005A6F09">
        <w:t xml:space="preserve"> </w:t>
      </w:r>
      <w:r w:rsidR="008E4A14" w:rsidRPr="005A6F09">
        <w:rPr>
          <w:shd w:val="clear" w:color="auto" w:fill="FFFFFF"/>
        </w:rPr>
        <w:t xml:space="preserve">(Nelson, 2019; </w:t>
      </w:r>
      <w:r w:rsidR="008E4A14" w:rsidRPr="005A6F09">
        <w:t>De Bellis et al., 2011;</w:t>
      </w:r>
      <w:r w:rsidR="00221563" w:rsidRPr="005A6F09">
        <w:t xml:space="preserve"> </w:t>
      </w:r>
      <w:proofErr w:type="spellStart"/>
      <w:r w:rsidR="008E4A14" w:rsidRPr="005A6F09">
        <w:rPr>
          <w:shd w:val="clear" w:color="auto" w:fill="FFFFFF"/>
        </w:rPr>
        <w:t>Seto</w:t>
      </w:r>
      <w:proofErr w:type="spellEnd"/>
      <w:r w:rsidR="008E4A14" w:rsidRPr="005A6F09">
        <w:rPr>
          <w:shd w:val="clear" w:color="auto" w:fill="FFFFFF"/>
        </w:rPr>
        <w:t xml:space="preserve"> et al., 2015). </w:t>
      </w:r>
      <w:r w:rsidR="00773B56" w:rsidRPr="005A6F09">
        <w:t xml:space="preserve">As there </w:t>
      </w:r>
      <w:r w:rsidRPr="005A6F09">
        <w:t>are</w:t>
      </w:r>
      <w:r w:rsidR="00773B56" w:rsidRPr="005A6F09">
        <w:t xml:space="preserve"> effective</w:t>
      </w:r>
      <w:r w:rsidRPr="005A6F09">
        <w:t xml:space="preserve"> interventions </w:t>
      </w:r>
      <w:r w:rsidR="00773B56" w:rsidRPr="005A6F09">
        <w:t xml:space="preserve">for </w:t>
      </w:r>
      <w:r w:rsidRPr="005A6F09">
        <w:t>survivors of intrafamilial childhood sexual abuse</w:t>
      </w:r>
      <w:r w:rsidR="00CD1ECD" w:rsidRPr="005A6F09">
        <w:t xml:space="preserve"> (Seshadri &amp; Ramaswamy, 2019; </w:t>
      </w:r>
      <w:r w:rsidR="00CD1ECD" w:rsidRPr="005A6F09">
        <w:rPr>
          <w:i/>
          <w:iCs/>
        </w:rPr>
        <w:t>What is Cognitive Behavior Therapy: Beck Institute</w:t>
      </w:r>
      <w:r w:rsidR="00CD1ECD" w:rsidRPr="005A6F09">
        <w:t xml:space="preserve">, n.d.; Fenn &amp; Byrne, 2013; </w:t>
      </w:r>
      <w:proofErr w:type="spellStart"/>
      <w:r w:rsidR="00CD1ECD" w:rsidRPr="005A6F09">
        <w:t>Deblinger</w:t>
      </w:r>
      <w:proofErr w:type="spellEnd"/>
      <w:r w:rsidR="00CD1ECD" w:rsidRPr="005A6F09">
        <w:t xml:space="preserve"> et al., 2010; </w:t>
      </w:r>
      <w:proofErr w:type="spellStart"/>
      <w:r w:rsidR="00CD1ECD" w:rsidRPr="005A6F09">
        <w:t>Resick</w:t>
      </w:r>
      <w:proofErr w:type="spellEnd"/>
      <w:r w:rsidR="00CD1ECD" w:rsidRPr="005A6F09">
        <w:t xml:space="preserve"> et al., 2003; </w:t>
      </w:r>
      <w:r w:rsidR="00CD1ECD" w:rsidRPr="005A6F09">
        <w:rPr>
          <w:i/>
          <w:iCs/>
        </w:rPr>
        <w:t>Experiencing EMDR Therapy,</w:t>
      </w:r>
      <w:r w:rsidR="00CD1ECD" w:rsidRPr="005A6F09">
        <w:t xml:space="preserve"> 2021; </w:t>
      </w:r>
      <w:r w:rsidR="00CD1ECD" w:rsidRPr="005A6F09">
        <w:rPr>
          <w:shd w:val="clear" w:color="auto" w:fill="FFFFFF"/>
        </w:rPr>
        <w:t xml:space="preserve">Schwartz, 2019; Edmond et al., 2004; </w:t>
      </w:r>
      <w:r w:rsidR="00CD1ECD" w:rsidRPr="005A6F09">
        <w:rPr>
          <w:i/>
          <w:iCs/>
        </w:rPr>
        <w:t>What is Dialectical Behavior Therapy (DBT)?</w:t>
      </w:r>
      <w:r w:rsidR="00CD1ECD" w:rsidRPr="005A6F09">
        <w:t xml:space="preserve">, </w:t>
      </w:r>
      <w:proofErr w:type="spellStart"/>
      <w:r w:rsidR="00CD1ECD" w:rsidRPr="005A6F09">
        <w:t>n.d</w:t>
      </w:r>
      <w:proofErr w:type="spellEnd"/>
      <w:r w:rsidR="00CD1ECD" w:rsidRPr="005A6F09">
        <w:t xml:space="preserve">,; </w:t>
      </w:r>
      <w:proofErr w:type="spellStart"/>
      <w:r w:rsidR="00CD1ECD" w:rsidRPr="005A6F09">
        <w:t>Görg</w:t>
      </w:r>
      <w:proofErr w:type="spellEnd"/>
      <w:r w:rsidR="00CD1ECD" w:rsidRPr="005A6F09">
        <w:t xml:space="preserve"> et al., 2017), </w:t>
      </w:r>
      <w:r w:rsidRPr="005A6F09">
        <w:t xml:space="preserve">it is imperative </w:t>
      </w:r>
      <w:r w:rsidRPr="005A6F09">
        <w:lastRenderedPageBreak/>
        <w:t xml:space="preserve">that </w:t>
      </w:r>
      <w:r w:rsidR="00773B56" w:rsidRPr="005A6F09">
        <w:t xml:space="preserve">individuals working with childhood sexual abuse survivors </w:t>
      </w:r>
      <w:r w:rsidRPr="005A6F09">
        <w:t xml:space="preserve">know of these services and refer these survivors accordingly. </w:t>
      </w:r>
      <w:r w:rsidR="00682D35" w:rsidRPr="005A6F09">
        <w:t xml:space="preserve">Therefore, this research study will explore </w:t>
      </w:r>
      <w:r w:rsidR="00682D35" w:rsidRPr="005A6F09">
        <w:rPr>
          <w:shd w:val="clear" w:color="auto" w:fill="FFFFFF"/>
        </w:rPr>
        <w:t>the variety of services survivors of ICSA are offered and professionals’ perspectives on the level of effectiveness of these services</w:t>
      </w:r>
      <w:r w:rsidR="00682D35" w:rsidRPr="005A6F09">
        <w:t xml:space="preserve">. </w:t>
      </w:r>
    </w:p>
    <w:p w14:paraId="5364C43C" w14:textId="77777777" w:rsidR="00CD1ECD" w:rsidRPr="005A6F09" w:rsidRDefault="00CD1ECD" w:rsidP="005A6F09">
      <w:pPr>
        <w:pStyle w:val="NormalWeb"/>
        <w:shd w:val="clear" w:color="auto" w:fill="FFFFFF"/>
        <w:spacing w:before="0" w:beforeAutospacing="0" w:after="0" w:afterAutospacing="0" w:line="480" w:lineRule="auto"/>
      </w:pPr>
    </w:p>
    <w:p w14:paraId="55808292" w14:textId="77777777" w:rsidR="005177E0" w:rsidRPr="005A6F09" w:rsidRDefault="005177E0" w:rsidP="005A6F09">
      <w:pPr>
        <w:pStyle w:val="NormalWeb"/>
        <w:shd w:val="clear" w:color="auto" w:fill="FFFFFF"/>
        <w:spacing w:before="0" w:beforeAutospacing="0" w:after="0" w:afterAutospacing="0" w:line="480" w:lineRule="auto"/>
        <w:jc w:val="center"/>
      </w:pPr>
      <w:r w:rsidRPr="005A6F09">
        <w:rPr>
          <w:b/>
          <w:bCs/>
        </w:rPr>
        <w:t>Research Design</w:t>
      </w:r>
    </w:p>
    <w:p w14:paraId="3E1DFF98" w14:textId="77777777" w:rsidR="005177E0" w:rsidRPr="005A6F09" w:rsidRDefault="005177E0" w:rsidP="005A6F09">
      <w:pPr>
        <w:pStyle w:val="NormalWeb"/>
        <w:shd w:val="clear" w:color="auto" w:fill="FFFFFF"/>
        <w:spacing w:before="0" w:beforeAutospacing="0" w:after="0" w:afterAutospacing="0" w:line="480" w:lineRule="auto"/>
      </w:pPr>
      <w:r w:rsidRPr="005A6F09">
        <w:rPr>
          <w:b/>
          <w:bCs/>
        </w:rPr>
        <w:t>Participants</w:t>
      </w:r>
    </w:p>
    <w:p w14:paraId="06DF5399" w14:textId="77777777" w:rsidR="00157EE9" w:rsidRPr="005A6F09" w:rsidRDefault="005177E0" w:rsidP="005A6F09">
      <w:pPr>
        <w:pStyle w:val="NormalWeb"/>
        <w:shd w:val="clear" w:color="auto" w:fill="FFFFFF"/>
        <w:spacing w:before="0" w:beforeAutospacing="0" w:after="0" w:afterAutospacing="0" w:line="480" w:lineRule="auto"/>
        <w:ind w:firstLine="720"/>
        <w:rPr>
          <w:b/>
          <w:bCs/>
        </w:rPr>
      </w:pPr>
      <w:r w:rsidRPr="005A6F09">
        <w:t xml:space="preserve">Participants </w:t>
      </w:r>
      <w:r w:rsidR="00901E53" w:rsidRPr="005A6F09">
        <w:t xml:space="preserve">are </w:t>
      </w:r>
      <w:r w:rsidRPr="005A6F09">
        <w:t xml:space="preserve">individuals over the age of 18 who work with survivors of intrafamilial </w:t>
      </w:r>
      <w:r w:rsidR="00157EE9" w:rsidRPr="005A6F09">
        <w:t xml:space="preserve">childhood </w:t>
      </w:r>
      <w:r w:rsidRPr="005A6F09">
        <w:t>sexual abuse</w:t>
      </w:r>
      <w:r w:rsidR="00157EE9" w:rsidRPr="005A6F09">
        <w:t xml:space="preserve"> (</w:t>
      </w:r>
      <w:r w:rsidR="002C6E74" w:rsidRPr="005A6F09">
        <w:t>ICSA</w:t>
      </w:r>
      <w:r w:rsidR="00157EE9" w:rsidRPr="005A6F09">
        <w:t>)</w:t>
      </w:r>
      <w:r w:rsidRPr="005A6F09">
        <w:t xml:space="preserve"> in Massachusetts. </w:t>
      </w:r>
      <w:r w:rsidR="00901E53" w:rsidRPr="005A6F09">
        <w:t xml:space="preserve">Examples of those working with childhood sexual abuse survivors </w:t>
      </w:r>
      <w:r w:rsidRPr="005A6F09">
        <w:t xml:space="preserve">include social workers, mental health workers, psychologists, nurses, and law enforcement workers. </w:t>
      </w:r>
    </w:p>
    <w:p w14:paraId="2D2698FE" w14:textId="08A040B7" w:rsidR="005177E0" w:rsidRPr="005A6F09" w:rsidRDefault="005177E0" w:rsidP="005A6F09">
      <w:pPr>
        <w:pStyle w:val="NormalWeb"/>
        <w:shd w:val="clear" w:color="auto" w:fill="FFFFFF"/>
        <w:spacing w:before="0" w:beforeAutospacing="0" w:after="0" w:afterAutospacing="0" w:line="480" w:lineRule="auto"/>
      </w:pPr>
      <w:r w:rsidRPr="005A6F09">
        <w:rPr>
          <w:b/>
          <w:bCs/>
        </w:rPr>
        <w:t>Procedures</w:t>
      </w:r>
    </w:p>
    <w:p w14:paraId="6C5D3A4F" w14:textId="276DABF8" w:rsidR="00D74813" w:rsidRPr="005A6F09" w:rsidRDefault="005177E0" w:rsidP="005A6F09">
      <w:pPr>
        <w:pStyle w:val="NormalWeb"/>
        <w:shd w:val="clear" w:color="auto" w:fill="FFFFFF"/>
        <w:spacing w:before="0" w:beforeAutospacing="0" w:after="0" w:afterAutospacing="0" w:line="480" w:lineRule="auto"/>
        <w:ind w:firstLine="720"/>
        <w:rPr>
          <w:shd w:val="clear" w:color="auto" w:fill="FFFFFF"/>
        </w:rPr>
      </w:pPr>
      <w:r w:rsidRPr="005A6F09">
        <w:t>This study us</w:t>
      </w:r>
      <w:r w:rsidR="000964DF" w:rsidRPr="005A6F09">
        <w:t>ed</w:t>
      </w:r>
      <w:r w:rsidRPr="005A6F09">
        <w:t xml:space="preserve"> a </w:t>
      </w:r>
      <w:r w:rsidR="00BE1DBE" w:rsidRPr="005A6F09">
        <w:t>quantitative</w:t>
      </w:r>
      <w:r w:rsidRPr="005A6F09">
        <w:t xml:space="preserve"> survey design to examine the various resources and interventions available to </w:t>
      </w:r>
      <w:r w:rsidR="00CD1ECD" w:rsidRPr="005A6F09">
        <w:t xml:space="preserve">ICSA </w:t>
      </w:r>
      <w:r w:rsidRPr="005A6F09">
        <w:t xml:space="preserve">survivors in Massachusetts. </w:t>
      </w:r>
      <w:r w:rsidRPr="005A6F09">
        <w:rPr>
          <w:shd w:val="clear" w:color="auto" w:fill="FFFFFF"/>
        </w:rPr>
        <w:t xml:space="preserve"> </w:t>
      </w:r>
      <w:r w:rsidR="00A41603" w:rsidRPr="005A6F09">
        <w:rPr>
          <w:shd w:val="clear" w:color="auto" w:fill="FFFFFF"/>
        </w:rPr>
        <w:t>C</w:t>
      </w:r>
      <w:r w:rsidRPr="005A6F09">
        <w:rPr>
          <w:shd w:val="clear" w:color="auto" w:fill="FFFFFF"/>
        </w:rPr>
        <w:t xml:space="preserve">onvenience </w:t>
      </w:r>
      <w:r w:rsidR="00FD30A6" w:rsidRPr="005A6F09">
        <w:rPr>
          <w:shd w:val="clear" w:color="auto" w:fill="FFFFFF"/>
        </w:rPr>
        <w:t xml:space="preserve">and </w:t>
      </w:r>
      <w:r w:rsidRPr="005A6F09">
        <w:rPr>
          <w:shd w:val="clear" w:color="auto" w:fill="FFFFFF"/>
        </w:rPr>
        <w:t>snowball sampling</w:t>
      </w:r>
      <w:r w:rsidR="00A41603" w:rsidRPr="005A6F09">
        <w:rPr>
          <w:shd w:val="clear" w:color="auto" w:fill="FFFFFF"/>
        </w:rPr>
        <w:t xml:space="preserve"> was used</w:t>
      </w:r>
      <w:r w:rsidRPr="005A6F09">
        <w:rPr>
          <w:shd w:val="clear" w:color="auto" w:fill="FFFFFF"/>
        </w:rPr>
        <w:t>. The researcher email</w:t>
      </w:r>
      <w:r w:rsidR="00A41603" w:rsidRPr="005A6F09">
        <w:rPr>
          <w:shd w:val="clear" w:color="auto" w:fill="FFFFFF"/>
        </w:rPr>
        <w:t xml:space="preserve">ed a study advertisement </w:t>
      </w:r>
      <w:r w:rsidR="00A02CCB" w:rsidRPr="005A6F09">
        <w:rPr>
          <w:shd w:val="clear" w:color="auto" w:fill="FFFFFF"/>
        </w:rPr>
        <w:t>that</w:t>
      </w:r>
      <w:r w:rsidR="00A41603" w:rsidRPr="005A6F09">
        <w:rPr>
          <w:shd w:val="clear" w:color="auto" w:fill="FFFFFF"/>
        </w:rPr>
        <w:t xml:space="preserve"> contained the survey link</w:t>
      </w:r>
      <w:r w:rsidRPr="005A6F09">
        <w:rPr>
          <w:shd w:val="clear" w:color="auto" w:fill="FFFFFF"/>
        </w:rPr>
        <w:t xml:space="preserve"> to personal contacts</w:t>
      </w:r>
      <w:r w:rsidR="00A41603" w:rsidRPr="005A6F09">
        <w:rPr>
          <w:shd w:val="clear" w:color="auto" w:fill="FFFFFF"/>
        </w:rPr>
        <w:t>,</w:t>
      </w:r>
      <w:r w:rsidRPr="005A6F09">
        <w:rPr>
          <w:shd w:val="clear" w:color="auto" w:fill="FFFFFF"/>
        </w:rPr>
        <w:t xml:space="preserve"> posted personal social media pages</w:t>
      </w:r>
      <w:r w:rsidR="00A41603" w:rsidRPr="005A6F09">
        <w:rPr>
          <w:shd w:val="clear" w:color="auto" w:fill="FFFFFF"/>
        </w:rPr>
        <w:t xml:space="preserve">, and reached out to faculty at the university, asking them to share the survey with </w:t>
      </w:r>
      <w:r w:rsidR="00781C7C" w:rsidRPr="005A6F09">
        <w:rPr>
          <w:shd w:val="clear" w:color="auto" w:fill="FFFFFF"/>
        </w:rPr>
        <w:t xml:space="preserve">their </w:t>
      </w:r>
      <w:r w:rsidR="00A41603" w:rsidRPr="005A6F09">
        <w:rPr>
          <w:shd w:val="clear" w:color="auto" w:fill="FFFFFF"/>
        </w:rPr>
        <w:t>professional contacts.</w:t>
      </w:r>
      <w:r w:rsidRPr="005A6F09">
        <w:rPr>
          <w:shd w:val="clear" w:color="auto" w:fill="FFFFFF"/>
        </w:rPr>
        <w:t xml:space="preserve"> </w:t>
      </w:r>
    </w:p>
    <w:p w14:paraId="61FD24CC" w14:textId="77777777" w:rsidR="005177E0" w:rsidRPr="005A6F09" w:rsidRDefault="005177E0" w:rsidP="005A6F09">
      <w:pPr>
        <w:pStyle w:val="NormalWeb"/>
        <w:shd w:val="clear" w:color="auto" w:fill="FFFFFF"/>
        <w:spacing w:before="0" w:beforeAutospacing="0" w:after="0" w:afterAutospacing="0" w:line="480" w:lineRule="auto"/>
      </w:pPr>
      <w:r w:rsidRPr="005A6F09">
        <w:rPr>
          <w:b/>
          <w:bCs/>
        </w:rPr>
        <w:t>Materials</w:t>
      </w:r>
    </w:p>
    <w:p w14:paraId="47798232" w14:textId="05A8F02C" w:rsidR="005177E0" w:rsidRPr="005A6F09" w:rsidRDefault="00D54F3D" w:rsidP="005A6F09">
      <w:pPr>
        <w:pStyle w:val="NormalWeb"/>
        <w:shd w:val="clear" w:color="auto" w:fill="FFFFFF"/>
        <w:spacing w:before="0" w:beforeAutospacing="0" w:after="0" w:afterAutospacing="0" w:line="480" w:lineRule="auto"/>
        <w:ind w:firstLine="720"/>
      </w:pPr>
      <w:r w:rsidRPr="005A6F09">
        <w:rPr>
          <w:shd w:val="clear" w:color="auto" w:fill="FFFFFF"/>
        </w:rPr>
        <w:t>The electronic survey used Survey Monkey. The</w:t>
      </w:r>
      <w:r w:rsidRPr="005A6F09">
        <w:t xml:space="preserve"> survey instrument had multiple choice questions and one </w:t>
      </w:r>
      <w:r w:rsidR="003C2E6B" w:rsidRPr="005A6F09">
        <w:t xml:space="preserve">open-ended </w:t>
      </w:r>
      <w:r w:rsidRPr="005A6F09">
        <w:t xml:space="preserve">question. </w:t>
      </w:r>
      <w:r w:rsidRPr="005A6F09">
        <w:rPr>
          <w:shd w:val="clear" w:color="auto" w:fill="FFFFFF"/>
        </w:rPr>
        <w:t>The university IRB approved this research project.</w:t>
      </w:r>
      <w:r w:rsidRPr="005A6F09">
        <w:t xml:space="preserve"> </w:t>
      </w:r>
      <w:r w:rsidR="0099434E" w:rsidRPr="005A6F09">
        <w:t>The survey asked</w:t>
      </w:r>
      <w:r w:rsidR="00121CC0" w:rsidRPr="005A6F09">
        <w:t xml:space="preserve"> </w:t>
      </w:r>
      <w:r w:rsidR="005177E0" w:rsidRPr="005A6F09">
        <w:t xml:space="preserve">demographic questions </w:t>
      </w:r>
      <w:r w:rsidR="00121CC0" w:rsidRPr="005A6F09">
        <w:t>about</w:t>
      </w:r>
      <w:r w:rsidR="005177E0" w:rsidRPr="005A6F09">
        <w:t xml:space="preserve"> age, gender, and race/ethnicity. </w:t>
      </w:r>
      <w:r w:rsidR="00121CC0" w:rsidRPr="005A6F09">
        <w:t xml:space="preserve">In addition, the survey asked </w:t>
      </w:r>
      <w:r w:rsidR="005177E0" w:rsidRPr="005A6F09">
        <w:t xml:space="preserve">where the participants work in Massachusetts, what their highest level of education is, and if they have continuing education on the subject of </w:t>
      </w:r>
      <w:r w:rsidR="002C6E74" w:rsidRPr="005A6F09">
        <w:t>I</w:t>
      </w:r>
      <w:r w:rsidRPr="005A6F09">
        <w:t xml:space="preserve">ntrafamilial </w:t>
      </w:r>
      <w:r w:rsidR="002C6E74" w:rsidRPr="005A6F09">
        <w:t>C</w:t>
      </w:r>
      <w:r w:rsidRPr="005A6F09">
        <w:t xml:space="preserve">hildhood </w:t>
      </w:r>
      <w:r w:rsidR="002C6E74" w:rsidRPr="005A6F09">
        <w:t>S</w:t>
      </w:r>
      <w:r w:rsidRPr="005A6F09">
        <w:t xml:space="preserve">exual </w:t>
      </w:r>
      <w:r w:rsidR="002C6E74" w:rsidRPr="005A6F09">
        <w:t>A</w:t>
      </w:r>
      <w:r w:rsidRPr="005A6F09">
        <w:t xml:space="preserve">buse </w:t>
      </w:r>
      <w:r w:rsidRPr="005A6F09">
        <w:lastRenderedPageBreak/>
        <w:t>(ICSA)</w:t>
      </w:r>
      <w:r w:rsidR="00714217" w:rsidRPr="005A6F09">
        <w:t>,</w:t>
      </w:r>
      <w:r w:rsidR="005177E0" w:rsidRPr="005A6F09">
        <w:t xml:space="preserve"> such as trainings, certificate programs, etc.</w:t>
      </w:r>
      <w:r w:rsidR="00593C17" w:rsidRPr="005A6F09">
        <w:t xml:space="preserve"> The survey also asked the participants to select w</w:t>
      </w:r>
      <w:r w:rsidR="008E4A14" w:rsidRPr="005A6F09">
        <w:t>hich listed</w:t>
      </w:r>
      <w:r w:rsidR="00593C17" w:rsidRPr="005A6F09">
        <w:t xml:space="preserve"> interventions and resources they refer clients to in the state of Massachusetts. </w:t>
      </w:r>
      <w:r w:rsidR="00593C17" w:rsidRPr="005A6F09" w:rsidDel="00593C17">
        <w:t xml:space="preserve"> </w:t>
      </w:r>
    </w:p>
    <w:p w14:paraId="1B849B12" w14:textId="77777777" w:rsidR="005177E0" w:rsidRPr="005A6F09" w:rsidRDefault="005177E0" w:rsidP="005A6F09">
      <w:pPr>
        <w:pStyle w:val="NormalWeb"/>
        <w:shd w:val="clear" w:color="auto" w:fill="FFFFFF"/>
        <w:spacing w:before="0" w:beforeAutospacing="0" w:after="0" w:afterAutospacing="0" w:line="480" w:lineRule="auto"/>
      </w:pPr>
      <w:r w:rsidRPr="005A6F09">
        <w:rPr>
          <w:b/>
          <w:bCs/>
        </w:rPr>
        <w:t>Data Analysis</w:t>
      </w:r>
    </w:p>
    <w:p w14:paraId="63BCF96D" w14:textId="11A8378C" w:rsidR="005177E0" w:rsidRPr="005A6F09" w:rsidRDefault="005177E0" w:rsidP="005A6F09">
      <w:pPr>
        <w:pStyle w:val="NormalWeb"/>
        <w:shd w:val="clear" w:color="auto" w:fill="FFFFFF"/>
        <w:spacing w:before="0" w:beforeAutospacing="0" w:after="0" w:afterAutospacing="0" w:line="480" w:lineRule="auto"/>
        <w:ind w:firstLine="720"/>
      </w:pPr>
      <w:r w:rsidRPr="005A6F09">
        <w:t>Data was downloaded from Survey Monkey and entered into an Excel spreadsheet. Descriptive statistics were used to explore demographic characteristics, workplace/education characteristics, and perceptions of the available mental health resources.</w:t>
      </w:r>
    </w:p>
    <w:p w14:paraId="7D67BA1E" w14:textId="77777777" w:rsidR="008E4A14" w:rsidRPr="005A6F09" w:rsidRDefault="008E4A14" w:rsidP="005A6F09">
      <w:pPr>
        <w:pStyle w:val="NormalWeb"/>
        <w:shd w:val="clear" w:color="auto" w:fill="FFFFFF"/>
        <w:spacing w:before="0" w:beforeAutospacing="0" w:after="0" w:afterAutospacing="0" w:line="480" w:lineRule="auto"/>
        <w:ind w:firstLine="720"/>
      </w:pPr>
    </w:p>
    <w:p w14:paraId="1B355DDF" w14:textId="29E469D4" w:rsidR="0060691A" w:rsidRPr="005A6F09" w:rsidRDefault="0060691A" w:rsidP="005A6F09">
      <w:pPr>
        <w:pStyle w:val="NormalWeb"/>
        <w:shd w:val="clear" w:color="auto" w:fill="FFFFFF"/>
        <w:spacing w:before="0" w:beforeAutospacing="0" w:after="0" w:afterAutospacing="0" w:line="480" w:lineRule="auto"/>
        <w:jc w:val="center"/>
        <w:rPr>
          <w:b/>
          <w:bCs/>
        </w:rPr>
      </w:pPr>
      <w:r w:rsidRPr="005A6F09">
        <w:rPr>
          <w:b/>
          <w:bCs/>
        </w:rPr>
        <w:t>Findings</w:t>
      </w:r>
    </w:p>
    <w:p w14:paraId="25989707" w14:textId="37019445" w:rsidR="002F5839" w:rsidRPr="005A6F09" w:rsidRDefault="0060691A" w:rsidP="005A6F09">
      <w:pPr>
        <w:shd w:val="clear" w:color="auto" w:fill="FFFFFF"/>
        <w:spacing w:before="180" w:after="180" w:line="480" w:lineRule="auto"/>
        <w:rPr>
          <w:rFonts w:ascii="Times New Roman" w:eastAsia="Times New Roman" w:hAnsi="Times New Roman" w:cs="Times New Roman"/>
          <w:b/>
          <w:bCs/>
          <w:sz w:val="24"/>
          <w:szCs w:val="24"/>
        </w:rPr>
      </w:pPr>
      <w:r w:rsidRPr="005A6F09">
        <w:rPr>
          <w:rFonts w:ascii="Times New Roman" w:eastAsia="Times New Roman" w:hAnsi="Times New Roman" w:cs="Times New Roman"/>
          <w:b/>
          <w:bCs/>
          <w:sz w:val="24"/>
          <w:szCs w:val="24"/>
        </w:rPr>
        <w:t xml:space="preserve">Demographic </w:t>
      </w:r>
    </w:p>
    <w:p w14:paraId="00000002" w14:textId="653EDA9E" w:rsidR="00EF673B" w:rsidRPr="005A6F09" w:rsidRDefault="00F51E07" w:rsidP="005A6F09">
      <w:pPr>
        <w:shd w:val="clear" w:color="auto" w:fill="FFFFFF"/>
        <w:spacing w:before="180" w:after="180"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 xml:space="preserve">The sample </w:t>
      </w:r>
      <w:r w:rsidR="00634D60" w:rsidRPr="005A6F09">
        <w:rPr>
          <w:rFonts w:ascii="Times New Roman" w:eastAsia="Times New Roman" w:hAnsi="Times New Roman" w:cs="Times New Roman"/>
          <w:sz w:val="24"/>
          <w:szCs w:val="24"/>
        </w:rPr>
        <w:t xml:space="preserve">(N=32) </w:t>
      </w:r>
      <w:r w:rsidRPr="005A6F09">
        <w:rPr>
          <w:rFonts w:ascii="Times New Roman" w:eastAsia="Times New Roman" w:hAnsi="Times New Roman" w:cs="Times New Roman"/>
          <w:sz w:val="24"/>
          <w:szCs w:val="24"/>
        </w:rPr>
        <w:t>ranged from 18-65+</w:t>
      </w:r>
      <w:r w:rsidR="00634D60" w:rsidRPr="005A6F09">
        <w:rPr>
          <w:rFonts w:ascii="Times New Roman" w:eastAsia="Times New Roman" w:hAnsi="Times New Roman" w:cs="Times New Roman"/>
          <w:sz w:val="24"/>
          <w:szCs w:val="24"/>
        </w:rPr>
        <w:t xml:space="preserve"> years old</w:t>
      </w:r>
      <w:r w:rsidRPr="005A6F09">
        <w:rPr>
          <w:rFonts w:ascii="Times New Roman" w:eastAsia="Times New Roman" w:hAnsi="Times New Roman" w:cs="Times New Roman"/>
          <w:sz w:val="24"/>
          <w:szCs w:val="24"/>
        </w:rPr>
        <w:t xml:space="preserve">, with </w:t>
      </w:r>
      <w:r w:rsidR="00634D60" w:rsidRPr="005A6F09">
        <w:rPr>
          <w:rFonts w:ascii="Times New Roman" w:eastAsia="Times New Roman" w:hAnsi="Times New Roman" w:cs="Times New Roman"/>
          <w:sz w:val="24"/>
          <w:szCs w:val="24"/>
        </w:rPr>
        <w:t xml:space="preserve">6.5% (n=2) </w:t>
      </w:r>
      <w:r w:rsidRPr="005A6F09">
        <w:rPr>
          <w:rFonts w:ascii="Times New Roman" w:eastAsia="Times New Roman" w:hAnsi="Times New Roman" w:cs="Times New Roman"/>
          <w:sz w:val="24"/>
          <w:szCs w:val="24"/>
        </w:rPr>
        <w:t xml:space="preserve">18-24, </w:t>
      </w:r>
      <w:r w:rsidR="00B91B29" w:rsidRPr="005A6F09">
        <w:rPr>
          <w:rFonts w:ascii="Times New Roman" w:eastAsia="Times New Roman" w:hAnsi="Times New Roman" w:cs="Times New Roman"/>
          <w:sz w:val="24"/>
          <w:szCs w:val="24"/>
        </w:rPr>
        <w:t>45.2% (n=</w:t>
      </w:r>
      <w:r w:rsidRPr="005A6F09">
        <w:rPr>
          <w:rFonts w:ascii="Times New Roman" w:eastAsia="Times New Roman" w:hAnsi="Times New Roman" w:cs="Times New Roman"/>
          <w:sz w:val="24"/>
          <w:szCs w:val="24"/>
        </w:rPr>
        <w:t>14</w:t>
      </w:r>
      <w:r w:rsidR="00B91B29"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25-34, </w:t>
      </w:r>
      <w:r w:rsidR="00B91B29" w:rsidRPr="005A6F09">
        <w:rPr>
          <w:rFonts w:ascii="Times New Roman" w:eastAsia="Times New Roman" w:hAnsi="Times New Roman" w:cs="Times New Roman"/>
          <w:sz w:val="24"/>
          <w:szCs w:val="24"/>
        </w:rPr>
        <w:t>25.8% (n=</w:t>
      </w:r>
      <w:r w:rsidRPr="005A6F09">
        <w:rPr>
          <w:rFonts w:ascii="Times New Roman" w:eastAsia="Times New Roman" w:hAnsi="Times New Roman" w:cs="Times New Roman"/>
          <w:sz w:val="24"/>
          <w:szCs w:val="24"/>
        </w:rPr>
        <w:t>8</w:t>
      </w:r>
      <w:r w:rsidR="00B91B29"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w:t>
      </w:r>
      <w:r w:rsidR="00B91B29" w:rsidRPr="005A6F09">
        <w:rPr>
          <w:rFonts w:ascii="Times New Roman" w:eastAsia="Times New Roman" w:hAnsi="Times New Roman" w:cs="Times New Roman"/>
          <w:sz w:val="24"/>
          <w:szCs w:val="24"/>
        </w:rPr>
        <w:t>were</w:t>
      </w:r>
      <w:r w:rsidR="003C6A7A" w:rsidRPr="005A6F09">
        <w:rPr>
          <w:rFonts w:ascii="Times New Roman" w:eastAsia="Times New Roman" w:hAnsi="Times New Roman" w:cs="Times New Roman"/>
          <w:sz w:val="24"/>
          <w:szCs w:val="24"/>
        </w:rPr>
        <w:t xml:space="preserve"> </w:t>
      </w:r>
      <w:r w:rsidRPr="005A6F09">
        <w:rPr>
          <w:rFonts w:ascii="Times New Roman" w:eastAsia="Times New Roman" w:hAnsi="Times New Roman" w:cs="Times New Roman"/>
          <w:sz w:val="24"/>
          <w:szCs w:val="24"/>
        </w:rPr>
        <w:t xml:space="preserve">35-44, </w:t>
      </w:r>
      <w:r w:rsidR="00B91B29" w:rsidRPr="005A6F09">
        <w:rPr>
          <w:rFonts w:ascii="Times New Roman" w:eastAsia="Times New Roman" w:hAnsi="Times New Roman" w:cs="Times New Roman"/>
          <w:sz w:val="24"/>
          <w:szCs w:val="24"/>
        </w:rPr>
        <w:t>12.9% (n=</w:t>
      </w:r>
      <w:r w:rsidRPr="005A6F09">
        <w:rPr>
          <w:rFonts w:ascii="Times New Roman" w:eastAsia="Times New Roman" w:hAnsi="Times New Roman" w:cs="Times New Roman"/>
          <w:sz w:val="24"/>
          <w:szCs w:val="24"/>
        </w:rPr>
        <w:t>4</w:t>
      </w:r>
      <w:r w:rsidR="00B91B29"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45-54, </w:t>
      </w:r>
      <w:r w:rsidR="00B91B29" w:rsidRPr="005A6F09">
        <w:rPr>
          <w:rFonts w:ascii="Times New Roman" w:eastAsia="Times New Roman" w:hAnsi="Times New Roman" w:cs="Times New Roman"/>
          <w:sz w:val="24"/>
          <w:szCs w:val="24"/>
        </w:rPr>
        <w:t>6.5% (n=</w:t>
      </w:r>
      <w:r w:rsidRPr="005A6F09">
        <w:rPr>
          <w:rFonts w:ascii="Times New Roman" w:eastAsia="Times New Roman" w:hAnsi="Times New Roman" w:cs="Times New Roman"/>
          <w:sz w:val="24"/>
          <w:szCs w:val="24"/>
        </w:rPr>
        <w:t>2</w:t>
      </w:r>
      <w:r w:rsidR="00B91B29"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55-64, and </w:t>
      </w:r>
      <w:r w:rsidR="00B91B29" w:rsidRPr="005A6F09">
        <w:rPr>
          <w:rFonts w:ascii="Times New Roman" w:eastAsia="Times New Roman" w:hAnsi="Times New Roman" w:cs="Times New Roman"/>
          <w:sz w:val="24"/>
          <w:szCs w:val="24"/>
        </w:rPr>
        <w:t>3.2% (n=</w:t>
      </w:r>
      <w:r w:rsidRPr="005A6F09">
        <w:rPr>
          <w:rFonts w:ascii="Times New Roman" w:eastAsia="Times New Roman" w:hAnsi="Times New Roman" w:cs="Times New Roman"/>
          <w:sz w:val="24"/>
          <w:szCs w:val="24"/>
        </w:rPr>
        <w:t>1</w:t>
      </w:r>
      <w:r w:rsidR="00B91B29"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w:t>
      </w:r>
      <w:r w:rsidR="00B91B29" w:rsidRPr="005A6F09">
        <w:rPr>
          <w:rFonts w:ascii="Times New Roman" w:eastAsia="Times New Roman" w:hAnsi="Times New Roman" w:cs="Times New Roman"/>
          <w:sz w:val="24"/>
          <w:szCs w:val="24"/>
        </w:rPr>
        <w:t>over 64</w:t>
      </w:r>
      <w:r w:rsidR="006E137C" w:rsidRPr="005A6F09">
        <w:rPr>
          <w:rFonts w:ascii="Times New Roman" w:eastAsia="Times New Roman" w:hAnsi="Times New Roman" w:cs="Times New Roman"/>
          <w:sz w:val="24"/>
          <w:szCs w:val="24"/>
        </w:rPr>
        <w:t xml:space="preserve">. </w:t>
      </w:r>
      <w:r w:rsidR="008519B1" w:rsidRPr="005A6F09">
        <w:rPr>
          <w:rFonts w:ascii="Times New Roman" w:eastAsia="Times New Roman" w:hAnsi="Times New Roman" w:cs="Times New Roman"/>
          <w:sz w:val="24"/>
          <w:szCs w:val="24"/>
        </w:rPr>
        <w:t xml:space="preserve">See table 1 below. </w:t>
      </w:r>
      <w:r w:rsidR="006978C7" w:rsidRPr="005A6F09">
        <w:rPr>
          <w:rFonts w:ascii="Times New Roman" w:eastAsia="Times New Roman" w:hAnsi="Times New Roman" w:cs="Times New Roman"/>
          <w:sz w:val="24"/>
          <w:szCs w:val="24"/>
        </w:rPr>
        <w:t>Most (</w:t>
      </w:r>
      <w:r w:rsidRPr="005A6F09">
        <w:rPr>
          <w:rFonts w:ascii="Times New Roman" w:eastAsia="Times New Roman" w:hAnsi="Times New Roman" w:cs="Times New Roman"/>
          <w:sz w:val="24"/>
          <w:szCs w:val="24"/>
        </w:rPr>
        <w:t>87.5%</w:t>
      </w:r>
      <w:r w:rsidR="006978C7" w:rsidRPr="005A6F09">
        <w:rPr>
          <w:rStyle w:val="CommentReference"/>
          <w:rFonts w:ascii="Times New Roman" w:hAnsi="Times New Roman" w:cs="Times New Roman"/>
          <w:sz w:val="24"/>
          <w:szCs w:val="24"/>
        </w:rPr>
        <w:t xml:space="preserve">, </w:t>
      </w:r>
      <w:r w:rsidR="00B86303" w:rsidRPr="005A6F09">
        <w:rPr>
          <w:rFonts w:ascii="Times New Roman" w:eastAsia="Times New Roman" w:hAnsi="Times New Roman" w:cs="Times New Roman"/>
          <w:sz w:val="24"/>
          <w:szCs w:val="24"/>
        </w:rPr>
        <w:t xml:space="preserve">n=28)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s </w:t>
      </w:r>
      <w:r w:rsidR="00692C91" w:rsidRPr="005A6F09">
        <w:rPr>
          <w:rFonts w:ascii="Times New Roman" w:eastAsia="Times New Roman" w:hAnsi="Times New Roman" w:cs="Times New Roman"/>
          <w:sz w:val="24"/>
          <w:szCs w:val="24"/>
        </w:rPr>
        <w:t>were</w:t>
      </w:r>
      <w:r w:rsidRPr="005A6F09">
        <w:rPr>
          <w:rFonts w:ascii="Times New Roman" w:eastAsia="Times New Roman" w:hAnsi="Times New Roman" w:cs="Times New Roman"/>
          <w:sz w:val="24"/>
          <w:szCs w:val="24"/>
        </w:rPr>
        <w:t xml:space="preserve"> White or Caucasian, 3.1%</w:t>
      </w:r>
      <w:r w:rsidR="00B86303" w:rsidRPr="005A6F09">
        <w:rPr>
          <w:rFonts w:ascii="Times New Roman" w:eastAsia="Times New Roman" w:hAnsi="Times New Roman" w:cs="Times New Roman"/>
          <w:sz w:val="24"/>
          <w:szCs w:val="24"/>
        </w:rPr>
        <w:t xml:space="preserve"> (n=1</w:t>
      </w:r>
      <w:r w:rsidRPr="005A6F09">
        <w:rPr>
          <w:rFonts w:ascii="Times New Roman" w:eastAsia="Times New Roman" w:hAnsi="Times New Roman" w:cs="Times New Roman"/>
          <w:sz w:val="24"/>
          <w:szCs w:val="24"/>
        </w:rPr>
        <w:t>) Black or African American, 6.2%</w:t>
      </w:r>
      <w:r w:rsidR="00B86303" w:rsidRPr="005A6F09">
        <w:rPr>
          <w:rFonts w:ascii="Times New Roman" w:eastAsia="Times New Roman" w:hAnsi="Times New Roman" w:cs="Times New Roman"/>
          <w:sz w:val="24"/>
          <w:szCs w:val="24"/>
        </w:rPr>
        <w:t xml:space="preserve"> (n=2</w:t>
      </w:r>
      <w:r w:rsidRPr="005A6F09">
        <w:rPr>
          <w:rFonts w:ascii="Times New Roman" w:eastAsia="Times New Roman" w:hAnsi="Times New Roman" w:cs="Times New Roman"/>
          <w:sz w:val="24"/>
          <w:szCs w:val="24"/>
        </w:rPr>
        <w:t>) Hispanic or Latino, and 3.1%</w:t>
      </w:r>
      <w:r w:rsidR="00B86303" w:rsidRPr="005A6F09">
        <w:rPr>
          <w:rFonts w:ascii="Times New Roman" w:eastAsia="Times New Roman" w:hAnsi="Times New Roman" w:cs="Times New Roman"/>
          <w:sz w:val="24"/>
          <w:szCs w:val="24"/>
        </w:rPr>
        <w:t xml:space="preserve"> (n=1</w:t>
      </w:r>
      <w:r w:rsidRPr="005A6F09">
        <w:rPr>
          <w:rFonts w:ascii="Times New Roman" w:eastAsia="Times New Roman" w:hAnsi="Times New Roman" w:cs="Times New Roman"/>
          <w:sz w:val="24"/>
          <w:szCs w:val="24"/>
        </w:rPr>
        <w:t>) American Indian or Alaska Native.</w:t>
      </w:r>
      <w:r w:rsidR="008519B1" w:rsidRPr="005A6F09">
        <w:rPr>
          <w:rFonts w:ascii="Times New Roman" w:eastAsia="Times New Roman" w:hAnsi="Times New Roman" w:cs="Times New Roman"/>
          <w:sz w:val="24"/>
          <w:szCs w:val="24"/>
        </w:rPr>
        <w:t xml:space="preserve"> See Table 1 below.</w:t>
      </w:r>
      <w:r w:rsidRPr="005A6F09">
        <w:rPr>
          <w:rFonts w:ascii="Times New Roman" w:eastAsia="Times New Roman" w:hAnsi="Times New Roman" w:cs="Times New Roman"/>
          <w:sz w:val="24"/>
          <w:szCs w:val="24"/>
        </w:rPr>
        <w:t xml:space="preserve"> </w:t>
      </w:r>
      <w:r w:rsidR="004C31FE" w:rsidRPr="005A6F09">
        <w:rPr>
          <w:rFonts w:ascii="Times New Roman" w:eastAsia="Times New Roman" w:hAnsi="Times New Roman" w:cs="Times New Roman"/>
          <w:sz w:val="24"/>
          <w:szCs w:val="24"/>
        </w:rPr>
        <w:t xml:space="preserve">Most </w:t>
      </w:r>
      <w:r w:rsidR="00157EE9" w:rsidRPr="005A6F09">
        <w:rPr>
          <w:rFonts w:ascii="Times New Roman" w:eastAsia="Times New Roman" w:hAnsi="Times New Roman" w:cs="Times New Roman"/>
          <w:sz w:val="24"/>
          <w:szCs w:val="24"/>
        </w:rPr>
        <w:t xml:space="preserve">participant </w:t>
      </w:r>
      <w:r w:rsidR="004C31FE" w:rsidRPr="005A6F09">
        <w:rPr>
          <w:rFonts w:ascii="Times New Roman" w:eastAsia="Times New Roman" w:hAnsi="Times New Roman" w:cs="Times New Roman"/>
          <w:sz w:val="24"/>
          <w:szCs w:val="24"/>
        </w:rPr>
        <w:t>(90.6%, n=29) were female and 9.4% (n=3) were male.</w:t>
      </w:r>
      <w:r w:rsidR="008519B1" w:rsidRPr="005A6F09">
        <w:rPr>
          <w:rFonts w:ascii="Times New Roman" w:eastAsia="Times New Roman" w:hAnsi="Times New Roman" w:cs="Times New Roman"/>
          <w:sz w:val="24"/>
          <w:szCs w:val="24"/>
        </w:rPr>
        <w:t xml:space="preserve"> See Table 1 below.</w:t>
      </w:r>
      <w:r w:rsidR="004C31FE" w:rsidRPr="005A6F09">
        <w:rPr>
          <w:rFonts w:ascii="Times New Roman" w:eastAsia="Times New Roman" w:hAnsi="Times New Roman" w:cs="Times New Roman"/>
          <w:sz w:val="24"/>
          <w:szCs w:val="24"/>
        </w:rPr>
        <w:t xml:space="preserve"> </w:t>
      </w:r>
      <w:r w:rsidR="0077229E" w:rsidRPr="005A6F09">
        <w:rPr>
          <w:rFonts w:ascii="Times New Roman" w:eastAsia="Times New Roman" w:hAnsi="Times New Roman" w:cs="Times New Roman"/>
          <w:sz w:val="24"/>
          <w:szCs w:val="24"/>
        </w:rPr>
        <w:t xml:space="preserve">In terms of education, </w:t>
      </w:r>
      <w:r w:rsidR="00061BB1" w:rsidRPr="005A6F09">
        <w:rPr>
          <w:rFonts w:ascii="Times New Roman" w:eastAsia="Times New Roman" w:hAnsi="Times New Roman" w:cs="Times New Roman"/>
          <w:sz w:val="24"/>
          <w:szCs w:val="24"/>
        </w:rPr>
        <w:t xml:space="preserve">71.8% (n=23) reported their highest level of education </w:t>
      </w:r>
      <w:r w:rsidR="00DA6E1F" w:rsidRPr="005A6F09">
        <w:rPr>
          <w:rFonts w:ascii="Times New Roman" w:eastAsia="Times New Roman" w:hAnsi="Times New Roman" w:cs="Times New Roman"/>
          <w:sz w:val="24"/>
          <w:szCs w:val="24"/>
        </w:rPr>
        <w:t>was</w:t>
      </w:r>
      <w:r w:rsidR="00061BB1" w:rsidRPr="005A6F09">
        <w:rPr>
          <w:rFonts w:ascii="Times New Roman" w:eastAsia="Times New Roman" w:hAnsi="Times New Roman" w:cs="Times New Roman"/>
          <w:sz w:val="24"/>
          <w:szCs w:val="24"/>
        </w:rPr>
        <w:t xml:space="preserve"> a </w:t>
      </w:r>
      <w:proofErr w:type="gramStart"/>
      <w:r w:rsidR="00061BB1" w:rsidRPr="005A6F09">
        <w:rPr>
          <w:rFonts w:ascii="Times New Roman" w:eastAsia="Times New Roman" w:hAnsi="Times New Roman" w:cs="Times New Roman"/>
          <w:sz w:val="24"/>
          <w:szCs w:val="24"/>
        </w:rPr>
        <w:t>Master’s Degree</w:t>
      </w:r>
      <w:proofErr w:type="gramEnd"/>
      <w:r w:rsidR="00061BB1" w:rsidRPr="005A6F09">
        <w:rPr>
          <w:rFonts w:ascii="Times New Roman" w:eastAsia="Times New Roman" w:hAnsi="Times New Roman" w:cs="Times New Roman"/>
          <w:sz w:val="24"/>
          <w:szCs w:val="24"/>
        </w:rPr>
        <w:t xml:space="preserve">, 12.5% (n=4) Bachelor's Degree, </w:t>
      </w:r>
      <w:r w:rsidR="0077229E" w:rsidRPr="005A6F09">
        <w:rPr>
          <w:rFonts w:ascii="Times New Roman" w:eastAsia="Times New Roman" w:hAnsi="Times New Roman" w:cs="Times New Roman"/>
          <w:sz w:val="24"/>
          <w:szCs w:val="24"/>
        </w:rPr>
        <w:t>9.3%</w:t>
      </w:r>
      <w:r w:rsidR="00061BB1" w:rsidRPr="005A6F09">
        <w:rPr>
          <w:rFonts w:ascii="Times New Roman" w:eastAsia="Times New Roman" w:hAnsi="Times New Roman" w:cs="Times New Roman"/>
          <w:sz w:val="24"/>
          <w:szCs w:val="24"/>
        </w:rPr>
        <w:t xml:space="preserve"> (n=3</w:t>
      </w:r>
      <w:r w:rsidR="0077229E" w:rsidRPr="005A6F09">
        <w:rPr>
          <w:rFonts w:ascii="Times New Roman" w:eastAsia="Times New Roman" w:hAnsi="Times New Roman" w:cs="Times New Roman"/>
          <w:sz w:val="24"/>
          <w:szCs w:val="24"/>
        </w:rPr>
        <w:t>) some college, 3.1%</w:t>
      </w:r>
      <w:r w:rsidR="00061BB1" w:rsidRPr="005A6F09">
        <w:rPr>
          <w:rFonts w:ascii="Times New Roman" w:eastAsia="Times New Roman" w:hAnsi="Times New Roman" w:cs="Times New Roman"/>
          <w:sz w:val="24"/>
          <w:szCs w:val="24"/>
        </w:rPr>
        <w:t xml:space="preserve"> (n=1</w:t>
      </w:r>
      <w:r w:rsidR="0077229E" w:rsidRPr="005A6F09">
        <w:rPr>
          <w:rFonts w:ascii="Times New Roman" w:eastAsia="Times New Roman" w:hAnsi="Times New Roman" w:cs="Times New Roman"/>
          <w:sz w:val="24"/>
          <w:szCs w:val="24"/>
        </w:rPr>
        <w:t>)</w:t>
      </w:r>
      <w:r w:rsidR="00061BB1" w:rsidRPr="005A6F09">
        <w:rPr>
          <w:rFonts w:ascii="Times New Roman" w:eastAsia="Times New Roman" w:hAnsi="Times New Roman" w:cs="Times New Roman"/>
          <w:sz w:val="24"/>
          <w:szCs w:val="24"/>
        </w:rPr>
        <w:t xml:space="preserve"> </w:t>
      </w:r>
      <w:r w:rsidR="0077229E" w:rsidRPr="005A6F09">
        <w:rPr>
          <w:rFonts w:ascii="Times New Roman" w:eastAsia="Times New Roman" w:hAnsi="Times New Roman" w:cs="Times New Roman"/>
          <w:sz w:val="24"/>
          <w:szCs w:val="24"/>
        </w:rPr>
        <w:t>Associates Degree,</w:t>
      </w:r>
      <w:r w:rsidR="00061BB1" w:rsidRPr="005A6F09">
        <w:rPr>
          <w:rFonts w:ascii="Times New Roman" w:eastAsia="Times New Roman" w:hAnsi="Times New Roman" w:cs="Times New Roman"/>
          <w:sz w:val="24"/>
          <w:szCs w:val="24"/>
        </w:rPr>
        <w:t xml:space="preserve"> </w:t>
      </w:r>
      <w:r w:rsidR="0077229E" w:rsidRPr="005A6F09">
        <w:rPr>
          <w:rFonts w:ascii="Times New Roman" w:eastAsia="Times New Roman" w:hAnsi="Times New Roman" w:cs="Times New Roman"/>
          <w:sz w:val="24"/>
          <w:szCs w:val="24"/>
        </w:rPr>
        <w:t>and 3.1%</w:t>
      </w:r>
      <w:r w:rsidR="00061BB1" w:rsidRPr="005A6F09">
        <w:rPr>
          <w:rFonts w:ascii="Times New Roman" w:eastAsia="Times New Roman" w:hAnsi="Times New Roman" w:cs="Times New Roman"/>
          <w:sz w:val="24"/>
          <w:szCs w:val="24"/>
        </w:rPr>
        <w:t xml:space="preserve"> (n=1</w:t>
      </w:r>
      <w:r w:rsidR="0077229E" w:rsidRPr="005A6F09">
        <w:rPr>
          <w:rFonts w:ascii="Times New Roman" w:eastAsia="Times New Roman" w:hAnsi="Times New Roman" w:cs="Times New Roman"/>
          <w:sz w:val="24"/>
          <w:szCs w:val="24"/>
        </w:rPr>
        <w:t>)</w:t>
      </w:r>
      <w:r w:rsidR="00061BB1" w:rsidRPr="005A6F09">
        <w:rPr>
          <w:rFonts w:ascii="Times New Roman" w:eastAsia="Times New Roman" w:hAnsi="Times New Roman" w:cs="Times New Roman"/>
          <w:sz w:val="24"/>
          <w:szCs w:val="24"/>
        </w:rPr>
        <w:t xml:space="preserve"> </w:t>
      </w:r>
      <w:r w:rsidR="0077229E" w:rsidRPr="005A6F09">
        <w:rPr>
          <w:rFonts w:ascii="Times New Roman" w:eastAsia="Times New Roman" w:hAnsi="Times New Roman" w:cs="Times New Roman"/>
          <w:sz w:val="24"/>
          <w:szCs w:val="24"/>
        </w:rPr>
        <w:t>PHD/Doctorate</w:t>
      </w:r>
      <w:r w:rsidR="006E137C" w:rsidRPr="005A6F09">
        <w:rPr>
          <w:rFonts w:ascii="Times New Roman" w:eastAsia="Times New Roman" w:hAnsi="Times New Roman" w:cs="Times New Roman"/>
          <w:sz w:val="24"/>
          <w:szCs w:val="24"/>
        </w:rPr>
        <w:t xml:space="preserve">. </w:t>
      </w:r>
      <w:r w:rsidR="008519B1" w:rsidRPr="005A6F09">
        <w:rPr>
          <w:rFonts w:ascii="Times New Roman" w:eastAsia="Times New Roman" w:hAnsi="Times New Roman" w:cs="Times New Roman"/>
          <w:sz w:val="24"/>
          <w:szCs w:val="24"/>
        </w:rPr>
        <w:t>See Table 1 below.</w:t>
      </w:r>
    </w:p>
    <w:p w14:paraId="00000003" w14:textId="5ED96BAE" w:rsidR="00EF673B" w:rsidRPr="005A6F09" w:rsidRDefault="00F70340" w:rsidP="005A6F09">
      <w:pPr>
        <w:shd w:val="clear" w:color="auto" w:fill="FFFFFF"/>
        <w:spacing w:before="180" w:after="180"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 xml:space="preserve">In terms of profession, the majority (96.4%, n=27) </w:t>
      </w:r>
      <w:r w:rsidR="006C0C81" w:rsidRPr="005A6F09">
        <w:rPr>
          <w:rFonts w:ascii="Times New Roman" w:eastAsia="Times New Roman" w:hAnsi="Times New Roman" w:cs="Times New Roman"/>
          <w:sz w:val="24"/>
          <w:szCs w:val="24"/>
        </w:rPr>
        <w:t>were social workers, with</w:t>
      </w:r>
      <w:r w:rsidR="00E44142" w:rsidRPr="005A6F09">
        <w:rPr>
          <w:rFonts w:ascii="Times New Roman" w:eastAsia="Times New Roman" w:hAnsi="Times New Roman" w:cs="Times New Roman"/>
          <w:sz w:val="24"/>
          <w:szCs w:val="24"/>
        </w:rPr>
        <w:t xml:space="preserve"> </w:t>
      </w:r>
      <w:r w:rsidR="00212BE4" w:rsidRPr="005A6F09">
        <w:rPr>
          <w:rFonts w:ascii="Times New Roman" w:eastAsia="Times New Roman" w:hAnsi="Times New Roman" w:cs="Times New Roman"/>
          <w:sz w:val="24"/>
          <w:szCs w:val="24"/>
        </w:rPr>
        <w:t>9.3</w:t>
      </w:r>
      <w:r w:rsidR="006C0C81" w:rsidRPr="005A6F09">
        <w:rPr>
          <w:rFonts w:ascii="Times New Roman" w:eastAsia="Times New Roman" w:hAnsi="Times New Roman" w:cs="Times New Roman"/>
          <w:sz w:val="24"/>
          <w:szCs w:val="24"/>
        </w:rPr>
        <w:t xml:space="preserve">% (n=3) case managers, </w:t>
      </w:r>
      <w:r w:rsidR="00023D4E" w:rsidRPr="005A6F09">
        <w:rPr>
          <w:rFonts w:ascii="Times New Roman" w:eastAsia="Times New Roman" w:hAnsi="Times New Roman" w:cs="Times New Roman"/>
          <w:sz w:val="24"/>
          <w:szCs w:val="24"/>
        </w:rPr>
        <w:t>3.</w:t>
      </w:r>
      <w:r w:rsidR="00212BE4" w:rsidRPr="005A6F09">
        <w:rPr>
          <w:rFonts w:ascii="Times New Roman" w:eastAsia="Times New Roman" w:hAnsi="Times New Roman" w:cs="Times New Roman"/>
          <w:sz w:val="24"/>
          <w:szCs w:val="24"/>
        </w:rPr>
        <w:t>1</w:t>
      </w:r>
      <w:r w:rsidR="00023D4E" w:rsidRPr="005A6F09">
        <w:rPr>
          <w:rFonts w:ascii="Times New Roman" w:eastAsia="Times New Roman" w:hAnsi="Times New Roman" w:cs="Times New Roman"/>
          <w:sz w:val="24"/>
          <w:szCs w:val="24"/>
        </w:rPr>
        <w:t>% (n=1) mental health worker</w:t>
      </w:r>
      <w:r w:rsidR="00CD3771" w:rsidRPr="005A6F09">
        <w:rPr>
          <w:rFonts w:ascii="Times New Roman" w:eastAsia="Times New Roman" w:hAnsi="Times New Roman" w:cs="Times New Roman"/>
          <w:sz w:val="24"/>
          <w:szCs w:val="24"/>
        </w:rPr>
        <w:t>s</w:t>
      </w:r>
      <w:r w:rsidR="00023D4E" w:rsidRPr="005A6F09">
        <w:rPr>
          <w:rFonts w:ascii="Times New Roman" w:eastAsia="Times New Roman" w:hAnsi="Times New Roman" w:cs="Times New Roman"/>
          <w:sz w:val="24"/>
          <w:szCs w:val="24"/>
        </w:rPr>
        <w:t>, and 3.</w:t>
      </w:r>
      <w:r w:rsidR="00212BE4" w:rsidRPr="005A6F09">
        <w:rPr>
          <w:rFonts w:ascii="Times New Roman" w:eastAsia="Times New Roman" w:hAnsi="Times New Roman" w:cs="Times New Roman"/>
          <w:sz w:val="24"/>
          <w:szCs w:val="24"/>
        </w:rPr>
        <w:t>1</w:t>
      </w:r>
      <w:r w:rsidR="00023D4E" w:rsidRPr="005A6F09">
        <w:rPr>
          <w:rFonts w:ascii="Times New Roman" w:eastAsia="Times New Roman" w:hAnsi="Times New Roman" w:cs="Times New Roman"/>
          <w:sz w:val="24"/>
          <w:szCs w:val="24"/>
        </w:rPr>
        <w:t>% (n=1) in law enforcement.</w:t>
      </w:r>
      <w:r w:rsidR="00332F99" w:rsidRPr="005A6F09">
        <w:rPr>
          <w:rFonts w:ascii="Times New Roman" w:eastAsia="Times New Roman" w:hAnsi="Times New Roman" w:cs="Times New Roman"/>
          <w:sz w:val="24"/>
          <w:szCs w:val="24"/>
        </w:rPr>
        <w:t xml:space="preserve"> </w:t>
      </w:r>
      <w:r w:rsidR="008519B1" w:rsidRPr="005A6F09">
        <w:rPr>
          <w:rFonts w:ascii="Times New Roman" w:eastAsia="Times New Roman" w:hAnsi="Times New Roman" w:cs="Times New Roman"/>
          <w:sz w:val="24"/>
          <w:szCs w:val="24"/>
        </w:rPr>
        <w:t xml:space="preserve">See Table 1 below. </w:t>
      </w:r>
      <w:r w:rsidR="00023D4E" w:rsidRPr="005A6F09">
        <w:rPr>
          <w:rFonts w:ascii="Times New Roman" w:eastAsia="Times New Roman" w:hAnsi="Times New Roman" w:cs="Times New Roman"/>
          <w:sz w:val="24"/>
          <w:szCs w:val="24"/>
        </w:rPr>
        <w:t xml:space="preserve">The majority worked </w:t>
      </w:r>
      <w:r w:rsidR="00F51E07" w:rsidRPr="005A6F09">
        <w:rPr>
          <w:rFonts w:ascii="Times New Roman" w:eastAsia="Times New Roman" w:hAnsi="Times New Roman" w:cs="Times New Roman"/>
          <w:sz w:val="24"/>
          <w:szCs w:val="24"/>
        </w:rPr>
        <w:t>at a Mental Health Agency</w:t>
      </w:r>
      <w:r w:rsidR="00023D4E" w:rsidRPr="005A6F09">
        <w:rPr>
          <w:rFonts w:ascii="Times New Roman" w:eastAsia="Times New Roman" w:hAnsi="Times New Roman" w:cs="Times New Roman"/>
          <w:sz w:val="24"/>
          <w:szCs w:val="24"/>
        </w:rPr>
        <w:t xml:space="preserve"> (</w:t>
      </w:r>
      <w:r w:rsidR="00212BE4" w:rsidRPr="005A6F09">
        <w:rPr>
          <w:rFonts w:ascii="Times New Roman" w:eastAsia="Times New Roman" w:hAnsi="Times New Roman" w:cs="Times New Roman"/>
          <w:sz w:val="24"/>
          <w:szCs w:val="24"/>
        </w:rPr>
        <w:t>56.2</w:t>
      </w:r>
      <w:r w:rsidR="00023D4E" w:rsidRPr="005A6F09">
        <w:rPr>
          <w:rFonts w:ascii="Times New Roman" w:eastAsia="Times New Roman" w:hAnsi="Times New Roman" w:cs="Times New Roman"/>
          <w:sz w:val="24"/>
          <w:szCs w:val="24"/>
        </w:rPr>
        <w:t>%, n=18)</w:t>
      </w:r>
      <w:r w:rsidR="00F51E07" w:rsidRPr="005A6F09">
        <w:rPr>
          <w:rFonts w:ascii="Times New Roman" w:eastAsia="Times New Roman" w:hAnsi="Times New Roman" w:cs="Times New Roman"/>
          <w:sz w:val="24"/>
          <w:szCs w:val="24"/>
        </w:rPr>
        <w:t>,</w:t>
      </w:r>
      <w:r w:rsidR="00E44142" w:rsidRPr="005A6F09">
        <w:rPr>
          <w:rFonts w:ascii="Times New Roman" w:eastAsia="Times New Roman" w:hAnsi="Times New Roman" w:cs="Times New Roman"/>
          <w:sz w:val="24"/>
          <w:szCs w:val="24"/>
        </w:rPr>
        <w:t xml:space="preserve"> </w:t>
      </w:r>
      <w:r w:rsidR="00212BE4" w:rsidRPr="005A6F09">
        <w:rPr>
          <w:rFonts w:ascii="Times New Roman" w:eastAsia="Times New Roman" w:hAnsi="Times New Roman" w:cs="Times New Roman"/>
          <w:sz w:val="24"/>
          <w:szCs w:val="24"/>
        </w:rPr>
        <w:t>12.5</w:t>
      </w:r>
      <w:r w:rsidR="00F51E07" w:rsidRPr="005A6F09">
        <w:rPr>
          <w:rFonts w:ascii="Times New Roman" w:eastAsia="Times New Roman" w:hAnsi="Times New Roman" w:cs="Times New Roman"/>
          <w:sz w:val="24"/>
          <w:szCs w:val="24"/>
        </w:rPr>
        <w:t>%</w:t>
      </w:r>
      <w:r w:rsidR="00023D4E" w:rsidRPr="005A6F09">
        <w:rPr>
          <w:rFonts w:ascii="Times New Roman" w:eastAsia="Times New Roman" w:hAnsi="Times New Roman" w:cs="Times New Roman"/>
          <w:sz w:val="24"/>
          <w:szCs w:val="24"/>
        </w:rPr>
        <w:t xml:space="preserve"> (n=4)</w:t>
      </w:r>
      <w:r w:rsidR="00F51E07" w:rsidRPr="005A6F09">
        <w:rPr>
          <w:rFonts w:ascii="Times New Roman" w:eastAsia="Times New Roman" w:hAnsi="Times New Roman" w:cs="Times New Roman"/>
          <w:sz w:val="24"/>
          <w:szCs w:val="24"/>
        </w:rPr>
        <w:t xml:space="preserve"> at a Child Protection Agency, </w:t>
      </w:r>
      <w:r w:rsidR="00212BE4" w:rsidRPr="005A6F09">
        <w:rPr>
          <w:rFonts w:ascii="Times New Roman" w:eastAsia="Times New Roman" w:hAnsi="Times New Roman" w:cs="Times New Roman"/>
          <w:sz w:val="24"/>
          <w:szCs w:val="24"/>
        </w:rPr>
        <w:t>6.2</w:t>
      </w:r>
      <w:r w:rsidR="00023D4E" w:rsidRPr="005A6F09">
        <w:rPr>
          <w:rFonts w:ascii="Times New Roman" w:eastAsia="Times New Roman" w:hAnsi="Times New Roman" w:cs="Times New Roman"/>
          <w:sz w:val="24"/>
          <w:szCs w:val="24"/>
        </w:rPr>
        <w:t>% (n=</w:t>
      </w:r>
      <w:r w:rsidR="00F51E07" w:rsidRPr="005A6F09">
        <w:rPr>
          <w:rFonts w:ascii="Times New Roman" w:eastAsia="Times New Roman" w:hAnsi="Times New Roman" w:cs="Times New Roman"/>
          <w:sz w:val="24"/>
          <w:szCs w:val="24"/>
        </w:rPr>
        <w:t>2</w:t>
      </w:r>
      <w:r w:rsidR="00023D4E" w:rsidRPr="005A6F09">
        <w:rPr>
          <w:rFonts w:ascii="Times New Roman" w:eastAsia="Times New Roman" w:hAnsi="Times New Roman" w:cs="Times New Roman"/>
          <w:sz w:val="24"/>
          <w:szCs w:val="24"/>
        </w:rPr>
        <w:t>)</w:t>
      </w:r>
      <w:r w:rsidR="00F51E07" w:rsidRPr="005A6F09">
        <w:rPr>
          <w:rFonts w:ascii="Times New Roman" w:eastAsia="Times New Roman" w:hAnsi="Times New Roman" w:cs="Times New Roman"/>
          <w:sz w:val="24"/>
          <w:szCs w:val="24"/>
        </w:rPr>
        <w:t xml:space="preserve"> at a Law Enforcement Agency, </w:t>
      </w:r>
      <w:r w:rsidR="00023D4E" w:rsidRPr="005A6F09">
        <w:rPr>
          <w:rFonts w:ascii="Times New Roman" w:eastAsia="Times New Roman" w:hAnsi="Times New Roman" w:cs="Times New Roman"/>
          <w:sz w:val="24"/>
          <w:szCs w:val="24"/>
        </w:rPr>
        <w:t>3.</w:t>
      </w:r>
      <w:r w:rsidR="00212BE4" w:rsidRPr="005A6F09">
        <w:rPr>
          <w:rFonts w:ascii="Times New Roman" w:eastAsia="Times New Roman" w:hAnsi="Times New Roman" w:cs="Times New Roman"/>
          <w:sz w:val="24"/>
          <w:szCs w:val="24"/>
        </w:rPr>
        <w:t>1</w:t>
      </w:r>
      <w:r w:rsidR="00023D4E" w:rsidRPr="005A6F09">
        <w:rPr>
          <w:rFonts w:ascii="Times New Roman" w:eastAsia="Times New Roman" w:hAnsi="Times New Roman" w:cs="Times New Roman"/>
          <w:sz w:val="24"/>
          <w:szCs w:val="24"/>
        </w:rPr>
        <w:t>% (n=1)</w:t>
      </w:r>
      <w:r w:rsidR="00E44142" w:rsidRPr="005A6F09">
        <w:rPr>
          <w:rFonts w:ascii="Times New Roman" w:eastAsia="Times New Roman" w:hAnsi="Times New Roman" w:cs="Times New Roman"/>
          <w:sz w:val="24"/>
          <w:szCs w:val="24"/>
        </w:rPr>
        <w:t>,</w:t>
      </w:r>
      <w:r w:rsidR="00023D4E" w:rsidRPr="005A6F09">
        <w:rPr>
          <w:rFonts w:ascii="Times New Roman" w:eastAsia="Times New Roman" w:hAnsi="Times New Roman" w:cs="Times New Roman"/>
          <w:sz w:val="24"/>
          <w:szCs w:val="24"/>
        </w:rPr>
        <w:t xml:space="preserve"> </w:t>
      </w:r>
      <w:r w:rsidR="00F51E07" w:rsidRPr="005A6F09">
        <w:rPr>
          <w:rFonts w:ascii="Times New Roman" w:eastAsia="Times New Roman" w:hAnsi="Times New Roman" w:cs="Times New Roman"/>
          <w:sz w:val="24"/>
          <w:szCs w:val="24"/>
        </w:rPr>
        <w:t>3.</w:t>
      </w:r>
      <w:r w:rsidR="00212BE4" w:rsidRPr="005A6F09">
        <w:rPr>
          <w:rFonts w:ascii="Times New Roman" w:eastAsia="Times New Roman" w:hAnsi="Times New Roman" w:cs="Times New Roman"/>
          <w:sz w:val="24"/>
          <w:szCs w:val="24"/>
        </w:rPr>
        <w:t>1</w:t>
      </w:r>
      <w:r w:rsidR="00F51E07" w:rsidRPr="005A6F09">
        <w:rPr>
          <w:rFonts w:ascii="Times New Roman" w:eastAsia="Times New Roman" w:hAnsi="Times New Roman" w:cs="Times New Roman"/>
          <w:sz w:val="24"/>
          <w:szCs w:val="24"/>
        </w:rPr>
        <w:t>%</w:t>
      </w:r>
      <w:r w:rsidR="00E44142" w:rsidRPr="005A6F09">
        <w:rPr>
          <w:rFonts w:ascii="Times New Roman" w:eastAsia="Times New Roman" w:hAnsi="Times New Roman" w:cs="Times New Roman"/>
          <w:sz w:val="24"/>
          <w:szCs w:val="24"/>
        </w:rPr>
        <w:t xml:space="preserve"> (n=1</w:t>
      </w:r>
      <w:r w:rsidR="00F51E07" w:rsidRPr="005A6F09">
        <w:rPr>
          <w:rFonts w:ascii="Times New Roman" w:eastAsia="Times New Roman" w:hAnsi="Times New Roman" w:cs="Times New Roman"/>
          <w:sz w:val="24"/>
          <w:szCs w:val="24"/>
        </w:rPr>
        <w:t>) in a hospital setting and 3.</w:t>
      </w:r>
      <w:r w:rsidR="00212BE4" w:rsidRPr="005A6F09">
        <w:rPr>
          <w:rFonts w:ascii="Times New Roman" w:eastAsia="Times New Roman" w:hAnsi="Times New Roman" w:cs="Times New Roman"/>
          <w:sz w:val="24"/>
          <w:szCs w:val="24"/>
        </w:rPr>
        <w:t>1</w:t>
      </w:r>
      <w:r w:rsidR="00F51E07" w:rsidRPr="005A6F09">
        <w:rPr>
          <w:rFonts w:ascii="Times New Roman" w:eastAsia="Times New Roman" w:hAnsi="Times New Roman" w:cs="Times New Roman"/>
          <w:sz w:val="24"/>
          <w:szCs w:val="24"/>
        </w:rPr>
        <w:t>%</w:t>
      </w:r>
      <w:r w:rsidR="00E44142" w:rsidRPr="005A6F09">
        <w:rPr>
          <w:rFonts w:ascii="Times New Roman" w:eastAsia="Times New Roman" w:hAnsi="Times New Roman" w:cs="Times New Roman"/>
          <w:sz w:val="24"/>
          <w:szCs w:val="24"/>
        </w:rPr>
        <w:t xml:space="preserve"> (n=1</w:t>
      </w:r>
      <w:r w:rsidR="00F51E07" w:rsidRPr="005A6F09">
        <w:rPr>
          <w:rFonts w:ascii="Times New Roman" w:eastAsia="Times New Roman" w:hAnsi="Times New Roman" w:cs="Times New Roman"/>
          <w:sz w:val="24"/>
          <w:szCs w:val="24"/>
        </w:rPr>
        <w:t xml:space="preserve">) at Early Intervention. </w:t>
      </w:r>
      <w:r w:rsidR="00E44142" w:rsidRPr="005A6F09">
        <w:rPr>
          <w:rFonts w:ascii="Times New Roman" w:eastAsia="Times New Roman" w:hAnsi="Times New Roman" w:cs="Times New Roman"/>
          <w:sz w:val="24"/>
          <w:szCs w:val="24"/>
        </w:rPr>
        <w:t xml:space="preserve">Few (5.3%, n=6) </w:t>
      </w:r>
      <w:r w:rsidR="00212BE4" w:rsidRPr="005A6F09">
        <w:rPr>
          <w:rFonts w:ascii="Times New Roman" w:eastAsia="Times New Roman" w:hAnsi="Times New Roman" w:cs="Times New Roman"/>
          <w:sz w:val="24"/>
          <w:szCs w:val="24"/>
        </w:rPr>
        <w:t xml:space="preserve">chose to elaborate, with </w:t>
      </w:r>
      <w:r w:rsidR="00212BE4" w:rsidRPr="005A6F09">
        <w:rPr>
          <w:rFonts w:ascii="Times New Roman" w:eastAsia="Times New Roman" w:hAnsi="Times New Roman" w:cs="Times New Roman"/>
          <w:sz w:val="24"/>
          <w:szCs w:val="24"/>
        </w:rPr>
        <w:lastRenderedPageBreak/>
        <w:t xml:space="preserve">3.1% (n=1) at a rape crisis center, 3.1% (n=1) in the schools, 3.1% (n=1) in a prison, 3.1% (n=1) had their own private practice, 3.1% (n=1) in a dual diagnoses nursing home, and 3.1% (n=1) at </w:t>
      </w:r>
      <w:r w:rsidR="00910A87" w:rsidRPr="005A6F09">
        <w:rPr>
          <w:rFonts w:ascii="Times New Roman" w:eastAsia="Times New Roman" w:hAnsi="Times New Roman" w:cs="Times New Roman"/>
          <w:sz w:val="24"/>
          <w:szCs w:val="24"/>
        </w:rPr>
        <w:t xml:space="preserve">an </w:t>
      </w:r>
      <w:r w:rsidR="00212BE4" w:rsidRPr="005A6F09">
        <w:rPr>
          <w:rFonts w:ascii="Times New Roman" w:eastAsia="Times New Roman" w:hAnsi="Times New Roman" w:cs="Times New Roman"/>
          <w:sz w:val="24"/>
          <w:szCs w:val="24"/>
        </w:rPr>
        <w:t>Insurance Agency.</w:t>
      </w:r>
      <w:r w:rsidR="00F51E07" w:rsidRPr="005A6F09">
        <w:rPr>
          <w:rFonts w:ascii="Times New Roman" w:eastAsia="Times New Roman" w:hAnsi="Times New Roman" w:cs="Times New Roman"/>
          <w:sz w:val="24"/>
          <w:szCs w:val="24"/>
        </w:rPr>
        <w:t xml:space="preserve"> </w:t>
      </w:r>
      <w:r w:rsidR="003A1CFC" w:rsidRPr="005A6F09">
        <w:rPr>
          <w:rFonts w:ascii="Times New Roman" w:eastAsia="Times New Roman" w:hAnsi="Times New Roman" w:cs="Times New Roman"/>
          <w:sz w:val="24"/>
          <w:szCs w:val="24"/>
        </w:rPr>
        <w:t xml:space="preserve">See Table 1. </w:t>
      </w:r>
    </w:p>
    <w:p w14:paraId="00000004" w14:textId="797862CD" w:rsidR="00EF673B" w:rsidRPr="005A6F09" w:rsidRDefault="00BC6F84" w:rsidP="005A6F09">
      <w:pPr>
        <w:shd w:val="clear" w:color="auto" w:fill="FFFFFF"/>
        <w:spacing w:before="180" w:after="180"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Most participants worked in Worcester County (28.1%, n=9), Middlesex County (25.0%, n=8) or Essex County (21.9%, n=7), with 9.4% (n=3) in Suffolk County, 6.3% (n=2) in Plymouth County, 3.1% (n=1) in Bristol County and 3.1% (n=1) in Norfolk County</w:t>
      </w:r>
      <w:r w:rsidR="00910A87" w:rsidRPr="005A6F09">
        <w:rPr>
          <w:rFonts w:ascii="Times New Roman" w:eastAsia="Times New Roman" w:hAnsi="Times New Roman" w:cs="Times New Roman"/>
          <w:sz w:val="24"/>
          <w:szCs w:val="24"/>
        </w:rPr>
        <w:t>.</w:t>
      </w:r>
      <w:r w:rsidR="00D03E83" w:rsidRPr="005A6F09">
        <w:rPr>
          <w:rFonts w:ascii="Times New Roman" w:eastAsia="Times New Roman" w:hAnsi="Times New Roman" w:cs="Times New Roman"/>
          <w:sz w:val="24"/>
          <w:szCs w:val="24"/>
        </w:rPr>
        <w:t xml:space="preserve"> </w:t>
      </w:r>
      <w:r w:rsidR="008519B1" w:rsidRPr="005A6F09">
        <w:rPr>
          <w:rFonts w:ascii="Times New Roman" w:eastAsia="Times New Roman" w:hAnsi="Times New Roman" w:cs="Times New Roman"/>
          <w:sz w:val="24"/>
          <w:szCs w:val="24"/>
        </w:rPr>
        <w:t xml:space="preserve">See Table 1 below. </w:t>
      </w:r>
      <w:r w:rsidR="00D03E83" w:rsidRPr="005A6F09">
        <w:rPr>
          <w:rFonts w:ascii="Times New Roman" w:eastAsia="Times New Roman" w:hAnsi="Times New Roman" w:cs="Times New Roman"/>
          <w:sz w:val="24"/>
          <w:szCs w:val="24"/>
        </w:rPr>
        <w:t>Most participants (68.8%, n=22) had graduated or stopped attending school since 2011, with 18.8% (n=6) between 2001-2010, 6.3% (n=2) between 1990-2000, and 6.3% (n=2) before 1990.</w:t>
      </w:r>
      <w:r w:rsidR="00F053A3" w:rsidRPr="005A6F09">
        <w:rPr>
          <w:rFonts w:ascii="Times New Roman" w:eastAsia="Times New Roman" w:hAnsi="Times New Roman" w:cs="Times New Roman"/>
          <w:sz w:val="24"/>
          <w:szCs w:val="24"/>
        </w:rPr>
        <w:t xml:space="preserve"> See Table 1. </w:t>
      </w:r>
    </w:p>
    <w:tbl>
      <w:tblPr>
        <w:tblStyle w:val="TableGrid"/>
        <w:tblpPr w:leftFromText="180" w:rightFromText="180" w:vertAnchor="page" w:horzAnchor="margin" w:tblpXSpec="center" w:tblpY="259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75"/>
        <w:gridCol w:w="1533"/>
        <w:gridCol w:w="1167"/>
      </w:tblGrid>
      <w:tr w:rsidR="002F5839" w14:paraId="4B5F93D8" w14:textId="77777777" w:rsidTr="00221563">
        <w:trPr>
          <w:trHeight w:val="543"/>
        </w:trPr>
        <w:tc>
          <w:tcPr>
            <w:tcW w:w="6475" w:type="dxa"/>
            <w:gridSpan w:val="3"/>
            <w:tcBorders>
              <w:bottom w:val="single" w:sz="4" w:space="0" w:color="auto"/>
            </w:tcBorders>
          </w:tcPr>
          <w:p w14:paraId="55A23888" w14:textId="68C59370" w:rsidR="002F5839" w:rsidRPr="00221563" w:rsidRDefault="002F5839" w:rsidP="0007788A">
            <w:pPr>
              <w:spacing w:before="180" w:after="100" w:afterAutospacing="1"/>
              <w:contextualSpacing/>
              <w:jc w:val="center"/>
              <w:rPr>
                <w:rFonts w:ascii="Times New Roman" w:eastAsia="Times New Roman" w:hAnsi="Times New Roman" w:cs="Times New Roman"/>
                <w:bCs/>
                <w:i/>
                <w:iCs/>
                <w:sz w:val="24"/>
                <w:szCs w:val="24"/>
                <w:u w:val="single"/>
              </w:rPr>
            </w:pPr>
            <w:r w:rsidRPr="00221563">
              <w:rPr>
                <w:rFonts w:ascii="Times New Roman" w:eastAsia="Times New Roman" w:hAnsi="Times New Roman" w:cs="Times New Roman"/>
                <w:bCs/>
                <w:i/>
                <w:iCs/>
                <w:sz w:val="24"/>
                <w:szCs w:val="24"/>
              </w:rPr>
              <w:lastRenderedPageBreak/>
              <w:t xml:space="preserve">Demographics </w:t>
            </w:r>
            <w:r w:rsidR="0007788A" w:rsidRPr="00221563">
              <w:rPr>
                <w:rFonts w:ascii="Times New Roman" w:eastAsia="Times New Roman" w:hAnsi="Times New Roman" w:cs="Times New Roman"/>
                <w:bCs/>
                <w:i/>
                <w:iCs/>
                <w:sz w:val="24"/>
                <w:szCs w:val="24"/>
              </w:rPr>
              <w:t>(N=32)</w:t>
            </w:r>
          </w:p>
        </w:tc>
      </w:tr>
      <w:tr w:rsidR="002F5839" w:rsidRPr="00247DB8" w14:paraId="42009915" w14:textId="77777777" w:rsidTr="00221563">
        <w:trPr>
          <w:trHeight w:val="335"/>
        </w:trPr>
        <w:tc>
          <w:tcPr>
            <w:tcW w:w="3775" w:type="dxa"/>
            <w:tcBorders>
              <w:bottom w:val="single" w:sz="4" w:space="0" w:color="auto"/>
            </w:tcBorders>
          </w:tcPr>
          <w:p w14:paraId="2CB7A887" w14:textId="77777777" w:rsidR="002F5839" w:rsidRPr="00221563" w:rsidRDefault="002F5839" w:rsidP="002F5839">
            <w:pPr>
              <w:spacing w:before="180" w:after="100" w:afterAutospacing="1"/>
              <w:contextualSpacing/>
              <w:rPr>
                <w:rFonts w:ascii="Times New Roman" w:eastAsia="Times New Roman" w:hAnsi="Times New Roman" w:cs="Times New Roman"/>
                <w:bCs/>
                <w:i/>
                <w:iCs/>
                <w:sz w:val="24"/>
                <w:szCs w:val="24"/>
              </w:rPr>
            </w:pPr>
            <w:r w:rsidRPr="00221563">
              <w:rPr>
                <w:rFonts w:ascii="Times New Roman" w:eastAsia="Times New Roman" w:hAnsi="Times New Roman" w:cs="Times New Roman"/>
                <w:bCs/>
                <w:sz w:val="24"/>
                <w:szCs w:val="24"/>
              </w:rPr>
              <w:t>Variable</w:t>
            </w:r>
          </w:p>
        </w:tc>
        <w:tc>
          <w:tcPr>
            <w:tcW w:w="1533" w:type="dxa"/>
            <w:tcBorders>
              <w:top w:val="single" w:sz="4" w:space="0" w:color="auto"/>
              <w:bottom w:val="single" w:sz="4" w:space="0" w:color="auto"/>
            </w:tcBorders>
          </w:tcPr>
          <w:p w14:paraId="1CC8FB77" w14:textId="77777777" w:rsidR="002F5839" w:rsidRPr="00221563" w:rsidRDefault="002F5839" w:rsidP="002F5839">
            <w:pPr>
              <w:spacing w:before="180" w:after="100" w:afterAutospacing="1"/>
              <w:contextualSpacing/>
              <w:jc w:val="center"/>
              <w:rPr>
                <w:rFonts w:ascii="Times New Roman" w:eastAsia="Times New Roman" w:hAnsi="Times New Roman" w:cs="Times New Roman"/>
                <w:bCs/>
                <w:i/>
                <w:iCs/>
                <w:sz w:val="24"/>
                <w:szCs w:val="24"/>
              </w:rPr>
            </w:pPr>
            <w:r w:rsidRPr="00221563">
              <w:rPr>
                <w:rFonts w:ascii="Times New Roman" w:eastAsia="Times New Roman" w:hAnsi="Times New Roman" w:cs="Times New Roman"/>
                <w:bCs/>
                <w:i/>
                <w:iCs/>
                <w:sz w:val="24"/>
                <w:szCs w:val="24"/>
              </w:rPr>
              <w:t>N&lt;32</w:t>
            </w:r>
          </w:p>
        </w:tc>
        <w:tc>
          <w:tcPr>
            <w:tcW w:w="1167" w:type="dxa"/>
            <w:tcBorders>
              <w:bottom w:val="single" w:sz="4" w:space="0" w:color="auto"/>
            </w:tcBorders>
          </w:tcPr>
          <w:p w14:paraId="6563D573" w14:textId="77777777" w:rsidR="002F5839" w:rsidRPr="00221563" w:rsidRDefault="002F5839" w:rsidP="002F5839">
            <w:pPr>
              <w:spacing w:before="180" w:after="100" w:afterAutospacing="1"/>
              <w:contextualSpacing/>
              <w:jc w:val="center"/>
              <w:rPr>
                <w:rFonts w:ascii="Times New Roman" w:eastAsia="Times New Roman" w:hAnsi="Times New Roman" w:cs="Times New Roman"/>
                <w:bCs/>
                <w:i/>
                <w:iCs/>
                <w:sz w:val="24"/>
                <w:szCs w:val="24"/>
              </w:rPr>
            </w:pPr>
            <w:r w:rsidRPr="00221563">
              <w:rPr>
                <w:rFonts w:ascii="Times New Roman" w:eastAsia="Times New Roman" w:hAnsi="Times New Roman" w:cs="Times New Roman"/>
                <w:bCs/>
                <w:i/>
                <w:iCs/>
                <w:sz w:val="24"/>
                <w:szCs w:val="24"/>
              </w:rPr>
              <w:t>%</w:t>
            </w:r>
          </w:p>
        </w:tc>
      </w:tr>
      <w:tr w:rsidR="002F5839" w:rsidRPr="00247DB8" w14:paraId="2AF55B83" w14:textId="77777777" w:rsidTr="00221563">
        <w:trPr>
          <w:trHeight w:val="2037"/>
        </w:trPr>
        <w:tc>
          <w:tcPr>
            <w:tcW w:w="3775" w:type="dxa"/>
            <w:tcBorders>
              <w:top w:val="single" w:sz="4" w:space="0" w:color="auto"/>
            </w:tcBorders>
          </w:tcPr>
          <w:p w14:paraId="2BFDA195" w14:textId="77777777" w:rsidR="002F5839" w:rsidRPr="00E61E55" w:rsidRDefault="002F5839" w:rsidP="002F5839">
            <w:pPr>
              <w:spacing w:before="180" w:after="100" w:afterAutospacing="1"/>
              <w:contextualSpacing/>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Age</w:t>
            </w:r>
          </w:p>
          <w:p w14:paraId="3C2C9AA2" w14:textId="07CC71DE"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18-24</w:t>
            </w:r>
          </w:p>
          <w:p w14:paraId="163519F6" w14:textId="1062F2FD"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25-34</w:t>
            </w:r>
          </w:p>
          <w:p w14:paraId="0E31B56E" w14:textId="30A1937C"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35-44</w:t>
            </w:r>
          </w:p>
          <w:p w14:paraId="240A063E" w14:textId="6995C651"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45-54</w:t>
            </w:r>
          </w:p>
          <w:p w14:paraId="2F9E44BA" w14:textId="4C086C55"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55-64</w:t>
            </w:r>
          </w:p>
          <w:p w14:paraId="65BF62FE" w14:textId="038391AF" w:rsidR="002F5839" w:rsidRPr="0097776D"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65+</w:t>
            </w:r>
          </w:p>
        </w:tc>
        <w:tc>
          <w:tcPr>
            <w:tcW w:w="1533" w:type="dxa"/>
            <w:tcBorders>
              <w:top w:val="single" w:sz="4" w:space="0" w:color="auto"/>
            </w:tcBorders>
          </w:tcPr>
          <w:p w14:paraId="7A4598CA"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5B037A83"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w:t>
            </w:r>
          </w:p>
          <w:p w14:paraId="2F7FDA9E"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14</w:t>
            </w:r>
          </w:p>
          <w:p w14:paraId="56F2AFD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8</w:t>
            </w:r>
          </w:p>
          <w:p w14:paraId="3751DB0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4</w:t>
            </w:r>
          </w:p>
          <w:p w14:paraId="5A4B526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w:t>
            </w:r>
          </w:p>
          <w:p w14:paraId="16A65873"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tc>
        <w:tc>
          <w:tcPr>
            <w:tcW w:w="1167" w:type="dxa"/>
            <w:tcBorders>
              <w:top w:val="single" w:sz="4" w:space="0" w:color="auto"/>
            </w:tcBorders>
          </w:tcPr>
          <w:p w14:paraId="069BEB61"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26A1932D"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6.5%</w:t>
            </w:r>
          </w:p>
          <w:p w14:paraId="1F97DBE6"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45.2%</w:t>
            </w:r>
          </w:p>
          <w:p w14:paraId="1FDBC306"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25.8%</w:t>
            </w:r>
          </w:p>
          <w:p w14:paraId="4CD5870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12.9%</w:t>
            </w:r>
          </w:p>
          <w:p w14:paraId="36AB2809"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6.5%</w:t>
            </w:r>
          </w:p>
          <w:p w14:paraId="5F2BB616"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3.2%</w:t>
            </w:r>
          </w:p>
        </w:tc>
      </w:tr>
      <w:tr w:rsidR="002F5839" w:rsidRPr="00247DB8" w14:paraId="44BEC03B" w14:textId="77777777" w:rsidTr="00E61E55">
        <w:trPr>
          <w:trHeight w:val="1533"/>
        </w:trPr>
        <w:tc>
          <w:tcPr>
            <w:tcW w:w="3775" w:type="dxa"/>
          </w:tcPr>
          <w:p w14:paraId="01A91230" w14:textId="39DB2F1C" w:rsidR="00163C31" w:rsidRPr="003D4C7C" w:rsidRDefault="002F5839" w:rsidP="002F5839">
            <w:pPr>
              <w:spacing w:before="180" w:after="100" w:afterAutospacing="1"/>
              <w:contextualSpacing/>
              <w:rPr>
                <w:rFonts w:ascii="Times New Roman" w:eastAsia="Times New Roman" w:hAnsi="Times New Roman" w:cs="Times New Roman"/>
                <w:bCs/>
                <w:iCs/>
                <w:sz w:val="24"/>
                <w:szCs w:val="24"/>
              </w:rPr>
            </w:pPr>
            <w:r w:rsidRPr="00E61E55">
              <w:rPr>
                <w:rFonts w:ascii="Times New Roman" w:eastAsia="Times New Roman" w:hAnsi="Times New Roman" w:cs="Times New Roman"/>
                <w:bCs/>
                <w:iCs/>
                <w:sz w:val="24"/>
                <w:szCs w:val="24"/>
              </w:rPr>
              <w:t>Race</w:t>
            </w:r>
            <w:r w:rsidR="00995E31" w:rsidRPr="0096230A">
              <w:rPr>
                <w:rFonts w:ascii="Times New Roman" w:eastAsia="Times New Roman" w:hAnsi="Times New Roman" w:cs="Times New Roman"/>
                <w:sz w:val="24"/>
                <w:szCs w:val="24"/>
              </w:rPr>
              <w:t xml:space="preserve">   </w:t>
            </w:r>
          </w:p>
          <w:p w14:paraId="0750C591" w14:textId="75B609A1" w:rsidR="002F5839" w:rsidRDefault="00163C31" w:rsidP="002F5839">
            <w:pPr>
              <w:spacing w:before="180" w:after="100" w:afterAutospacing="1"/>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F5839">
              <w:rPr>
                <w:rFonts w:ascii="Times New Roman" w:eastAsia="Times New Roman" w:hAnsi="Times New Roman" w:cs="Times New Roman"/>
                <w:sz w:val="24"/>
                <w:szCs w:val="24"/>
              </w:rPr>
              <w:t>White or Caucasian</w:t>
            </w:r>
          </w:p>
          <w:p w14:paraId="40B7F6D6" w14:textId="5D91B9E3" w:rsidR="002F5839" w:rsidRDefault="00995E31" w:rsidP="002F5839">
            <w:pPr>
              <w:spacing w:before="180" w:after="100" w:afterAutospacing="1"/>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F5839">
              <w:rPr>
                <w:rFonts w:ascii="Times New Roman" w:eastAsia="Times New Roman" w:hAnsi="Times New Roman" w:cs="Times New Roman"/>
                <w:sz w:val="24"/>
                <w:szCs w:val="24"/>
              </w:rPr>
              <w:t>Black or African American</w:t>
            </w:r>
          </w:p>
          <w:p w14:paraId="6C853B31" w14:textId="36E61ECA" w:rsidR="002F5839" w:rsidRDefault="00995E31" w:rsidP="002F5839">
            <w:pPr>
              <w:spacing w:before="180" w:after="100" w:afterAutospacing="1"/>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F5839">
              <w:rPr>
                <w:rFonts w:ascii="Times New Roman" w:eastAsia="Times New Roman" w:hAnsi="Times New Roman" w:cs="Times New Roman"/>
                <w:sz w:val="24"/>
                <w:szCs w:val="24"/>
              </w:rPr>
              <w:t>Hispanic or Latino</w:t>
            </w:r>
          </w:p>
          <w:p w14:paraId="4E3CC3A1" w14:textId="011FA0DE" w:rsidR="002F5839" w:rsidRPr="00AA4287" w:rsidRDefault="00995E31" w:rsidP="002F5839">
            <w:pPr>
              <w:spacing w:before="180" w:after="100" w:afterAutospacing="1"/>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F5839">
              <w:rPr>
                <w:rFonts w:ascii="Times New Roman" w:eastAsia="Times New Roman" w:hAnsi="Times New Roman" w:cs="Times New Roman"/>
                <w:sz w:val="24"/>
                <w:szCs w:val="24"/>
              </w:rPr>
              <w:t>American Indian or Alaska Native</w:t>
            </w:r>
          </w:p>
        </w:tc>
        <w:tc>
          <w:tcPr>
            <w:tcW w:w="1533" w:type="dxa"/>
          </w:tcPr>
          <w:p w14:paraId="0C29E902"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3EDCAC52"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28</w:t>
            </w:r>
          </w:p>
          <w:p w14:paraId="32CBA147"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p w14:paraId="48F6F251"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w:t>
            </w:r>
          </w:p>
          <w:p w14:paraId="44BAD8E1"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tc>
        <w:tc>
          <w:tcPr>
            <w:tcW w:w="1167" w:type="dxa"/>
          </w:tcPr>
          <w:p w14:paraId="4F1F0634"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743DEA41"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87.5</w:t>
            </w:r>
          </w:p>
          <w:p w14:paraId="0650B90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p w14:paraId="61D5F25D"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6.2%</w:t>
            </w:r>
          </w:p>
          <w:p w14:paraId="67BFD0EB"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tc>
      </w:tr>
      <w:tr w:rsidR="002F5839" w:rsidRPr="00247DB8" w14:paraId="38F67C79" w14:textId="77777777" w:rsidTr="00E61E55">
        <w:trPr>
          <w:trHeight w:val="993"/>
        </w:trPr>
        <w:tc>
          <w:tcPr>
            <w:tcW w:w="3775" w:type="dxa"/>
          </w:tcPr>
          <w:p w14:paraId="64E170BF" w14:textId="77777777" w:rsidR="002F5839" w:rsidRPr="00E61E55" w:rsidRDefault="002F5839" w:rsidP="002F5839">
            <w:pPr>
              <w:spacing w:before="180" w:after="100" w:afterAutospacing="1"/>
              <w:contextualSpacing/>
              <w:rPr>
                <w:rFonts w:ascii="Times New Roman" w:eastAsia="Times New Roman" w:hAnsi="Times New Roman" w:cs="Times New Roman"/>
                <w:bCs/>
                <w:iCs/>
                <w:sz w:val="24"/>
                <w:szCs w:val="24"/>
              </w:rPr>
            </w:pPr>
            <w:r w:rsidRPr="00E61E55">
              <w:rPr>
                <w:rFonts w:ascii="Times New Roman" w:eastAsia="Times New Roman" w:hAnsi="Times New Roman" w:cs="Times New Roman"/>
                <w:bCs/>
                <w:iCs/>
                <w:sz w:val="24"/>
                <w:szCs w:val="24"/>
              </w:rPr>
              <w:t>Gender</w:t>
            </w:r>
          </w:p>
          <w:p w14:paraId="37AF3D02" w14:textId="5280EDA3"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C11191">
              <w:rPr>
                <w:rFonts w:ascii="Times New Roman" w:eastAsia="Times New Roman" w:hAnsi="Times New Roman" w:cs="Times New Roman"/>
                <w:bCs/>
                <w:sz w:val="24"/>
                <w:szCs w:val="24"/>
              </w:rPr>
              <w:t>Fem</w:t>
            </w:r>
            <w:r w:rsidR="002F5839">
              <w:rPr>
                <w:rFonts w:ascii="Times New Roman" w:eastAsia="Times New Roman" w:hAnsi="Times New Roman" w:cs="Times New Roman"/>
                <w:bCs/>
                <w:sz w:val="24"/>
                <w:szCs w:val="24"/>
              </w:rPr>
              <w:t>ale</w:t>
            </w:r>
          </w:p>
          <w:p w14:paraId="58C44599" w14:textId="37295591" w:rsidR="002F5839" w:rsidRPr="00247DB8"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C11191">
              <w:rPr>
                <w:rFonts w:ascii="Times New Roman" w:eastAsia="Times New Roman" w:hAnsi="Times New Roman" w:cs="Times New Roman"/>
                <w:bCs/>
                <w:sz w:val="24"/>
                <w:szCs w:val="24"/>
              </w:rPr>
              <w:t>M</w:t>
            </w:r>
            <w:r w:rsidR="002F5839">
              <w:rPr>
                <w:rFonts w:ascii="Times New Roman" w:eastAsia="Times New Roman" w:hAnsi="Times New Roman" w:cs="Times New Roman"/>
                <w:bCs/>
                <w:sz w:val="24"/>
                <w:szCs w:val="24"/>
              </w:rPr>
              <w:t>ale</w:t>
            </w:r>
          </w:p>
        </w:tc>
        <w:tc>
          <w:tcPr>
            <w:tcW w:w="1533" w:type="dxa"/>
          </w:tcPr>
          <w:p w14:paraId="7CAEF08B"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5E4F0F43"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29</w:t>
            </w:r>
          </w:p>
          <w:p w14:paraId="1A096678"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w:t>
            </w:r>
          </w:p>
        </w:tc>
        <w:tc>
          <w:tcPr>
            <w:tcW w:w="1167" w:type="dxa"/>
          </w:tcPr>
          <w:p w14:paraId="75ACB6FF"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7DF557A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90.6%</w:t>
            </w:r>
          </w:p>
          <w:p w14:paraId="4831C8F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9.4%</w:t>
            </w:r>
          </w:p>
        </w:tc>
      </w:tr>
      <w:tr w:rsidR="002F5839" w:rsidRPr="00247DB8" w14:paraId="2E15A56B" w14:textId="77777777" w:rsidTr="00E61E55">
        <w:trPr>
          <w:trHeight w:val="1785"/>
        </w:trPr>
        <w:tc>
          <w:tcPr>
            <w:tcW w:w="3775" w:type="dxa"/>
          </w:tcPr>
          <w:p w14:paraId="63120D44" w14:textId="2D33B5E8" w:rsidR="002F5839" w:rsidRPr="00E61E55" w:rsidRDefault="0096230A" w:rsidP="002F5839">
            <w:pPr>
              <w:spacing w:before="180" w:after="100" w:afterAutospacing="1"/>
              <w:contextualSpacing/>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L</w:t>
            </w:r>
            <w:r w:rsidR="002F5839" w:rsidRPr="00E61E55">
              <w:rPr>
                <w:rFonts w:ascii="Times New Roman" w:eastAsia="Times New Roman" w:hAnsi="Times New Roman" w:cs="Times New Roman"/>
                <w:iCs/>
                <w:sz w:val="24"/>
                <w:szCs w:val="24"/>
              </w:rPr>
              <w:t>evel of education</w:t>
            </w:r>
          </w:p>
          <w:p w14:paraId="4693C557" w14:textId="677DCAB5"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Some College</w:t>
            </w:r>
          </w:p>
          <w:p w14:paraId="2E067A11" w14:textId="4BAFF4EC"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Associate’s Degree</w:t>
            </w:r>
          </w:p>
          <w:p w14:paraId="4985A163" w14:textId="732299AF"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Bachelor’s Degree</w:t>
            </w:r>
          </w:p>
          <w:p w14:paraId="268D2A2F" w14:textId="17EA69E5"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Master’s Degree</w:t>
            </w:r>
          </w:p>
          <w:p w14:paraId="1098110A" w14:textId="00FACDA3" w:rsidR="002F5839" w:rsidRPr="00247DB8"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 xml:space="preserve">PHD/Doctorate </w:t>
            </w:r>
          </w:p>
        </w:tc>
        <w:tc>
          <w:tcPr>
            <w:tcW w:w="1533" w:type="dxa"/>
          </w:tcPr>
          <w:p w14:paraId="34D25672"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044B1488"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w:t>
            </w:r>
          </w:p>
          <w:p w14:paraId="4F5F52F6"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p w14:paraId="16FE91FE"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4</w:t>
            </w:r>
          </w:p>
          <w:p w14:paraId="3F3382F5"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23</w:t>
            </w:r>
          </w:p>
          <w:p w14:paraId="3633C7F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tc>
        <w:tc>
          <w:tcPr>
            <w:tcW w:w="1167" w:type="dxa"/>
          </w:tcPr>
          <w:p w14:paraId="7B8C570D"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51F4909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9.3%</w:t>
            </w:r>
          </w:p>
          <w:p w14:paraId="2E5D0A31"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p w14:paraId="425CB8E4"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12.5%</w:t>
            </w:r>
          </w:p>
          <w:p w14:paraId="7A2DDA6B"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71.8%</w:t>
            </w:r>
          </w:p>
          <w:p w14:paraId="4C2121AC"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tc>
      </w:tr>
      <w:tr w:rsidR="002F5839" w:rsidRPr="00332F99" w14:paraId="1E15026C" w14:textId="77777777" w:rsidTr="00E61E55">
        <w:trPr>
          <w:trHeight w:val="1533"/>
        </w:trPr>
        <w:tc>
          <w:tcPr>
            <w:tcW w:w="3775" w:type="dxa"/>
          </w:tcPr>
          <w:p w14:paraId="0F77BCDC" w14:textId="77777777" w:rsidR="002F5839" w:rsidRPr="00E61E55" w:rsidRDefault="002F5839" w:rsidP="002F5839">
            <w:pPr>
              <w:spacing w:before="180" w:after="100" w:afterAutospacing="1"/>
              <w:contextualSpacing/>
              <w:rPr>
                <w:rFonts w:ascii="Times New Roman" w:eastAsia="Times New Roman" w:hAnsi="Times New Roman" w:cs="Times New Roman"/>
                <w:bCs/>
                <w:iCs/>
                <w:sz w:val="24"/>
                <w:szCs w:val="24"/>
              </w:rPr>
            </w:pPr>
            <w:r w:rsidRPr="00E61E55">
              <w:rPr>
                <w:rFonts w:ascii="Times New Roman" w:eastAsia="Times New Roman" w:hAnsi="Times New Roman" w:cs="Times New Roman"/>
                <w:bCs/>
                <w:iCs/>
                <w:sz w:val="24"/>
                <w:szCs w:val="24"/>
              </w:rPr>
              <w:t>Profession</w:t>
            </w:r>
          </w:p>
          <w:p w14:paraId="7F95063B" w14:textId="035BEA94"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Social Worker</w:t>
            </w:r>
          </w:p>
          <w:p w14:paraId="131CFC20" w14:textId="47C45CDD"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Case Manager</w:t>
            </w:r>
          </w:p>
          <w:p w14:paraId="5A01004F" w14:textId="4447E80A"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Mental Health Worker</w:t>
            </w:r>
          </w:p>
          <w:p w14:paraId="7375C8BD" w14:textId="532B652C" w:rsidR="002F5839" w:rsidRPr="00332F9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 xml:space="preserve">Law Enforcement </w:t>
            </w:r>
            <w:r w:rsidR="008519B1">
              <w:rPr>
                <w:rFonts w:ascii="Times New Roman" w:eastAsia="Times New Roman" w:hAnsi="Times New Roman" w:cs="Times New Roman"/>
                <w:bCs/>
                <w:sz w:val="24"/>
                <w:szCs w:val="24"/>
              </w:rPr>
              <w:t>Worker</w:t>
            </w:r>
          </w:p>
        </w:tc>
        <w:tc>
          <w:tcPr>
            <w:tcW w:w="1533" w:type="dxa"/>
          </w:tcPr>
          <w:p w14:paraId="08A2E609"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6C5FA5FB"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27</w:t>
            </w:r>
          </w:p>
          <w:p w14:paraId="2C6F8FA9"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w:t>
            </w:r>
          </w:p>
          <w:p w14:paraId="4EE71B7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p w14:paraId="131477C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tc>
        <w:tc>
          <w:tcPr>
            <w:tcW w:w="1167" w:type="dxa"/>
          </w:tcPr>
          <w:p w14:paraId="1342AEFC"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003FAFCD"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96.4%</w:t>
            </w:r>
          </w:p>
          <w:p w14:paraId="2647EC12"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9.3%</w:t>
            </w:r>
          </w:p>
          <w:p w14:paraId="3038228B"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p w14:paraId="7491F29A"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tc>
      </w:tr>
      <w:tr w:rsidR="002F5839" w:rsidRPr="002F5839" w14:paraId="6C180ED4" w14:textId="77777777" w:rsidTr="00E61E55">
        <w:trPr>
          <w:trHeight w:val="282"/>
        </w:trPr>
        <w:tc>
          <w:tcPr>
            <w:tcW w:w="3775" w:type="dxa"/>
          </w:tcPr>
          <w:p w14:paraId="270AA21B" w14:textId="69EC66E1" w:rsidR="002F5839" w:rsidRDefault="00995E31" w:rsidP="002F5839">
            <w:pPr>
              <w:spacing w:before="180" w:after="100" w:afterAutospacing="1"/>
              <w:contextualSpacing/>
              <w:jc w:val="both"/>
              <w:rPr>
                <w:rFonts w:ascii="Times New Roman" w:eastAsia="Times New Roman" w:hAnsi="Times New Roman" w:cs="Times New Roman"/>
                <w:bCs/>
                <w:i/>
                <w:iCs/>
                <w:sz w:val="24"/>
                <w:szCs w:val="24"/>
              </w:rPr>
            </w:pPr>
            <w:r w:rsidRPr="00C11191">
              <w:rPr>
                <w:rFonts w:ascii="Times New Roman" w:eastAsia="Times New Roman" w:hAnsi="Times New Roman" w:cs="Times New Roman"/>
                <w:bCs/>
                <w:iCs/>
                <w:sz w:val="24"/>
                <w:szCs w:val="24"/>
              </w:rPr>
              <w:t>Location of</w:t>
            </w:r>
            <w:r>
              <w:rPr>
                <w:rFonts w:ascii="Times New Roman" w:eastAsia="Times New Roman" w:hAnsi="Times New Roman" w:cs="Times New Roman"/>
                <w:bCs/>
                <w:i/>
                <w:iCs/>
                <w:sz w:val="24"/>
                <w:szCs w:val="24"/>
              </w:rPr>
              <w:t xml:space="preserve"> </w:t>
            </w:r>
            <w:r w:rsidRPr="00E61E55">
              <w:rPr>
                <w:rFonts w:ascii="Times New Roman" w:eastAsia="Times New Roman" w:hAnsi="Times New Roman" w:cs="Times New Roman"/>
                <w:bCs/>
                <w:iCs/>
                <w:sz w:val="24"/>
                <w:szCs w:val="24"/>
              </w:rPr>
              <w:t>work</w:t>
            </w:r>
          </w:p>
          <w:p w14:paraId="5DF9BA7A" w14:textId="550AA272"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Worcester County</w:t>
            </w:r>
          </w:p>
          <w:p w14:paraId="5073BDE6" w14:textId="782A8A65"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Middlesex County</w:t>
            </w:r>
          </w:p>
          <w:p w14:paraId="034909C2" w14:textId="49619EE9"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Essex County</w:t>
            </w:r>
          </w:p>
          <w:p w14:paraId="24080BDA" w14:textId="64EA1E15"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Suffolk County</w:t>
            </w:r>
          </w:p>
          <w:p w14:paraId="63BB82C3" w14:textId="0A5C0ED1"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Plymouth County</w:t>
            </w:r>
          </w:p>
          <w:p w14:paraId="2B945825" w14:textId="0C2AF680" w:rsidR="002F583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Bristol Counting</w:t>
            </w:r>
          </w:p>
          <w:p w14:paraId="75064D18" w14:textId="53A082DE" w:rsidR="002F5839" w:rsidRPr="00332F99" w:rsidRDefault="00995E31" w:rsidP="002F5839">
            <w:pPr>
              <w:spacing w:before="180" w:after="100" w:afterAutospacing="1"/>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002F5839">
              <w:rPr>
                <w:rFonts w:ascii="Times New Roman" w:eastAsia="Times New Roman" w:hAnsi="Times New Roman" w:cs="Times New Roman"/>
                <w:bCs/>
                <w:sz w:val="24"/>
                <w:szCs w:val="24"/>
              </w:rPr>
              <w:t>Norfolk County</w:t>
            </w:r>
          </w:p>
        </w:tc>
        <w:tc>
          <w:tcPr>
            <w:tcW w:w="1533" w:type="dxa"/>
          </w:tcPr>
          <w:p w14:paraId="0DC880C4"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60009A2C"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w:t>
            </w:r>
          </w:p>
          <w:p w14:paraId="122761F4"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8</w:t>
            </w:r>
          </w:p>
          <w:p w14:paraId="0BE58A90"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7</w:t>
            </w:r>
          </w:p>
          <w:p w14:paraId="00015D48"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w:t>
            </w:r>
          </w:p>
          <w:p w14:paraId="4F6431A7"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w:t>
            </w:r>
          </w:p>
          <w:p w14:paraId="51D1AABC"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p w14:paraId="738FD88B"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1</w:t>
            </w:r>
          </w:p>
        </w:tc>
        <w:tc>
          <w:tcPr>
            <w:tcW w:w="1167" w:type="dxa"/>
          </w:tcPr>
          <w:p w14:paraId="70733C10" w14:textId="77777777" w:rsidR="002F5839" w:rsidRPr="00E61E55" w:rsidRDefault="002F5839" w:rsidP="002F5839">
            <w:pPr>
              <w:spacing w:before="180" w:after="100" w:afterAutospacing="1"/>
              <w:contextualSpacing/>
              <w:rPr>
                <w:rFonts w:ascii="Times New Roman" w:eastAsia="Times New Roman" w:hAnsi="Times New Roman" w:cs="Times New Roman"/>
                <w:b/>
                <w:sz w:val="24"/>
                <w:szCs w:val="24"/>
                <w:u w:val="single"/>
              </w:rPr>
            </w:pPr>
          </w:p>
          <w:p w14:paraId="0FD41D7D"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28.1%</w:t>
            </w:r>
          </w:p>
          <w:p w14:paraId="577BF8A2"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25%</w:t>
            </w:r>
          </w:p>
          <w:p w14:paraId="49FE4FD8"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21.9%</w:t>
            </w:r>
          </w:p>
          <w:p w14:paraId="3C49E803"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9.4%</w:t>
            </w:r>
          </w:p>
          <w:p w14:paraId="7A568D0F"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6.3%</w:t>
            </w:r>
          </w:p>
          <w:p w14:paraId="656E6DB6"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p w14:paraId="5873C34C" w14:textId="77777777" w:rsidR="002F5839" w:rsidRPr="00E61E55" w:rsidRDefault="002F5839" w:rsidP="002F5839">
            <w:pPr>
              <w:spacing w:before="180" w:after="100" w:afterAutospacing="1"/>
              <w:contextualSpacing/>
              <w:jc w:val="center"/>
              <w:rPr>
                <w:rFonts w:ascii="Times New Roman" w:eastAsia="Times New Roman" w:hAnsi="Times New Roman" w:cs="Times New Roman"/>
                <w:bCs/>
                <w:sz w:val="24"/>
                <w:szCs w:val="24"/>
              </w:rPr>
            </w:pPr>
            <w:r w:rsidRPr="00E61E55">
              <w:rPr>
                <w:rFonts w:ascii="Times New Roman" w:eastAsia="Times New Roman" w:hAnsi="Times New Roman" w:cs="Times New Roman"/>
                <w:bCs/>
                <w:sz w:val="24"/>
                <w:szCs w:val="24"/>
              </w:rPr>
              <w:t>3.1%</w:t>
            </w:r>
          </w:p>
        </w:tc>
      </w:tr>
    </w:tbl>
    <w:p w14:paraId="6A6EA7AE" w14:textId="024B1038" w:rsidR="002F5839" w:rsidRDefault="00221563" w:rsidP="00221563">
      <w:pPr>
        <w:shd w:val="clear" w:color="auto" w:fill="FFFFFF"/>
        <w:spacing w:before="180" w:after="180"/>
        <w:ind w:left="72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w:t>
      </w:r>
    </w:p>
    <w:p w14:paraId="1F7001BE" w14:textId="26FF895A" w:rsidR="00221563" w:rsidRDefault="00221563" w:rsidP="00061BB1">
      <w:pPr>
        <w:shd w:val="clear" w:color="auto" w:fill="FFFFFF"/>
        <w:spacing w:before="180" w:after="180"/>
        <w:rPr>
          <w:rFonts w:ascii="Times New Roman" w:eastAsia="Times New Roman" w:hAnsi="Times New Roman" w:cs="Times New Roman"/>
          <w:b/>
          <w:sz w:val="24"/>
          <w:szCs w:val="24"/>
        </w:rPr>
      </w:pPr>
    </w:p>
    <w:p w14:paraId="3445056E" w14:textId="77777777" w:rsidR="00221563" w:rsidRDefault="00221563" w:rsidP="00061BB1">
      <w:pPr>
        <w:shd w:val="clear" w:color="auto" w:fill="FFFFFF"/>
        <w:spacing w:before="180" w:after="180"/>
        <w:rPr>
          <w:rFonts w:ascii="Times New Roman" w:eastAsia="Times New Roman" w:hAnsi="Times New Roman" w:cs="Times New Roman"/>
          <w:b/>
          <w:sz w:val="24"/>
          <w:szCs w:val="24"/>
        </w:rPr>
      </w:pPr>
    </w:p>
    <w:p w14:paraId="2E017C72" w14:textId="77777777" w:rsidR="002F5839" w:rsidRDefault="002F5839" w:rsidP="00061BB1">
      <w:pPr>
        <w:shd w:val="clear" w:color="auto" w:fill="FFFFFF"/>
        <w:spacing w:before="180" w:after="180"/>
        <w:rPr>
          <w:rFonts w:ascii="Times New Roman" w:eastAsia="Times New Roman" w:hAnsi="Times New Roman" w:cs="Times New Roman"/>
          <w:b/>
          <w:sz w:val="24"/>
          <w:szCs w:val="24"/>
        </w:rPr>
      </w:pPr>
    </w:p>
    <w:p w14:paraId="1D4176AC" w14:textId="77777777" w:rsidR="002F5839" w:rsidRDefault="002F5839" w:rsidP="00061BB1">
      <w:pPr>
        <w:shd w:val="clear" w:color="auto" w:fill="FFFFFF"/>
        <w:spacing w:before="180" w:after="180"/>
        <w:rPr>
          <w:rFonts w:ascii="Times New Roman" w:eastAsia="Times New Roman" w:hAnsi="Times New Roman" w:cs="Times New Roman"/>
          <w:b/>
          <w:sz w:val="24"/>
          <w:szCs w:val="24"/>
        </w:rPr>
      </w:pPr>
    </w:p>
    <w:p w14:paraId="09625378" w14:textId="1C28C8E2" w:rsidR="002F5839" w:rsidRDefault="002F5839" w:rsidP="00061BB1">
      <w:pPr>
        <w:shd w:val="clear" w:color="auto" w:fill="FFFFFF"/>
        <w:spacing w:before="180" w:after="180"/>
        <w:rPr>
          <w:rFonts w:ascii="Times New Roman" w:eastAsia="Times New Roman" w:hAnsi="Times New Roman" w:cs="Times New Roman"/>
          <w:b/>
          <w:sz w:val="24"/>
          <w:szCs w:val="24"/>
        </w:rPr>
      </w:pPr>
    </w:p>
    <w:p w14:paraId="63AF58F8" w14:textId="58F51E40" w:rsidR="002F5839" w:rsidRDefault="002F5839" w:rsidP="00061BB1">
      <w:pPr>
        <w:shd w:val="clear" w:color="auto" w:fill="FFFFFF"/>
        <w:spacing w:before="180" w:after="180"/>
        <w:rPr>
          <w:rFonts w:ascii="Times New Roman" w:eastAsia="Times New Roman" w:hAnsi="Times New Roman" w:cs="Times New Roman"/>
          <w:b/>
          <w:sz w:val="24"/>
          <w:szCs w:val="24"/>
        </w:rPr>
      </w:pPr>
    </w:p>
    <w:p w14:paraId="4E965644" w14:textId="78784072" w:rsidR="002F5839" w:rsidRDefault="002F5839" w:rsidP="00061BB1">
      <w:pPr>
        <w:shd w:val="clear" w:color="auto" w:fill="FFFFFF"/>
        <w:spacing w:before="180" w:after="180"/>
        <w:rPr>
          <w:rFonts w:ascii="Times New Roman" w:eastAsia="Times New Roman" w:hAnsi="Times New Roman" w:cs="Times New Roman"/>
          <w:b/>
          <w:sz w:val="24"/>
          <w:szCs w:val="24"/>
        </w:rPr>
      </w:pPr>
    </w:p>
    <w:p w14:paraId="384D5C23" w14:textId="0AD474F9" w:rsidR="002F5839" w:rsidRDefault="002F5839" w:rsidP="00061BB1">
      <w:pPr>
        <w:shd w:val="clear" w:color="auto" w:fill="FFFFFF"/>
        <w:spacing w:before="180" w:after="180"/>
        <w:rPr>
          <w:rFonts w:ascii="Times New Roman" w:eastAsia="Times New Roman" w:hAnsi="Times New Roman" w:cs="Times New Roman"/>
          <w:b/>
          <w:sz w:val="24"/>
          <w:szCs w:val="24"/>
        </w:rPr>
      </w:pPr>
    </w:p>
    <w:p w14:paraId="13982829" w14:textId="4F496D1C" w:rsidR="002F5839" w:rsidRDefault="002F5839" w:rsidP="00061BB1">
      <w:pPr>
        <w:shd w:val="clear" w:color="auto" w:fill="FFFFFF"/>
        <w:spacing w:before="180" w:after="180"/>
        <w:rPr>
          <w:rFonts w:ascii="Times New Roman" w:eastAsia="Times New Roman" w:hAnsi="Times New Roman" w:cs="Times New Roman"/>
          <w:b/>
          <w:sz w:val="24"/>
          <w:szCs w:val="24"/>
        </w:rPr>
      </w:pPr>
    </w:p>
    <w:p w14:paraId="4EEB9833" w14:textId="3F3AABE0" w:rsidR="002F5839" w:rsidRDefault="002F5839" w:rsidP="00061BB1">
      <w:pPr>
        <w:shd w:val="clear" w:color="auto" w:fill="FFFFFF"/>
        <w:spacing w:before="180" w:after="180"/>
        <w:rPr>
          <w:rFonts w:ascii="Times New Roman" w:eastAsia="Times New Roman" w:hAnsi="Times New Roman" w:cs="Times New Roman"/>
          <w:b/>
          <w:sz w:val="24"/>
          <w:szCs w:val="24"/>
        </w:rPr>
      </w:pPr>
    </w:p>
    <w:p w14:paraId="48E097ED" w14:textId="6B3139FC" w:rsidR="002F5839" w:rsidRDefault="002F5839" w:rsidP="00061BB1">
      <w:pPr>
        <w:shd w:val="clear" w:color="auto" w:fill="FFFFFF"/>
        <w:spacing w:before="180" w:after="180"/>
        <w:rPr>
          <w:rFonts w:ascii="Times New Roman" w:eastAsia="Times New Roman" w:hAnsi="Times New Roman" w:cs="Times New Roman"/>
          <w:b/>
          <w:sz w:val="24"/>
          <w:szCs w:val="24"/>
        </w:rPr>
      </w:pPr>
    </w:p>
    <w:p w14:paraId="5A8A5F0C" w14:textId="096D3BC9" w:rsidR="002F5839" w:rsidRDefault="002F5839" w:rsidP="00061BB1">
      <w:pPr>
        <w:shd w:val="clear" w:color="auto" w:fill="FFFFFF"/>
        <w:spacing w:before="180" w:after="180"/>
        <w:rPr>
          <w:rFonts w:ascii="Times New Roman" w:eastAsia="Times New Roman" w:hAnsi="Times New Roman" w:cs="Times New Roman"/>
          <w:b/>
          <w:sz w:val="24"/>
          <w:szCs w:val="24"/>
        </w:rPr>
      </w:pPr>
    </w:p>
    <w:p w14:paraId="3E9B3B20" w14:textId="643821CD" w:rsidR="002F5839" w:rsidRDefault="002F5839" w:rsidP="00061BB1">
      <w:pPr>
        <w:shd w:val="clear" w:color="auto" w:fill="FFFFFF"/>
        <w:spacing w:before="180" w:after="180"/>
        <w:rPr>
          <w:rFonts w:ascii="Times New Roman" w:eastAsia="Times New Roman" w:hAnsi="Times New Roman" w:cs="Times New Roman"/>
          <w:b/>
          <w:sz w:val="24"/>
          <w:szCs w:val="24"/>
        </w:rPr>
      </w:pPr>
    </w:p>
    <w:p w14:paraId="587593E2" w14:textId="31B719D9" w:rsidR="002F5839" w:rsidRDefault="002F5839" w:rsidP="00061BB1">
      <w:pPr>
        <w:shd w:val="clear" w:color="auto" w:fill="FFFFFF"/>
        <w:spacing w:before="180" w:after="180"/>
        <w:rPr>
          <w:rFonts w:ascii="Times New Roman" w:eastAsia="Times New Roman" w:hAnsi="Times New Roman" w:cs="Times New Roman"/>
          <w:b/>
          <w:sz w:val="24"/>
          <w:szCs w:val="24"/>
        </w:rPr>
      </w:pPr>
    </w:p>
    <w:p w14:paraId="58675E04" w14:textId="108EA489" w:rsidR="002F5839" w:rsidRDefault="002F5839" w:rsidP="00061BB1">
      <w:pPr>
        <w:shd w:val="clear" w:color="auto" w:fill="FFFFFF"/>
        <w:spacing w:before="180" w:after="180"/>
        <w:rPr>
          <w:rFonts w:ascii="Times New Roman" w:eastAsia="Times New Roman" w:hAnsi="Times New Roman" w:cs="Times New Roman"/>
          <w:b/>
          <w:sz w:val="24"/>
          <w:szCs w:val="24"/>
        </w:rPr>
      </w:pPr>
    </w:p>
    <w:p w14:paraId="4B4AD085" w14:textId="102E535D" w:rsidR="002F5839" w:rsidRDefault="002F5839" w:rsidP="00061BB1">
      <w:pPr>
        <w:shd w:val="clear" w:color="auto" w:fill="FFFFFF"/>
        <w:spacing w:before="180" w:after="180"/>
        <w:rPr>
          <w:rFonts w:ascii="Times New Roman" w:eastAsia="Times New Roman" w:hAnsi="Times New Roman" w:cs="Times New Roman"/>
          <w:b/>
          <w:sz w:val="24"/>
          <w:szCs w:val="24"/>
        </w:rPr>
      </w:pPr>
    </w:p>
    <w:p w14:paraId="5C40D07B" w14:textId="3D8AD347" w:rsidR="002F5839" w:rsidRDefault="002F5839" w:rsidP="00061BB1">
      <w:pPr>
        <w:shd w:val="clear" w:color="auto" w:fill="FFFFFF"/>
        <w:spacing w:before="180" w:after="180"/>
        <w:rPr>
          <w:rFonts w:ascii="Times New Roman" w:eastAsia="Times New Roman" w:hAnsi="Times New Roman" w:cs="Times New Roman"/>
          <w:b/>
          <w:sz w:val="24"/>
          <w:szCs w:val="24"/>
        </w:rPr>
      </w:pPr>
    </w:p>
    <w:p w14:paraId="11D82768" w14:textId="2C6C87BD" w:rsidR="002F5839" w:rsidRDefault="002F5839" w:rsidP="00061BB1">
      <w:pPr>
        <w:shd w:val="clear" w:color="auto" w:fill="FFFFFF"/>
        <w:spacing w:before="180" w:after="180"/>
        <w:rPr>
          <w:rFonts w:ascii="Times New Roman" w:eastAsia="Times New Roman" w:hAnsi="Times New Roman" w:cs="Times New Roman"/>
          <w:b/>
          <w:sz w:val="24"/>
          <w:szCs w:val="24"/>
        </w:rPr>
      </w:pPr>
    </w:p>
    <w:p w14:paraId="5AA03806" w14:textId="4F921A44" w:rsidR="002F5839" w:rsidRDefault="002F5839" w:rsidP="00061BB1">
      <w:pPr>
        <w:shd w:val="clear" w:color="auto" w:fill="FFFFFF"/>
        <w:spacing w:before="180" w:after="180"/>
        <w:rPr>
          <w:rFonts w:ascii="Times New Roman" w:eastAsia="Times New Roman" w:hAnsi="Times New Roman" w:cs="Times New Roman"/>
          <w:b/>
          <w:sz w:val="24"/>
          <w:szCs w:val="24"/>
        </w:rPr>
      </w:pPr>
    </w:p>
    <w:p w14:paraId="3306859C" w14:textId="1C408286" w:rsidR="002F5839" w:rsidRDefault="002F5839" w:rsidP="00061BB1">
      <w:pPr>
        <w:shd w:val="clear" w:color="auto" w:fill="FFFFFF"/>
        <w:spacing w:before="180" w:after="180"/>
        <w:rPr>
          <w:rFonts w:ascii="Times New Roman" w:eastAsia="Times New Roman" w:hAnsi="Times New Roman" w:cs="Times New Roman"/>
          <w:b/>
          <w:sz w:val="24"/>
          <w:szCs w:val="24"/>
        </w:rPr>
      </w:pPr>
    </w:p>
    <w:p w14:paraId="71DC01C7" w14:textId="203D2ADA" w:rsidR="002F5839" w:rsidRDefault="002F5839" w:rsidP="00061BB1">
      <w:pPr>
        <w:shd w:val="clear" w:color="auto" w:fill="FFFFFF"/>
        <w:spacing w:before="180" w:after="180"/>
        <w:rPr>
          <w:rFonts w:ascii="Times New Roman" w:eastAsia="Times New Roman" w:hAnsi="Times New Roman" w:cs="Times New Roman"/>
          <w:b/>
          <w:sz w:val="24"/>
          <w:szCs w:val="24"/>
        </w:rPr>
      </w:pPr>
    </w:p>
    <w:p w14:paraId="65A1B4E6" w14:textId="07A5D53E" w:rsidR="002F5839" w:rsidRDefault="002F5839" w:rsidP="00061BB1">
      <w:pPr>
        <w:shd w:val="clear" w:color="auto" w:fill="FFFFFF"/>
        <w:spacing w:before="180" w:after="180"/>
        <w:rPr>
          <w:rFonts w:ascii="Times New Roman" w:eastAsia="Times New Roman" w:hAnsi="Times New Roman" w:cs="Times New Roman"/>
          <w:b/>
          <w:sz w:val="24"/>
          <w:szCs w:val="24"/>
        </w:rPr>
      </w:pPr>
    </w:p>
    <w:p w14:paraId="7FF25E65" w14:textId="101C55B6" w:rsidR="002F5839" w:rsidRDefault="002F5839" w:rsidP="00061BB1">
      <w:pPr>
        <w:shd w:val="clear" w:color="auto" w:fill="FFFFFF"/>
        <w:spacing w:before="180" w:after="180"/>
        <w:rPr>
          <w:rFonts w:ascii="Times New Roman" w:eastAsia="Times New Roman" w:hAnsi="Times New Roman" w:cs="Times New Roman"/>
          <w:b/>
          <w:sz w:val="24"/>
          <w:szCs w:val="24"/>
        </w:rPr>
      </w:pPr>
    </w:p>
    <w:p w14:paraId="7E6F698D" w14:textId="79C413F1" w:rsidR="00E61E55" w:rsidRDefault="00E61E55" w:rsidP="00C11191">
      <w:pPr>
        <w:shd w:val="clear" w:color="auto" w:fill="FFFFFF"/>
        <w:spacing w:before="180" w:after="180" w:line="240" w:lineRule="auto"/>
        <w:rPr>
          <w:rStyle w:val="CommentReference"/>
        </w:rPr>
      </w:pPr>
    </w:p>
    <w:p w14:paraId="723E03A0" w14:textId="77777777" w:rsidR="00221563" w:rsidRPr="008519B1" w:rsidRDefault="00221563" w:rsidP="00C11191">
      <w:pPr>
        <w:shd w:val="clear" w:color="auto" w:fill="FFFFFF"/>
        <w:spacing w:before="180" w:after="180" w:line="240" w:lineRule="auto"/>
        <w:rPr>
          <w:rFonts w:ascii="Times New Roman" w:eastAsia="Times New Roman" w:hAnsi="Times New Roman" w:cs="Times New Roman"/>
          <w:bCs/>
          <w:sz w:val="18"/>
          <w:szCs w:val="18"/>
        </w:rPr>
      </w:pPr>
    </w:p>
    <w:p w14:paraId="08AE5795" w14:textId="52A1DBF4" w:rsidR="00D42D48" w:rsidRPr="00061BB1" w:rsidRDefault="005A6F09" w:rsidP="005A6F09">
      <w:pPr>
        <w:shd w:val="clear" w:color="auto" w:fill="FFFFFF"/>
        <w:spacing w:before="180" w:after="18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Participant Knowledge/Confidence</w:t>
      </w:r>
      <w:r w:rsidR="00D54F3D">
        <w:rPr>
          <w:rFonts w:ascii="Times New Roman" w:eastAsia="Times New Roman" w:hAnsi="Times New Roman" w:cs="Times New Roman"/>
          <w:b/>
          <w:sz w:val="24"/>
          <w:szCs w:val="24"/>
        </w:rPr>
        <w:t xml:space="preserve"> </w:t>
      </w:r>
    </w:p>
    <w:p w14:paraId="00000005" w14:textId="551E67F1" w:rsidR="00EF673B" w:rsidRDefault="000D74F0" w:rsidP="005A6F09">
      <w:pPr>
        <w:shd w:val="clear" w:color="auto" w:fill="FFFFFF"/>
        <w:spacing w:before="180" w:after="18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 than half </w:t>
      </w:r>
      <w:r w:rsidR="00192568">
        <w:rPr>
          <w:rFonts w:ascii="Times New Roman" w:eastAsia="Times New Roman" w:hAnsi="Times New Roman" w:cs="Times New Roman"/>
          <w:sz w:val="24"/>
          <w:szCs w:val="24"/>
        </w:rPr>
        <w:t xml:space="preserve">of the participants </w:t>
      </w:r>
      <w:r>
        <w:rPr>
          <w:rFonts w:ascii="Times New Roman" w:eastAsia="Times New Roman" w:hAnsi="Times New Roman" w:cs="Times New Roman"/>
          <w:sz w:val="24"/>
          <w:szCs w:val="24"/>
        </w:rPr>
        <w:t xml:space="preserve">(56.3%, n=18) had </w:t>
      </w:r>
      <w:r w:rsidR="00E84284">
        <w:rPr>
          <w:rFonts w:ascii="Times New Roman" w:eastAsia="Times New Roman" w:hAnsi="Times New Roman" w:cs="Times New Roman"/>
          <w:sz w:val="24"/>
          <w:szCs w:val="24"/>
        </w:rPr>
        <w:t xml:space="preserve">attended a </w:t>
      </w:r>
      <w:r w:rsidR="00F51E07">
        <w:rPr>
          <w:rFonts w:ascii="Times New Roman" w:eastAsia="Times New Roman" w:hAnsi="Times New Roman" w:cs="Times New Roman"/>
          <w:sz w:val="24"/>
          <w:szCs w:val="24"/>
        </w:rPr>
        <w:t xml:space="preserve">continuing education </w:t>
      </w:r>
      <w:r w:rsidR="00E84284">
        <w:rPr>
          <w:rFonts w:ascii="Times New Roman" w:eastAsia="Times New Roman" w:hAnsi="Times New Roman" w:cs="Times New Roman"/>
          <w:sz w:val="24"/>
          <w:szCs w:val="24"/>
        </w:rPr>
        <w:t xml:space="preserve">workshop or program </w:t>
      </w:r>
      <w:r w:rsidR="00F51E07">
        <w:rPr>
          <w:rFonts w:ascii="Times New Roman" w:eastAsia="Times New Roman" w:hAnsi="Times New Roman" w:cs="Times New Roman"/>
          <w:sz w:val="24"/>
          <w:szCs w:val="24"/>
        </w:rPr>
        <w:t xml:space="preserve">on the subject of intrafamilial </w:t>
      </w:r>
      <w:r w:rsidR="00D54F3D">
        <w:rPr>
          <w:rFonts w:ascii="Times New Roman" w:eastAsia="Times New Roman" w:hAnsi="Times New Roman" w:cs="Times New Roman"/>
          <w:sz w:val="24"/>
          <w:szCs w:val="24"/>
        </w:rPr>
        <w:t xml:space="preserve">childhood </w:t>
      </w:r>
      <w:r w:rsidR="00F51E07">
        <w:rPr>
          <w:rFonts w:ascii="Times New Roman" w:eastAsia="Times New Roman" w:hAnsi="Times New Roman" w:cs="Times New Roman"/>
          <w:sz w:val="24"/>
          <w:szCs w:val="24"/>
        </w:rPr>
        <w:t>sexual abuse</w:t>
      </w:r>
      <w:r w:rsidR="00D54F3D">
        <w:rPr>
          <w:rFonts w:ascii="Times New Roman" w:eastAsia="Times New Roman" w:hAnsi="Times New Roman" w:cs="Times New Roman"/>
          <w:sz w:val="24"/>
          <w:szCs w:val="24"/>
        </w:rPr>
        <w:t xml:space="preserve"> (</w:t>
      </w:r>
      <w:r w:rsidR="002C6E74">
        <w:rPr>
          <w:rFonts w:ascii="Times New Roman" w:eastAsia="Times New Roman" w:hAnsi="Times New Roman" w:cs="Times New Roman"/>
          <w:sz w:val="24"/>
          <w:szCs w:val="24"/>
        </w:rPr>
        <w:t>ICSA</w:t>
      </w:r>
      <w:r w:rsidR="00D54F3D">
        <w:rPr>
          <w:rFonts w:ascii="Times New Roman" w:eastAsia="Times New Roman" w:hAnsi="Times New Roman" w:cs="Times New Roman"/>
          <w:sz w:val="24"/>
          <w:szCs w:val="24"/>
        </w:rPr>
        <w:t>)</w:t>
      </w:r>
      <w:r w:rsidR="00F51E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while 43.8% (n=</w:t>
      </w:r>
      <w:r w:rsidR="00F51E07">
        <w:rPr>
          <w:rFonts w:ascii="Times New Roman" w:eastAsia="Times New Roman" w:hAnsi="Times New Roman" w:cs="Times New Roman"/>
          <w:sz w:val="24"/>
          <w:szCs w:val="24"/>
        </w:rPr>
        <w:t>14</w:t>
      </w:r>
      <w:r>
        <w:rPr>
          <w:rFonts w:ascii="Times New Roman" w:eastAsia="Times New Roman" w:hAnsi="Times New Roman" w:cs="Times New Roman"/>
          <w:sz w:val="24"/>
          <w:szCs w:val="24"/>
        </w:rPr>
        <w:t xml:space="preserve">) </w:t>
      </w:r>
      <w:r w:rsidR="002A39A0">
        <w:rPr>
          <w:rFonts w:ascii="Times New Roman" w:eastAsia="Times New Roman" w:hAnsi="Times New Roman" w:cs="Times New Roman"/>
          <w:sz w:val="24"/>
          <w:szCs w:val="24"/>
        </w:rPr>
        <w:t xml:space="preserve">had </w:t>
      </w:r>
      <w:r>
        <w:rPr>
          <w:rFonts w:ascii="Times New Roman" w:eastAsia="Times New Roman" w:hAnsi="Times New Roman" w:cs="Times New Roman"/>
          <w:sz w:val="24"/>
          <w:szCs w:val="24"/>
        </w:rPr>
        <w:t>not</w:t>
      </w:r>
      <w:r w:rsidR="00F51E07">
        <w:rPr>
          <w:rFonts w:ascii="Times New Roman" w:eastAsia="Times New Roman" w:hAnsi="Times New Roman" w:cs="Times New Roman"/>
          <w:sz w:val="24"/>
          <w:szCs w:val="24"/>
        </w:rPr>
        <w:t>.</w:t>
      </w:r>
      <w:r w:rsidR="00F22456">
        <w:rPr>
          <w:rFonts w:ascii="Times New Roman" w:eastAsia="Times New Roman" w:hAnsi="Times New Roman" w:cs="Times New Roman"/>
          <w:sz w:val="24"/>
          <w:szCs w:val="24"/>
        </w:rPr>
        <w:t xml:space="preserve"> Almost half (46.9%, n=15) had </w:t>
      </w:r>
      <w:r w:rsidR="00F51E07">
        <w:rPr>
          <w:rFonts w:ascii="Times New Roman" w:eastAsia="Times New Roman" w:hAnsi="Times New Roman" w:cs="Times New Roman"/>
          <w:sz w:val="24"/>
          <w:szCs w:val="24"/>
        </w:rPr>
        <w:t>continu</w:t>
      </w:r>
      <w:r w:rsidR="00F22456">
        <w:rPr>
          <w:rFonts w:ascii="Times New Roman" w:eastAsia="Times New Roman" w:hAnsi="Times New Roman" w:cs="Times New Roman"/>
          <w:sz w:val="24"/>
          <w:szCs w:val="24"/>
        </w:rPr>
        <w:t>ing</w:t>
      </w:r>
      <w:r w:rsidR="00F51E07">
        <w:rPr>
          <w:rFonts w:ascii="Times New Roman" w:eastAsia="Times New Roman" w:hAnsi="Times New Roman" w:cs="Times New Roman"/>
          <w:sz w:val="24"/>
          <w:szCs w:val="24"/>
        </w:rPr>
        <w:t xml:space="preserve"> education on child survivors of </w:t>
      </w:r>
      <w:r w:rsidR="002C6E74">
        <w:rPr>
          <w:rFonts w:ascii="Times New Roman" w:eastAsia="Times New Roman" w:hAnsi="Times New Roman" w:cs="Times New Roman"/>
          <w:sz w:val="24"/>
          <w:szCs w:val="24"/>
        </w:rPr>
        <w:t>ICSA</w:t>
      </w:r>
      <w:r w:rsidR="00F51E07">
        <w:rPr>
          <w:rFonts w:ascii="Times New Roman" w:eastAsia="Times New Roman" w:hAnsi="Times New Roman" w:cs="Times New Roman"/>
          <w:sz w:val="24"/>
          <w:szCs w:val="24"/>
        </w:rPr>
        <w:t xml:space="preserve">, </w:t>
      </w:r>
      <w:r w:rsidR="00F22456">
        <w:rPr>
          <w:rFonts w:ascii="Times New Roman" w:eastAsia="Times New Roman" w:hAnsi="Times New Roman" w:cs="Times New Roman"/>
          <w:sz w:val="24"/>
          <w:szCs w:val="24"/>
        </w:rPr>
        <w:t xml:space="preserve">while 53.1% (n= </w:t>
      </w:r>
      <w:r w:rsidR="00F51E07">
        <w:rPr>
          <w:rFonts w:ascii="Times New Roman" w:eastAsia="Times New Roman" w:hAnsi="Times New Roman" w:cs="Times New Roman"/>
          <w:sz w:val="24"/>
          <w:szCs w:val="24"/>
        </w:rPr>
        <w:t>17</w:t>
      </w:r>
      <w:r w:rsidR="00F22456">
        <w:rPr>
          <w:rFonts w:ascii="Times New Roman" w:eastAsia="Times New Roman" w:hAnsi="Times New Roman" w:cs="Times New Roman"/>
          <w:sz w:val="24"/>
          <w:szCs w:val="24"/>
        </w:rPr>
        <w:t xml:space="preserve">) did not. Participants reported working with less than one child survivors of </w:t>
      </w:r>
      <w:r w:rsidR="002C6E74">
        <w:rPr>
          <w:rFonts w:ascii="Times New Roman" w:eastAsia="Times New Roman" w:hAnsi="Times New Roman" w:cs="Times New Roman"/>
          <w:sz w:val="24"/>
          <w:szCs w:val="24"/>
        </w:rPr>
        <w:t>ICSA</w:t>
      </w:r>
      <w:r w:rsidR="00F22456">
        <w:rPr>
          <w:rFonts w:ascii="Times New Roman" w:eastAsia="Times New Roman" w:hAnsi="Times New Roman" w:cs="Times New Roman"/>
          <w:sz w:val="24"/>
          <w:szCs w:val="24"/>
        </w:rPr>
        <w:t xml:space="preserve"> each month (38.7%, n=12), 1-5 survivors (41.9%, n=13), 6-10 survivors (12.9%, n=4), and 6.5% (n=2) 11-15</w:t>
      </w:r>
      <w:r w:rsidR="00716CC5">
        <w:rPr>
          <w:rFonts w:ascii="Times New Roman" w:eastAsia="Times New Roman" w:hAnsi="Times New Roman" w:cs="Times New Roman"/>
          <w:sz w:val="24"/>
          <w:szCs w:val="24"/>
        </w:rPr>
        <w:t xml:space="preserve"> survivors</w:t>
      </w:r>
      <w:r w:rsidR="00F22456">
        <w:rPr>
          <w:rFonts w:ascii="Times New Roman" w:eastAsia="Times New Roman" w:hAnsi="Times New Roman" w:cs="Times New Roman"/>
          <w:sz w:val="24"/>
          <w:szCs w:val="24"/>
        </w:rPr>
        <w:t xml:space="preserve">. </w:t>
      </w:r>
    </w:p>
    <w:p w14:paraId="6DE8127A" w14:textId="3D749375" w:rsidR="00E278C6" w:rsidRDefault="00F22456" w:rsidP="005A6F09">
      <w:pPr>
        <w:shd w:val="clear" w:color="auto" w:fill="FFFFFF"/>
        <w:spacing w:before="180" w:after="18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participants strongly agreed that there was </w:t>
      </w:r>
      <w:r w:rsidR="00F51E07">
        <w:rPr>
          <w:rFonts w:ascii="Times New Roman" w:eastAsia="Times New Roman" w:hAnsi="Times New Roman" w:cs="Times New Roman"/>
          <w:sz w:val="24"/>
          <w:szCs w:val="24"/>
        </w:rPr>
        <w:t xml:space="preserve">a vast amount of supports and programs available for survivors of </w:t>
      </w:r>
      <w:r w:rsidR="002C6E74">
        <w:rPr>
          <w:rFonts w:ascii="Times New Roman" w:eastAsia="Times New Roman" w:hAnsi="Times New Roman" w:cs="Times New Roman"/>
          <w:sz w:val="24"/>
          <w:szCs w:val="24"/>
        </w:rPr>
        <w:t>ICSA</w:t>
      </w:r>
      <w:r w:rsidR="00F51E07">
        <w:rPr>
          <w:rFonts w:ascii="Times New Roman" w:eastAsia="Times New Roman" w:hAnsi="Times New Roman" w:cs="Times New Roman"/>
          <w:sz w:val="24"/>
          <w:szCs w:val="24"/>
        </w:rPr>
        <w:t xml:space="preserve"> in the state of Massachusetts</w:t>
      </w:r>
      <w:r>
        <w:rPr>
          <w:rFonts w:ascii="Times New Roman" w:eastAsia="Times New Roman" w:hAnsi="Times New Roman" w:cs="Times New Roman"/>
          <w:sz w:val="24"/>
          <w:szCs w:val="24"/>
        </w:rPr>
        <w:t xml:space="preserve">, while 9.4% (n=3) </w:t>
      </w:r>
      <w:r w:rsidR="00157EE9">
        <w:rPr>
          <w:rFonts w:ascii="Times New Roman" w:eastAsia="Times New Roman" w:hAnsi="Times New Roman" w:cs="Times New Roman"/>
          <w:sz w:val="24"/>
          <w:szCs w:val="24"/>
        </w:rPr>
        <w:t>agreed, 28.1</w:t>
      </w:r>
      <w:r>
        <w:rPr>
          <w:rFonts w:ascii="Times New Roman" w:eastAsia="Times New Roman" w:hAnsi="Times New Roman" w:cs="Times New Roman"/>
          <w:sz w:val="24"/>
          <w:szCs w:val="24"/>
        </w:rPr>
        <w:t xml:space="preserve">% (n=9) somewhat agreed, 9.4% (n=3) were neutral, 18.8% (n=6) somewhat disagreed, 31.3% (n=10) disagreed, and 3.1% (n=1) strongly disagreed. In terms of </w:t>
      </w:r>
      <w:r w:rsidR="000E0914">
        <w:rPr>
          <w:rFonts w:ascii="Times New Roman" w:eastAsia="Times New Roman" w:hAnsi="Times New Roman" w:cs="Times New Roman"/>
          <w:sz w:val="24"/>
          <w:szCs w:val="24"/>
        </w:rPr>
        <w:t xml:space="preserve">being </w:t>
      </w:r>
      <w:r w:rsidR="00F51E07">
        <w:rPr>
          <w:rFonts w:ascii="Times New Roman" w:eastAsia="Times New Roman" w:hAnsi="Times New Roman" w:cs="Times New Roman"/>
          <w:sz w:val="24"/>
          <w:szCs w:val="24"/>
        </w:rPr>
        <w:t xml:space="preserve">able to offer survivors of </w:t>
      </w:r>
      <w:r w:rsidR="002C6E74">
        <w:rPr>
          <w:rFonts w:ascii="Times New Roman" w:eastAsia="Times New Roman" w:hAnsi="Times New Roman" w:cs="Times New Roman"/>
          <w:sz w:val="24"/>
          <w:szCs w:val="24"/>
        </w:rPr>
        <w:t>ICSA</w:t>
      </w:r>
      <w:r w:rsidR="00F51E07">
        <w:rPr>
          <w:rFonts w:ascii="Times New Roman" w:eastAsia="Times New Roman" w:hAnsi="Times New Roman" w:cs="Times New Roman"/>
          <w:sz w:val="24"/>
          <w:szCs w:val="24"/>
        </w:rPr>
        <w:t xml:space="preserve"> an adequate amount of resources</w:t>
      </w:r>
      <w:r w:rsidR="000E0914">
        <w:rPr>
          <w:rFonts w:ascii="Times New Roman" w:eastAsia="Times New Roman" w:hAnsi="Times New Roman" w:cs="Times New Roman"/>
          <w:sz w:val="24"/>
          <w:szCs w:val="24"/>
        </w:rPr>
        <w:t xml:space="preserve">, only 6.5% (n=2) </w:t>
      </w:r>
      <w:r w:rsidR="00F51E07">
        <w:rPr>
          <w:rFonts w:ascii="Times New Roman" w:eastAsia="Times New Roman" w:hAnsi="Times New Roman" w:cs="Times New Roman"/>
          <w:sz w:val="24"/>
          <w:szCs w:val="24"/>
        </w:rPr>
        <w:t>strongly agreed, 25.8%</w:t>
      </w:r>
      <w:r w:rsidR="000E0914">
        <w:rPr>
          <w:rFonts w:ascii="Times New Roman" w:eastAsia="Times New Roman" w:hAnsi="Times New Roman" w:cs="Times New Roman"/>
          <w:sz w:val="24"/>
          <w:szCs w:val="24"/>
        </w:rPr>
        <w:t xml:space="preserve"> (n=8)</w:t>
      </w:r>
      <w:r w:rsidR="00F51E07">
        <w:rPr>
          <w:rFonts w:ascii="Times New Roman" w:eastAsia="Times New Roman" w:hAnsi="Times New Roman" w:cs="Times New Roman"/>
          <w:sz w:val="24"/>
          <w:szCs w:val="24"/>
        </w:rPr>
        <w:t xml:space="preserve"> agreed, 12.9%</w:t>
      </w:r>
      <w:r w:rsidR="000E0914">
        <w:rPr>
          <w:rFonts w:ascii="Times New Roman" w:eastAsia="Times New Roman" w:hAnsi="Times New Roman" w:cs="Times New Roman"/>
          <w:sz w:val="24"/>
          <w:szCs w:val="24"/>
        </w:rPr>
        <w:t xml:space="preserve"> (n=4) </w:t>
      </w:r>
      <w:r w:rsidR="00F51E07">
        <w:rPr>
          <w:rFonts w:ascii="Times New Roman" w:eastAsia="Times New Roman" w:hAnsi="Times New Roman" w:cs="Times New Roman"/>
          <w:sz w:val="24"/>
          <w:szCs w:val="24"/>
        </w:rPr>
        <w:t>neither agree nor disagree, 48.</w:t>
      </w:r>
      <w:r w:rsidR="000E0914">
        <w:rPr>
          <w:rFonts w:ascii="Times New Roman" w:eastAsia="Times New Roman" w:hAnsi="Times New Roman" w:cs="Times New Roman"/>
          <w:sz w:val="24"/>
          <w:szCs w:val="24"/>
        </w:rPr>
        <w:t>4</w:t>
      </w:r>
      <w:r w:rsidR="00F51E07">
        <w:rPr>
          <w:rFonts w:ascii="Times New Roman" w:eastAsia="Times New Roman" w:hAnsi="Times New Roman" w:cs="Times New Roman"/>
          <w:sz w:val="24"/>
          <w:szCs w:val="24"/>
        </w:rPr>
        <w:t>%</w:t>
      </w:r>
      <w:r w:rsidR="000E0914">
        <w:rPr>
          <w:rFonts w:ascii="Times New Roman" w:eastAsia="Times New Roman" w:hAnsi="Times New Roman" w:cs="Times New Roman"/>
          <w:sz w:val="24"/>
          <w:szCs w:val="24"/>
        </w:rPr>
        <w:t xml:space="preserve"> (n=15)</w:t>
      </w:r>
      <w:r w:rsidR="00F51E07">
        <w:rPr>
          <w:rFonts w:ascii="Times New Roman" w:eastAsia="Times New Roman" w:hAnsi="Times New Roman" w:cs="Times New Roman"/>
          <w:sz w:val="24"/>
          <w:szCs w:val="24"/>
        </w:rPr>
        <w:t xml:space="preserve"> disagreed, and 6.5%</w:t>
      </w:r>
      <w:r w:rsidR="000E0914">
        <w:rPr>
          <w:rFonts w:ascii="Times New Roman" w:eastAsia="Times New Roman" w:hAnsi="Times New Roman" w:cs="Times New Roman"/>
          <w:sz w:val="24"/>
          <w:szCs w:val="24"/>
        </w:rPr>
        <w:t xml:space="preserve"> (n=2) </w:t>
      </w:r>
      <w:r w:rsidR="00F51E07">
        <w:rPr>
          <w:rFonts w:ascii="Times New Roman" w:eastAsia="Times New Roman" w:hAnsi="Times New Roman" w:cs="Times New Roman"/>
          <w:sz w:val="24"/>
          <w:szCs w:val="24"/>
        </w:rPr>
        <w:t xml:space="preserve">strongly disagreed. </w:t>
      </w:r>
    </w:p>
    <w:p w14:paraId="5505BE88" w14:textId="2EE7DA37" w:rsidR="000E710B" w:rsidRDefault="000A1AC6" w:rsidP="005A6F09">
      <w:pPr>
        <w:shd w:val="clear" w:color="auto" w:fill="FFFFFF"/>
        <w:spacing w:before="180" w:after="18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Of the provided resources, participants were most likely to choose</w:t>
      </w:r>
      <w:r w:rsidR="00CD3B4E">
        <w:rPr>
          <w:rFonts w:ascii="Times New Roman" w:eastAsia="Times New Roman" w:hAnsi="Times New Roman" w:cs="Times New Roman"/>
          <w:sz w:val="24"/>
          <w:szCs w:val="24"/>
        </w:rPr>
        <w:t xml:space="preserve"> The Massachusetts Children’s Alliance (</w:t>
      </w:r>
      <w:r w:rsidR="00AB0DF0">
        <w:rPr>
          <w:rFonts w:ascii="Times New Roman" w:eastAsia="Times New Roman" w:hAnsi="Times New Roman" w:cs="Times New Roman"/>
          <w:sz w:val="24"/>
          <w:szCs w:val="24"/>
        </w:rPr>
        <w:t>50</w:t>
      </w:r>
      <w:r w:rsidR="00CD3B4E">
        <w:rPr>
          <w:rFonts w:ascii="Times New Roman" w:eastAsia="Times New Roman" w:hAnsi="Times New Roman" w:cs="Times New Roman"/>
          <w:sz w:val="24"/>
          <w:szCs w:val="24"/>
        </w:rPr>
        <w:t>%, n=12) as a good resource, followed by The Massachusetts Adolescent Sex Offender Coalition (MASOC) (</w:t>
      </w:r>
      <w:r w:rsidR="00AB0DF0">
        <w:rPr>
          <w:rFonts w:ascii="Times New Roman" w:eastAsia="Times New Roman" w:hAnsi="Times New Roman" w:cs="Times New Roman"/>
          <w:sz w:val="24"/>
          <w:szCs w:val="24"/>
        </w:rPr>
        <w:t>50</w:t>
      </w:r>
      <w:r w:rsidR="00CD3B4E">
        <w:rPr>
          <w:rFonts w:ascii="Times New Roman" w:eastAsia="Times New Roman" w:hAnsi="Times New Roman" w:cs="Times New Roman"/>
          <w:sz w:val="24"/>
          <w:szCs w:val="24"/>
        </w:rPr>
        <w:t>%, n=12)</w:t>
      </w:r>
      <w:r w:rsidR="0035067F">
        <w:rPr>
          <w:rFonts w:ascii="Times New Roman" w:eastAsia="Times New Roman" w:hAnsi="Times New Roman" w:cs="Times New Roman"/>
          <w:sz w:val="24"/>
          <w:szCs w:val="24"/>
        </w:rPr>
        <w:t>, Sexual Assault Prevention and Survivor Services (SAPSS) (</w:t>
      </w:r>
      <w:r w:rsidR="00AB0DF0">
        <w:rPr>
          <w:rFonts w:ascii="Times New Roman" w:eastAsia="Times New Roman" w:hAnsi="Times New Roman" w:cs="Times New Roman"/>
          <w:sz w:val="24"/>
          <w:szCs w:val="24"/>
        </w:rPr>
        <w:t>41.6</w:t>
      </w:r>
      <w:r w:rsidR="0035067F">
        <w:rPr>
          <w:rFonts w:ascii="Times New Roman" w:eastAsia="Times New Roman" w:hAnsi="Times New Roman" w:cs="Times New Roman"/>
          <w:sz w:val="24"/>
          <w:szCs w:val="24"/>
        </w:rPr>
        <w:t>%, n=10),</w:t>
      </w:r>
      <w:r w:rsidR="00CD3B4E">
        <w:rPr>
          <w:rFonts w:ascii="Times New Roman" w:eastAsia="Times New Roman" w:hAnsi="Times New Roman" w:cs="Times New Roman"/>
          <w:sz w:val="24"/>
          <w:szCs w:val="24"/>
        </w:rPr>
        <w:t xml:space="preserve"> and Group Therapy (</w:t>
      </w:r>
      <w:r w:rsidR="00AB0DF0">
        <w:rPr>
          <w:rFonts w:ascii="Times New Roman" w:eastAsia="Times New Roman" w:hAnsi="Times New Roman" w:cs="Times New Roman"/>
          <w:sz w:val="24"/>
          <w:szCs w:val="24"/>
        </w:rPr>
        <w:t>75</w:t>
      </w:r>
      <w:r w:rsidR="00CD3B4E">
        <w:rPr>
          <w:rFonts w:ascii="Times New Roman" w:eastAsia="Times New Roman" w:hAnsi="Times New Roman" w:cs="Times New Roman"/>
          <w:sz w:val="24"/>
          <w:szCs w:val="24"/>
        </w:rPr>
        <w:t xml:space="preserve">%, n=18). </w:t>
      </w:r>
      <w:r w:rsidR="00C11191">
        <w:rPr>
          <w:rFonts w:ascii="Times New Roman" w:eastAsia="Times New Roman" w:hAnsi="Times New Roman" w:cs="Times New Roman"/>
          <w:sz w:val="24"/>
          <w:szCs w:val="24"/>
        </w:rPr>
        <w:t xml:space="preserve">Table 2 </w:t>
      </w:r>
      <w:r w:rsidR="00CD3B4E">
        <w:rPr>
          <w:rFonts w:ascii="Times New Roman" w:eastAsia="Times New Roman" w:hAnsi="Times New Roman" w:cs="Times New Roman"/>
          <w:sz w:val="24"/>
          <w:szCs w:val="24"/>
        </w:rPr>
        <w:t xml:space="preserve">shows the complete list </w:t>
      </w:r>
      <w:r w:rsidR="00AB0DF0">
        <w:rPr>
          <w:rFonts w:ascii="Times New Roman" w:eastAsia="Times New Roman" w:hAnsi="Times New Roman" w:cs="Times New Roman"/>
          <w:sz w:val="24"/>
          <w:szCs w:val="24"/>
        </w:rPr>
        <w:t xml:space="preserve">of services listed in the survey, </w:t>
      </w:r>
      <w:r w:rsidR="00CD3B4E">
        <w:rPr>
          <w:rFonts w:ascii="Times New Roman" w:eastAsia="Times New Roman" w:hAnsi="Times New Roman" w:cs="Times New Roman"/>
          <w:sz w:val="24"/>
          <w:szCs w:val="24"/>
        </w:rPr>
        <w:t>along with</w:t>
      </w:r>
      <w:r w:rsidR="00AB0DF0">
        <w:rPr>
          <w:rFonts w:ascii="Times New Roman" w:eastAsia="Times New Roman" w:hAnsi="Times New Roman" w:cs="Times New Roman"/>
          <w:sz w:val="24"/>
          <w:szCs w:val="24"/>
        </w:rPr>
        <w:t xml:space="preserve"> the</w:t>
      </w:r>
      <w:r w:rsidR="00CD3B4E">
        <w:rPr>
          <w:rFonts w:ascii="Times New Roman" w:eastAsia="Times New Roman" w:hAnsi="Times New Roman" w:cs="Times New Roman"/>
          <w:sz w:val="24"/>
          <w:szCs w:val="24"/>
        </w:rPr>
        <w:t xml:space="preserve"> percentages </w:t>
      </w:r>
      <w:r w:rsidR="00AB0DF0">
        <w:rPr>
          <w:rFonts w:ascii="Times New Roman" w:eastAsia="Times New Roman" w:hAnsi="Times New Roman" w:cs="Times New Roman"/>
          <w:sz w:val="24"/>
          <w:szCs w:val="24"/>
        </w:rPr>
        <w:t xml:space="preserve">each service received by the participants. </w:t>
      </w:r>
      <w:r w:rsidR="000E710B">
        <w:rPr>
          <w:rFonts w:ascii="Times New Roman" w:eastAsia="Times New Roman" w:hAnsi="Times New Roman" w:cs="Times New Roman"/>
          <w:sz w:val="24"/>
          <w:szCs w:val="24"/>
        </w:rPr>
        <w:t xml:space="preserve">In terms of referring clients, 79% (n=15) stated they refer clients to Crisis Counseling, 72.4% (n=21) refer to individual therapy, 65% (n=13) refer to group therapy, and 52.1% (n=12) refer to Dialectical Behavior Therapy. See Table 2. </w:t>
      </w:r>
    </w:p>
    <w:tbl>
      <w:tblPr>
        <w:tblStyle w:val="TableGrid"/>
        <w:tblpPr w:leftFromText="180" w:rightFromText="180" w:vertAnchor="text" w:horzAnchor="margin" w:tblpY="855"/>
        <w:tblW w:w="9023" w:type="dxa"/>
        <w:tblLook w:val="04A0" w:firstRow="1" w:lastRow="0" w:firstColumn="1" w:lastColumn="0" w:noHBand="0" w:noVBand="1"/>
      </w:tblPr>
      <w:tblGrid>
        <w:gridCol w:w="2837"/>
        <w:gridCol w:w="2813"/>
        <w:gridCol w:w="3373"/>
      </w:tblGrid>
      <w:tr w:rsidR="00564D1C" w14:paraId="6E3F806D" w14:textId="77777777" w:rsidTr="008E4A14">
        <w:trPr>
          <w:trHeight w:val="520"/>
        </w:trPr>
        <w:tc>
          <w:tcPr>
            <w:tcW w:w="9023" w:type="dxa"/>
            <w:gridSpan w:val="3"/>
            <w:tcBorders>
              <w:top w:val="nil"/>
              <w:left w:val="nil"/>
              <w:bottom w:val="single" w:sz="4" w:space="0" w:color="auto"/>
              <w:right w:val="nil"/>
            </w:tcBorders>
          </w:tcPr>
          <w:p w14:paraId="0EB26E56" w14:textId="77777777" w:rsidR="00564D1C" w:rsidRPr="00221563" w:rsidRDefault="00564D1C" w:rsidP="000E710B">
            <w:pPr>
              <w:spacing w:before="180" w:after="180"/>
              <w:jc w:val="center"/>
              <w:rPr>
                <w:rFonts w:ascii="Times New Roman" w:eastAsia="Times New Roman" w:hAnsi="Times New Roman" w:cs="Times New Roman"/>
                <w:i/>
                <w:iCs/>
                <w:sz w:val="24"/>
                <w:szCs w:val="24"/>
              </w:rPr>
            </w:pPr>
            <w:r w:rsidRPr="00221563">
              <w:rPr>
                <w:rFonts w:ascii="Times New Roman" w:eastAsia="Times New Roman" w:hAnsi="Times New Roman" w:cs="Times New Roman"/>
                <w:i/>
                <w:iCs/>
                <w:sz w:val="24"/>
                <w:szCs w:val="24"/>
              </w:rPr>
              <w:lastRenderedPageBreak/>
              <w:t>Resources (N=30)</w:t>
            </w:r>
          </w:p>
        </w:tc>
      </w:tr>
      <w:tr w:rsidR="00564D1C" w14:paraId="04571430" w14:textId="77777777" w:rsidTr="00221563">
        <w:trPr>
          <w:trHeight w:val="272"/>
        </w:trPr>
        <w:tc>
          <w:tcPr>
            <w:tcW w:w="2837" w:type="dxa"/>
            <w:tcBorders>
              <w:top w:val="single" w:sz="4" w:space="0" w:color="auto"/>
              <w:left w:val="nil"/>
              <w:bottom w:val="nil"/>
              <w:right w:val="nil"/>
            </w:tcBorders>
          </w:tcPr>
          <w:p w14:paraId="152ED5BA" w14:textId="77777777" w:rsidR="00564D1C" w:rsidRDefault="00564D1C" w:rsidP="000E710B">
            <w:pPr>
              <w:spacing w:before="180" w:after="180"/>
              <w:rPr>
                <w:rFonts w:ascii="Times New Roman" w:eastAsia="Times New Roman" w:hAnsi="Times New Roman" w:cs="Times New Roman"/>
                <w:sz w:val="24"/>
                <w:szCs w:val="24"/>
              </w:rPr>
            </w:pPr>
          </w:p>
        </w:tc>
        <w:tc>
          <w:tcPr>
            <w:tcW w:w="2813" w:type="dxa"/>
            <w:tcBorders>
              <w:top w:val="single" w:sz="4" w:space="0" w:color="auto"/>
              <w:left w:val="nil"/>
              <w:bottom w:val="single" w:sz="4" w:space="0" w:color="auto"/>
              <w:right w:val="nil"/>
            </w:tcBorders>
          </w:tcPr>
          <w:p w14:paraId="40CA0B6D" w14:textId="5100FA2B" w:rsidR="00564D1C" w:rsidRPr="004C30AD" w:rsidRDefault="00564D1C" w:rsidP="008E4A14">
            <w:pPr>
              <w:spacing w:before="180" w:after="180"/>
              <w:jc w:val="center"/>
              <w:rPr>
                <w:rFonts w:ascii="Times New Roman" w:eastAsia="Times New Roman" w:hAnsi="Times New Roman" w:cs="Times New Roman"/>
                <w:b/>
                <w:bCs/>
                <w:sz w:val="24"/>
                <w:szCs w:val="24"/>
              </w:rPr>
            </w:pPr>
            <w:r w:rsidRPr="004C30AD">
              <w:rPr>
                <w:rFonts w:ascii="Times New Roman" w:eastAsia="Times New Roman" w:hAnsi="Times New Roman" w:cs="Times New Roman"/>
                <w:b/>
                <w:bCs/>
                <w:sz w:val="24"/>
                <w:szCs w:val="24"/>
              </w:rPr>
              <w:t xml:space="preserve">Good Resource    </w:t>
            </w:r>
            <w:r w:rsidR="00B65AAD">
              <w:rPr>
                <w:rFonts w:ascii="Times New Roman" w:eastAsia="Times New Roman" w:hAnsi="Times New Roman" w:cs="Times New Roman"/>
                <w:b/>
                <w:bCs/>
                <w:sz w:val="24"/>
                <w:szCs w:val="24"/>
              </w:rPr>
              <w:br/>
            </w:r>
            <w:r w:rsidR="002876A3">
              <w:rPr>
                <w:rFonts w:ascii="Times New Roman" w:eastAsia="Times New Roman" w:hAnsi="Times New Roman" w:cs="Times New Roman"/>
                <w:b/>
                <w:bCs/>
                <w:sz w:val="24"/>
                <w:szCs w:val="24"/>
              </w:rPr>
              <w:t>f</w:t>
            </w:r>
            <w:r w:rsidRPr="004C30AD">
              <w:rPr>
                <w:rFonts w:ascii="Times New Roman" w:eastAsia="Times New Roman" w:hAnsi="Times New Roman" w:cs="Times New Roman"/>
                <w:b/>
                <w:bCs/>
                <w:sz w:val="24"/>
                <w:szCs w:val="24"/>
              </w:rPr>
              <w:t xml:space="preserve"> </w:t>
            </w:r>
            <w:r w:rsidR="002876A3">
              <w:rPr>
                <w:rFonts w:ascii="Times New Roman" w:eastAsia="Times New Roman" w:hAnsi="Times New Roman" w:cs="Times New Roman"/>
                <w:b/>
                <w:bCs/>
                <w:sz w:val="24"/>
                <w:szCs w:val="24"/>
              </w:rPr>
              <w:t>(</w:t>
            </w:r>
            <w:r w:rsidRPr="004C30AD">
              <w:rPr>
                <w:rFonts w:ascii="Times New Roman" w:eastAsia="Times New Roman" w:hAnsi="Times New Roman" w:cs="Times New Roman"/>
                <w:b/>
                <w:bCs/>
                <w:sz w:val="24"/>
                <w:szCs w:val="24"/>
              </w:rPr>
              <w:t>%</w:t>
            </w:r>
            <w:r w:rsidR="002876A3">
              <w:rPr>
                <w:rFonts w:ascii="Times New Roman" w:eastAsia="Times New Roman" w:hAnsi="Times New Roman" w:cs="Times New Roman"/>
                <w:b/>
                <w:bCs/>
                <w:sz w:val="24"/>
                <w:szCs w:val="24"/>
              </w:rPr>
              <w:t>)</w:t>
            </w:r>
          </w:p>
        </w:tc>
        <w:tc>
          <w:tcPr>
            <w:tcW w:w="3373" w:type="dxa"/>
            <w:tcBorders>
              <w:top w:val="single" w:sz="4" w:space="0" w:color="auto"/>
              <w:left w:val="nil"/>
              <w:bottom w:val="single" w:sz="4" w:space="0" w:color="auto"/>
              <w:right w:val="nil"/>
            </w:tcBorders>
          </w:tcPr>
          <w:p w14:paraId="222519AF" w14:textId="5D672164" w:rsidR="00564D1C" w:rsidRPr="004C30AD" w:rsidRDefault="00564D1C" w:rsidP="008E4A14">
            <w:pPr>
              <w:spacing w:before="180" w:after="180"/>
              <w:jc w:val="center"/>
              <w:rPr>
                <w:rFonts w:ascii="Times New Roman" w:eastAsia="Times New Roman" w:hAnsi="Times New Roman" w:cs="Times New Roman"/>
                <w:b/>
                <w:bCs/>
                <w:sz w:val="24"/>
                <w:szCs w:val="24"/>
              </w:rPr>
            </w:pPr>
            <w:r w:rsidRPr="004C30AD">
              <w:rPr>
                <w:rFonts w:ascii="Times New Roman" w:eastAsia="Times New Roman" w:hAnsi="Times New Roman" w:cs="Times New Roman"/>
                <w:b/>
                <w:bCs/>
                <w:sz w:val="24"/>
                <w:szCs w:val="24"/>
              </w:rPr>
              <w:t xml:space="preserve">I Refer Clients Here    </w:t>
            </w:r>
            <w:r w:rsidR="00B65AAD">
              <w:rPr>
                <w:rFonts w:ascii="Times New Roman" w:eastAsia="Times New Roman" w:hAnsi="Times New Roman" w:cs="Times New Roman"/>
                <w:b/>
                <w:bCs/>
                <w:sz w:val="24"/>
                <w:szCs w:val="24"/>
              </w:rPr>
              <w:br/>
            </w:r>
            <w:r w:rsidR="002876A3">
              <w:rPr>
                <w:rFonts w:ascii="Times New Roman" w:eastAsia="Times New Roman" w:hAnsi="Times New Roman" w:cs="Times New Roman"/>
                <w:b/>
                <w:bCs/>
                <w:sz w:val="24"/>
                <w:szCs w:val="24"/>
              </w:rPr>
              <w:t>f</w:t>
            </w:r>
            <w:r w:rsidRPr="004C30AD">
              <w:rPr>
                <w:rFonts w:ascii="Times New Roman" w:eastAsia="Times New Roman" w:hAnsi="Times New Roman" w:cs="Times New Roman"/>
                <w:b/>
                <w:bCs/>
                <w:sz w:val="24"/>
                <w:szCs w:val="24"/>
              </w:rPr>
              <w:t xml:space="preserve"> </w:t>
            </w:r>
            <w:r w:rsidR="002876A3">
              <w:rPr>
                <w:rFonts w:ascii="Times New Roman" w:eastAsia="Times New Roman" w:hAnsi="Times New Roman" w:cs="Times New Roman"/>
                <w:b/>
                <w:bCs/>
                <w:sz w:val="24"/>
                <w:szCs w:val="24"/>
              </w:rPr>
              <w:t>(</w:t>
            </w:r>
            <w:r w:rsidRPr="004C30AD">
              <w:rPr>
                <w:rFonts w:ascii="Times New Roman" w:eastAsia="Times New Roman" w:hAnsi="Times New Roman" w:cs="Times New Roman"/>
                <w:b/>
                <w:bCs/>
                <w:sz w:val="24"/>
                <w:szCs w:val="24"/>
              </w:rPr>
              <w:t>%</w:t>
            </w:r>
            <w:r w:rsidR="002876A3">
              <w:rPr>
                <w:rFonts w:ascii="Times New Roman" w:eastAsia="Times New Roman" w:hAnsi="Times New Roman" w:cs="Times New Roman"/>
                <w:b/>
                <w:bCs/>
                <w:sz w:val="24"/>
                <w:szCs w:val="24"/>
              </w:rPr>
              <w:t>)</w:t>
            </w:r>
          </w:p>
        </w:tc>
      </w:tr>
      <w:tr w:rsidR="00564D1C" w14:paraId="715BCD9C" w14:textId="77777777" w:rsidTr="00221563">
        <w:trPr>
          <w:trHeight w:val="1114"/>
        </w:trPr>
        <w:tc>
          <w:tcPr>
            <w:tcW w:w="2837" w:type="dxa"/>
            <w:tcBorders>
              <w:top w:val="single" w:sz="4" w:space="0" w:color="auto"/>
              <w:left w:val="nil"/>
              <w:bottom w:val="nil"/>
              <w:right w:val="nil"/>
            </w:tcBorders>
            <w:shd w:val="clear" w:color="auto" w:fill="auto"/>
          </w:tcPr>
          <w:p w14:paraId="1BAE1F1A"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The New England Adolescent Research Institute (NEARI)</w:t>
            </w:r>
          </w:p>
        </w:tc>
        <w:tc>
          <w:tcPr>
            <w:tcW w:w="2813" w:type="dxa"/>
            <w:tcBorders>
              <w:top w:val="single" w:sz="4" w:space="0" w:color="auto"/>
              <w:left w:val="nil"/>
              <w:bottom w:val="nil"/>
              <w:right w:val="nil"/>
            </w:tcBorders>
          </w:tcPr>
          <w:p w14:paraId="01EBDBA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(33.3%)</w:t>
            </w:r>
          </w:p>
        </w:tc>
        <w:tc>
          <w:tcPr>
            <w:tcW w:w="3373" w:type="dxa"/>
            <w:tcBorders>
              <w:top w:val="single" w:sz="4" w:space="0" w:color="auto"/>
              <w:left w:val="nil"/>
              <w:bottom w:val="nil"/>
              <w:right w:val="nil"/>
            </w:tcBorders>
          </w:tcPr>
          <w:p w14:paraId="50553EEC"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(13.3%)</w:t>
            </w:r>
          </w:p>
        </w:tc>
      </w:tr>
      <w:tr w:rsidR="00564D1C" w14:paraId="469ED9D1" w14:textId="77777777" w:rsidTr="00221563">
        <w:trPr>
          <w:trHeight w:val="1087"/>
        </w:trPr>
        <w:tc>
          <w:tcPr>
            <w:tcW w:w="2837" w:type="dxa"/>
            <w:tcBorders>
              <w:top w:val="nil"/>
              <w:left w:val="nil"/>
              <w:bottom w:val="nil"/>
              <w:right w:val="nil"/>
            </w:tcBorders>
            <w:shd w:val="clear" w:color="auto" w:fill="auto"/>
          </w:tcPr>
          <w:p w14:paraId="69EBBD66"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The Massachusetts Adolescent Sex Offender Coalition (MASOC)</w:t>
            </w:r>
          </w:p>
        </w:tc>
        <w:tc>
          <w:tcPr>
            <w:tcW w:w="2813" w:type="dxa"/>
            <w:tcBorders>
              <w:top w:val="nil"/>
              <w:left w:val="nil"/>
              <w:bottom w:val="nil"/>
              <w:right w:val="nil"/>
            </w:tcBorders>
          </w:tcPr>
          <w:p w14:paraId="13CDE945"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 (40%)</w:t>
            </w:r>
          </w:p>
        </w:tc>
        <w:tc>
          <w:tcPr>
            <w:tcW w:w="3373" w:type="dxa"/>
            <w:tcBorders>
              <w:top w:val="nil"/>
              <w:left w:val="nil"/>
              <w:bottom w:val="nil"/>
              <w:right w:val="nil"/>
            </w:tcBorders>
          </w:tcPr>
          <w:p w14:paraId="5D7AAF2B"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 (10%)</w:t>
            </w:r>
          </w:p>
        </w:tc>
      </w:tr>
      <w:tr w:rsidR="00564D1C" w14:paraId="7260F810" w14:textId="77777777" w:rsidTr="00221563">
        <w:trPr>
          <w:trHeight w:val="530"/>
        </w:trPr>
        <w:tc>
          <w:tcPr>
            <w:tcW w:w="2837" w:type="dxa"/>
            <w:tcBorders>
              <w:top w:val="nil"/>
              <w:left w:val="nil"/>
              <w:bottom w:val="nil"/>
              <w:right w:val="nil"/>
            </w:tcBorders>
            <w:shd w:val="clear" w:color="auto" w:fill="auto"/>
          </w:tcPr>
          <w:p w14:paraId="5716EE8E" w14:textId="77777777" w:rsidR="00564D1C"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The Massachusetts Children</w:t>
            </w:r>
            <w:r>
              <w:rPr>
                <w:rFonts w:ascii="Times New Roman" w:hAnsi="Times New Roman" w:cs="Times New Roman"/>
                <w:sz w:val="24"/>
                <w:szCs w:val="24"/>
              </w:rPr>
              <w:t>’</w:t>
            </w:r>
            <w:r w:rsidRPr="004C30AD">
              <w:rPr>
                <w:rFonts w:ascii="Times New Roman" w:hAnsi="Times New Roman" w:cs="Times New Roman"/>
                <w:sz w:val="24"/>
                <w:szCs w:val="24"/>
              </w:rPr>
              <w:t>s Alliance</w:t>
            </w:r>
          </w:p>
          <w:p w14:paraId="25CAB04E" w14:textId="77777777" w:rsidR="00564D1C" w:rsidRDefault="00564D1C" w:rsidP="000E710B">
            <w:pPr>
              <w:rPr>
                <w:rFonts w:ascii="Times New Roman" w:hAnsi="Times New Roman" w:cs="Times New Roman"/>
                <w:sz w:val="24"/>
                <w:szCs w:val="24"/>
              </w:rPr>
            </w:pPr>
          </w:p>
          <w:p w14:paraId="6BDA5755" w14:textId="77777777" w:rsidR="00564D1C" w:rsidRPr="004C30AD" w:rsidRDefault="00564D1C" w:rsidP="000E710B">
            <w:pPr>
              <w:rPr>
                <w:rFonts w:ascii="Times New Roman" w:hAnsi="Times New Roman" w:cs="Times New Roman"/>
                <w:sz w:val="24"/>
                <w:szCs w:val="24"/>
              </w:rPr>
            </w:pPr>
          </w:p>
        </w:tc>
        <w:tc>
          <w:tcPr>
            <w:tcW w:w="2813" w:type="dxa"/>
            <w:tcBorders>
              <w:top w:val="nil"/>
              <w:left w:val="nil"/>
              <w:bottom w:val="nil"/>
              <w:right w:val="nil"/>
            </w:tcBorders>
          </w:tcPr>
          <w:p w14:paraId="32553E28"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 (40%)</w:t>
            </w:r>
          </w:p>
        </w:tc>
        <w:tc>
          <w:tcPr>
            <w:tcW w:w="3373" w:type="dxa"/>
            <w:tcBorders>
              <w:top w:val="nil"/>
              <w:left w:val="nil"/>
              <w:bottom w:val="nil"/>
              <w:right w:val="nil"/>
            </w:tcBorders>
          </w:tcPr>
          <w:p w14:paraId="0B3E5C2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 (3.3%)</w:t>
            </w:r>
          </w:p>
        </w:tc>
      </w:tr>
      <w:tr w:rsidR="00564D1C" w14:paraId="43D03B18" w14:textId="77777777" w:rsidTr="00221563">
        <w:trPr>
          <w:trHeight w:val="512"/>
        </w:trPr>
        <w:tc>
          <w:tcPr>
            <w:tcW w:w="2837" w:type="dxa"/>
            <w:tcBorders>
              <w:top w:val="nil"/>
              <w:left w:val="nil"/>
              <w:bottom w:val="nil"/>
              <w:right w:val="nil"/>
            </w:tcBorders>
            <w:shd w:val="clear" w:color="auto" w:fill="auto"/>
          </w:tcPr>
          <w:p w14:paraId="0D195FBF" w14:textId="77777777" w:rsidR="00564D1C"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Individual Therap</w:t>
            </w:r>
            <w:r>
              <w:rPr>
                <w:rFonts w:ascii="Times New Roman" w:hAnsi="Times New Roman" w:cs="Times New Roman"/>
                <w:sz w:val="24"/>
                <w:szCs w:val="24"/>
              </w:rPr>
              <w:t>y</w:t>
            </w:r>
          </w:p>
          <w:p w14:paraId="217AE573" w14:textId="77777777" w:rsidR="00564D1C" w:rsidRPr="004C30AD" w:rsidRDefault="00564D1C" w:rsidP="000E710B">
            <w:pPr>
              <w:rPr>
                <w:rFonts w:ascii="Times New Roman" w:hAnsi="Times New Roman" w:cs="Times New Roman"/>
                <w:sz w:val="24"/>
                <w:szCs w:val="24"/>
              </w:rPr>
            </w:pPr>
          </w:p>
        </w:tc>
        <w:tc>
          <w:tcPr>
            <w:tcW w:w="2813" w:type="dxa"/>
            <w:tcBorders>
              <w:top w:val="nil"/>
              <w:left w:val="nil"/>
              <w:bottom w:val="nil"/>
              <w:right w:val="nil"/>
            </w:tcBorders>
          </w:tcPr>
          <w:p w14:paraId="02C1361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 (80%)</w:t>
            </w:r>
          </w:p>
        </w:tc>
        <w:tc>
          <w:tcPr>
            <w:tcW w:w="3373" w:type="dxa"/>
            <w:tcBorders>
              <w:top w:val="nil"/>
              <w:left w:val="nil"/>
              <w:bottom w:val="nil"/>
              <w:right w:val="nil"/>
            </w:tcBorders>
          </w:tcPr>
          <w:p w14:paraId="4943A9A7"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 (70%)</w:t>
            </w:r>
          </w:p>
        </w:tc>
      </w:tr>
      <w:tr w:rsidR="00564D1C" w14:paraId="45C399CA" w14:textId="77777777" w:rsidTr="00221563">
        <w:trPr>
          <w:trHeight w:val="521"/>
        </w:trPr>
        <w:tc>
          <w:tcPr>
            <w:tcW w:w="2837" w:type="dxa"/>
            <w:tcBorders>
              <w:top w:val="nil"/>
              <w:left w:val="nil"/>
              <w:bottom w:val="nil"/>
              <w:right w:val="nil"/>
            </w:tcBorders>
            <w:shd w:val="clear" w:color="auto" w:fill="auto"/>
          </w:tcPr>
          <w:p w14:paraId="2677E6E1"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Group Therapy</w:t>
            </w:r>
          </w:p>
        </w:tc>
        <w:tc>
          <w:tcPr>
            <w:tcW w:w="2813" w:type="dxa"/>
            <w:tcBorders>
              <w:top w:val="nil"/>
              <w:left w:val="nil"/>
              <w:bottom w:val="nil"/>
              <w:right w:val="nil"/>
            </w:tcBorders>
          </w:tcPr>
          <w:p w14:paraId="60E1137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 (60%)</w:t>
            </w:r>
          </w:p>
        </w:tc>
        <w:tc>
          <w:tcPr>
            <w:tcW w:w="3373" w:type="dxa"/>
            <w:tcBorders>
              <w:top w:val="nil"/>
              <w:left w:val="nil"/>
              <w:bottom w:val="nil"/>
              <w:right w:val="nil"/>
            </w:tcBorders>
          </w:tcPr>
          <w:p w14:paraId="35B39764"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 (43.3%)</w:t>
            </w:r>
          </w:p>
        </w:tc>
      </w:tr>
      <w:tr w:rsidR="00564D1C" w14:paraId="003CA48D" w14:textId="77777777" w:rsidTr="00221563">
        <w:trPr>
          <w:trHeight w:val="664"/>
        </w:trPr>
        <w:tc>
          <w:tcPr>
            <w:tcW w:w="2837" w:type="dxa"/>
            <w:tcBorders>
              <w:top w:val="nil"/>
              <w:left w:val="nil"/>
              <w:bottom w:val="nil"/>
              <w:right w:val="nil"/>
            </w:tcBorders>
            <w:shd w:val="clear" w:color="auto" w:fill="auto"/>
          </w:tcPr>
          <w:p w14:paraId="7BEFB8A4"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Dialectical Behavior Therapy (DBT)</w:t>
            </w:r>
          </w:p>
        </w:tc>
        <w:tc>
          <w:tcPr>
            <w:tcW w:w="2813" w:type="dxa"/>
            <w:tcBorders>
              <w:top w:val="nil"/>
              <w:left w:val="nil"/>
              <w:bottom w:val="nil"/>
              <w:right w:val="nil"/>
            </w:tcBorders>
          </w:tcPr>
          <w:p w14:paraId="368B58C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 (66.7%)</w:t>
            </w:r>
          </w:p>
        </w:tc>
        <w:tc>
          <w:tcPr>
            <w:tcW w:w="3373" w:type="dxa"/>
            <w:tcBorders>
              <w:top w:val="nil"/>
              <w:left w:val="nil"/>
              <w:bottom w:val="nil"/>
              <w:right w:val="nil"/>
            </w:tcBorders>
          </w:tcPr>
          <w:p w14:paraId="1AD88A41"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 (40%)</w:t>
            </w:r>
          </w:p>
        </w:tc>
      </w:tr>
      <w:tr w:rsidR="000E710B" w14:paraId="51E2919F" w14:textId="77777777" w:rsidTr="00221563">
        <w:trPr>
          <w:trHeight w:val="655"/>
        </w:trPr>
        <w:tc>
          <w:tcPr>
            <w:tcW w:w="2837" w:type="dxa"/>
            <w:tcBorders>
              <w:top w:val="nil"/>
              <w:left w:val="nil"/>
              <w:bottom w:val="nil"/>
              <w:right w:val="nil"/>
            </w:tcBorders>
          </w:tcPr>
          <w:p w14:paraId="31816CE5" w14:textId="77777777" w:rsidR="00564D1C" w:rsidRDefault="00564D1C" w:rsidP="000E710B">
            <w:pPr>
              <w:spacing w:before="180" w:after="180"/>
              <w:rPr>
                <w:rFonts w:ascii="Times New Roman" w:eastAsia="Times New Roman" w:hAnsi="Times New Roman" w:cs="Times New Roman"/>
                <w:sz w:val="24"/>
                <w:szCs w:val="24"/>
              </w:rPr>
            </w:pPr>
            <w:r>
              <w:rPr>
                <w:rFonts w:ascii="Times New Roman" w:eastAsia="Times New Roman" w:hAnsi="Times New Roman" w:cs="Times New Roman"/>
                <w:sz w:val="24"/>
                <w:szCs w:val="24"/>
              </w:rPr>
              <w:t>EMDR</w:t>
            </w:r>
          </w:p>
        </w:tc>
        <w:tc>
          <w:tcPr>
            <w:tcW w:w="2813" w:type="dxa"/>
            <w:tcBorders>
              <w:top w:val="nil"/>
              <w:left w:val="nil"/>
              <w:bottom w:val="nil"/>
              <w:right w:val="nil"/>
            </w:tcBorders>
          </w:tcPr>
          <w:p w14:paraId="4D3B6575"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 (56.7%)</w:t>
            </w:r>
          </w:p>
        </w:tc>
        <w:tc>
          <w:tcPr>
            <w:tcW w:w="3373" w:type="dxa"/>
            <w:tcBorders>
              <w:top w:val="nil"/>
              <w:left w:val="nil"/>
              <w:bottom w:val="nil"/>
              <w:right w:val="nil"/>
            </w:tcBorders>
          </w:tcPr>
          <w:p w14:paraId="7AB020AD"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 (23.3%)</w:t>
            </w:r>
          </w:p>
        </w:tc>
      </w:tr>
      <w:tr w:rsidR="000E710B" w14:paraId="546EDB1D" w14:textId="77777777" w:rsidTr="00221563">
        <w:trPr>
          <w:trHeight w:val="416"/>
        </w:trPr>
        <w:tc>
          <w:tcPr>
            <w:tcW w:w="2837" w:type="dxa"/>
            <w:tcBorders>
              <w:top w:val="nil"/>
              <w:left w:val="nil"/>
              <w:bottom w:val="nil"/>
              <w:right w:val="nil"/>
            </w:tcBorders>
          </w:tcPr>
          <w:p w14:paraId="7BF95581" w14:textId="77777777" w:rsidR="00564D1C"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Sexual Assault Prevention and Survivor Services (SAPSS)</w:t>
            </w:r>
          </w:p>
          <w:p w14:paraId="2752206A" w14:textId="77777777" w:rsidR="00564D1C" w:rsidRPr="004C30AD" w:rsidRDefault="00564D1C" w:rsidP="000E710B">
            <w:pPr>
              <w:rPr>
                <w:rFonts w:ascii="Times New Roman" w:hAnsi="Times New Roman" w:cs="Times New Roman"/>
                <w:sz w:val="24"/>
                <w:szCs w:val="24"/>
              </w:rPr>
            </w:pPr>
          </w:p>
        </w:tc>
        <w:tc>
          <w:tcPr>
            <w:tcW w:w="2813" w:type="dxa"/>
            <w:tcBorders>
              <w:top w:val="nil"/>
              <w:left w:val="nil"/>
              <w:bottom w:val="nil"/>
              <w:right w:val="nil"/>
            </w:tcBorders>
          </w:tcPr>
          <w:p w14:paraId="14B2416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(33.3%)</w:t>
            </w:r>
          </w:p>
        </w:tc>
        <w:tc>
          <w:tcPr>
            <w:tcW w:w="3373" w:type="dxa"/>
            <w:tcBorders>
              <w:top w:val="nil"/>
              <w:left w:val="nil"/>
              <w:bottom w:val="nil"/>
              <w:right w:val="nil"/>
            </w:tcBorders>
          </w:tcPr>
          <w:p w14:paraId="1582C290"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(13.3%)</w:t>
            </w:r>
          </w:p>
        </w:tc>
      </w:tr>
      <w:tr w:rsidR="000E710B" w14:paraId="6D552554" w14:textId="77777777" w:rsidTr="00221563">
        <w:trPr>
          <w:trHeight w:val="431"/>
        </w:trPr>
        <w:tc>
          <w:tcPr>
            <w:tcW w:w="2837" w:type="dxa"/>
            <w:tcBorders>
              <w:top w:val="nil"/>
              <w:left w:val="nil"/>
              <w:bottom w:val="nil"/>
              <w:right w:val="nil"/>
            </w:tcBorders>
          </w:tcPr>
          <w:p w14:paraId="3BD8C858"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Crisis Counseling</w:t>
            </w:r>
          </w:p>
        </w:tc>
        <w:tc>
          <w:tcPr>
            <w:tcW w:w="2813" w:type="dxa"/>
            <w:tcBorders>
              <w:top w:val="nil"/>
              <w:left w:val="nil"/>
              <w:bottom w:val="nil"/>
              <w:right w:val="nil"/>
            </w:tcBorders>
          </w:tcPr>
          <w:p w14:paraId="068AA586"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 (53.3%)</w:t>
            </w:r>
          </w:p>
        </w:tc>
        <w:tc>
          <w:tcPr>
            <w:tcW w:w="3373" w:type="dxa"/>
            <w:tcBorders>
              <w:top w:val="nil"/>
              <w:left w:val="nil"/>
              <w:bottom w:val="nil"/>
              <w:right w:val="nil"/>
            </w:tcBorders>
          </w:tcPr>
          <w:p w14:paraId="0FFCB915"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 (50%)</w:t>
            </w:r>
          </w:p>
        </w:tc>
      </w:tr>
      <w:tr w:rsidR="00564D1C" w14:paraId="5B0B590A" w14:textId="77777777" w:rsidTr="00221563">
        <w:trPr>
          <w:trHeight w:val="49"/>
        </w:trPr>
        <w:tc>
          <w:tcPr>
            <w:tcW w:w="2837" w:type="dxa"/>
            <w:tcBorders>
              <w:top w:val="nil"/>
              <w:left w:val="nil"/>
              <w:bottom w:val="nil"/>
              <w:right w:val="nil"/>
            </w:tcBorders>
          </w:tcPr>
          <w:p w14:paraId="76860B63" w14:textId="77777777" w:rsidR="00564D1C" w:rsidRPr="004C30AD" w:rsidRDefault="00564D1C" w:rsidP="000E710B">
            <w:pPr>
              <w:rPr>
                <w:rFonts w:ascii="Times New Roman" w:hAnsi="Times New Roman" w:cs="Times New Roman"/>
                <w:sz w:val="24"/>
                <w:szCs w:val="24"/>
              </w:rPr>
            </w:pPr>
            <w:r w:rsidRPr="004C30AD">
              <w:rPr>
                <w:rFonts w:ascii="Times New Roman" w:hAnsi="Times New Roman" w:cs="Times New Roman"/>
                <w:sz w:val="24"/>
                <w:szCs w:val="24"/>
              </w:rPr>
              <w:t>Family Advocacy Center</w:t>
            </w:r>
          </w:p>
        </w:tc>
        <w:tc>
          <w:tcPr>
            <w:tcW w:w="2813" w:type="dxa"/>
            <w:tcBorders>
              <w:top w:val="nil"/>
              <w:left w:val="nil"/>
              <w:bottom w:val="nil"/>
              <w:right w:val="nil"/>
            </w:tcBorders>
          </w:tcPr>
          <w:p w14:paraId="0F6FC92F" w14:textId="77777777" w:rsidR="00564D1C"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 (53.3%)</w:t>
            </w:r>
          </w:p>
        </w:tc>
        <w:tc>
          <w:tcPr>
            <w:tcW w:w="3373" w:type="dxa"/>
            <w:tcBorders>
              <w:top w:val="nil"/>
              <w:left w:val="nil"/>
              <w:bottom w:val="nil"/>
              <w:right w:val="nil"/>
            </w:tcBorders>
          </w:tcPr>
          <w:p w14:paraId="16EB46E4" w14:textId="38D8757C" w:rsidR="000E710B" w:rsidRDefault="00564D1C" w:rsidP="000E710B">
            <w:pPr>
              <w:spacing w:before="180" w:after="1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 (26.7%)</w:t>
            </w:r>
          </w:p>
        </w:tc>
      </w:tr>
    </w:tbl>
    <w:p w14:paraId="673E510F" w14:textId="77777777" w:rsidR="000E710B" w:rsidRDefault="000E710B" w:rsidP="000E710B">
      <w:pPr>
        <w:shd w:val="clear" w:color="auto" w:fill="FFFFFF"/>
        <w:spacing w:before="180" w:after="180" w:line="240" w:lineRule="auto"/>
        <w:rPr>
          <w:rFonts w:ascii="Times New Roman" w:eastAsia="Times New Roman" w:hAnsi="Times New Roman" w:cs="Times New Roman"/>
          <w:i/>
          <w:iCs/>
          <w:sz w:val="24"/>
          <w:szCs w:val="24"/>
        </w:rPr>
      </w:pPr>
    </w:p>
    <w:p w14:paraId="62FB00FB" w14:textId="2ECAE2FE" w:rsidR="000E710B" w:rsidRPr="00221563" w:rsidRDefault="00221563" w:rsidP="000E710B">
      <w:pPr>
        <w:shd w:val="clear" w:color="auto" w:fill="FFFFFF"/>
        <w:spacing w:before="180" w:after="18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2</w:t>
      </w:r>
    </w:p>
    <w:p w14:paraId="5C849AA7" w14:textId="77777777" w:rsidR="000E710B" w:rsidRDefault="000E710B" w:rsidP="005F7D65">
      <w:pPr>
        <w:shd w:val="clear" w:color="auto" w:fill="FFFFFF"/>
        <w:spacing w:before="180" w:after="180" w:line="480" w:lineRule="auto"/>
        <w:ind w:firstLine="720"/>
        <w:rPr>
          <w:rFonts w:ascii="Times New Roman" w:eastAsia="Times New Roman" w:hAnsi="Times New Roman" w:cs="Times New Roman"/>
          <w:sz w:val="24"/>
          <w:szCs w:val="24"/>
        </w:rPr>
      </w:pPr>
    </w:p>
    <w:p w14:paraId="7B7F96DF" w14:textId="77777777" w:rsidR="00221563" w:rsidRDefault="00221563" w:rsidP="005F7D65">
      <w:pPr>
        <w:shd w:val="clear" w:color="auto" w:fill="FFFFFF"/>
        <w:spacing w:before="180" w:after="180" w:line="480" w:lineRule="auto"/>
        <w:ind w:firstLine="720"/>
        <w:rPr>
          <w:rFonts w:ascii="Times New Roman" w:eastAsia="Times New Roman" w:hAnsi="Times New Roman" w:cs="Times New Roman"/>
          <w:sz w:val="24"/>
          <w:szCs w:val="24"/>
        </w:rPr>
      </w:pPr>
    </w:p>
    <w:p w14:paraId="2DC42C71" w14:textId="44F16369" w:rsidR="00F53171" w:rsidRPr="005A6F09" w:rsidRDefault="00F53171" w:rsidP="005A6F09">
      <w:pPr>
        <w:shd w:val="clear" w:color="auto" w:fill="FFFFFF"/>
        <w:spacing w:before="180" w:after="180"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lastRenderedPageBreak/>
        <w:t xml:space="preserve">Participants were asked to name other resources that were not listed on the survey. Fourteen (43.75%) </w:t>
      </w:r>
      <w:r w:rsidR="00157EE9" w:rsidRPr="005A6F09">
        <w:rPr>
          <w:rFonts w:ascii="Times New Roman" w:eastAsia="Times New Roman" w:hAnsi="Times New Roman" w:cs="Times New Roman"/>
          <w:sz w:val="24"/>
          <w:szCs w:val="24"/>
        </w:rPr>
        <w:t>participants</w:t>
      </w:r>
      <w:r w:rsidRPr="005A6F09">
        <w:rPr>
          <w:rFonts w:ascii="Times New Roman" w:eastAsia="Times New Roman" w:hAnsi="Times New Roman" w:cs="Times New Roman"/>
          <w:sz w:val="24"/>
          <w:szCs w:val="24"/>
        </w:rPr>
        <w:t xml:space="preserve"> answered</w:t>
      </w:r>
      <w:r w:rsidR="00A135B4" w:rsidRPr="005A6F09">
        <w:rPr>
          <w:rFonts w:ascii="Times New Roman" w:eastAsia="Times New Roman" w:hAnsi="Times New Roman" w:cs="Times New Roman"/>
          <w:sz w:val="24"/>
          <w:szCs w:val="24"/>
        </w:rPr>
        <w:t xml:space="preserve"> this question</w:t>
      </w:r>
      <w:r w:rsidRPr="005A6F09">
        <w:rPr>
          <w:rFonts w:ascii="Times New Roman" w:eastAsia="Times New Roman" w:hAnsi="Times New Roman" w:cs="Times New Roman"/>
          <w:sz w:val="24"/>
          <w:szCs w:val="24"/>
        </w:rPr>
        <w:t xml:space="preserve">, and 18 (56.25%) </w:t>
      </w:r>
      <w:r w:rsidR="00157EE9" w:rsidRPr="005A6F09">
        <w:rPr>
          <w:rFonts w:ascii="Times New Roman" w:eastAsia="Times New Roman" w:hAnsi="Times New Roman" w:cs="Times New Roman"/>
          <w:sz w:val="24"/>
          <w:szCs w:val="24"/>
        </w:rPr>
        <w:t>participants</w:t>
      </w:r>
      <w:r w:rsidRPr="005A6F09">
        <w:rPr>
          <w:rFonts w:ascii="Times New Roman" w:eastAsia="Times New Roman" w:hAnsi="Times New Roman" w:cs="Times New Roman"/>
          <w:sz w:val="24"/>
          <w:szCs w:val="24"/>
        </w:rPr>
        <w:t xml:space="preserve"> </w:t>
      </w:r>
      <w:r w:rsidR="00D16B4D" w:rsidRPr="005A6F09">
        <w:rPr>
          <w:rFonts w:ascii="Times New Roman" w:eastAsia="Times New Roman" w:hAnsi="Times New Roman" w:cs="Times New Roman"/>
          <w:sz w:val="24"/>
          <w:szCs w:val="24"/>
        </w:rPr>
        <w:t>chose not to respond to the question</w:t>
      </w:r>
      <w:r w:rsidRPr="005A6F09">
        <w:rPr>
          <w:rFonts w:ascii="Times New Roman" w:eastAsia="Times New Roman" w:hAnsi="Times New Roman" w:cs="Times New Roman"/>
          <w:sz w:val="24"/>
          <w:szCs w:val="24"/>
        </w:rPr>
        <w:t xml:space="preserve">. Six (42.85%) </w:t>
      </w:r>
      <w:r w:rsidR="00157EE9" w:rsidRPr="005A6F09">
        <w:rPr>
          <w:rFonts w:ascii="Times New Roman" w:eastAsia="Times New Roman" w:hAnsi="Times New Roman" w:cs="Times New Roman"/>
          <w:sz w:val="24"/>
          <w:szCs w:val="24"/>
        </w:rPr>
        <w:t>participants</w:t>
      </w:r>
      <w:r w:rsidRPr="005A6F09">
        <w:rPr>
          <w:rFonts w:ascii="Times New Roman" w:eastAsia="Times New Roman" w:hAnsi="Times New Roman" w:cs="Times New Roman"/>
          <w:sz w:val="24"/>
          <w:szCs w:val="24"/>
        </w:rPr>
        <w:t xml:space="preserve"> stated either “n/a” or “I don’t know” or “nothing additional in my area.” One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speaking with and to other survivors,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support groups,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Sexual Assault Nurse Examiner (SANE) and Sexual Assault Reimbursement Unit (SARU) nurses, the District Attorney’s office, and family support groups. One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family therapy and trauma treatment,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My Life My Choice and the Rape, Abuse &amp; Incest National Network (RAINN),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partial programs and CPT,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Victims of Crime and Loss at Lahey and Victims </w:t>
      </w:r>
      <w:r w:rsidR="007C3AA3" w:rsidRPr="005A6F09">
        <w:rPr>
          <w:rFonts w:ascii="Times New Roman" w:eastAsia="Times New Roman" w:hAnsi="Times New Roman" w:cs="Times New Roman"/>
          <w:sz w:val="24"/>
          <w:szCs w:val="24"/>
        </w:rPr>
        <w:t>o</w:t>
      </w:r>
      <w:r w:rsidRPr="005A6F09">
        <w:rPr>
          <w:rFonts w:ascii="Times New Roman" w:eastAsia="Times New Roman" w:hAnsi="Times New Roman" w:cs="Times New Roman"/>
          <w:sz w:val="24"/>
          <w:szCs w:val="24"/>
        </w:rPr>
        <w:t xml:space="preserve">f Crime Act (VOCA), Seeking Safety groups. Lastly, 1 (7.14%) </w:t>
      </w:r>
      <w:r w:rsidR="00157EE9" w:rsidRPr="005A6F09">
        <w:rPr>
          <w:rFonts w:ascii="Times New Roman" w:eastAsia="Times New Roman" w:hAnsi="Times New Roman" w:cs="Times New Roman"/>
          <w:sz w:val="24"/>
          <w:szCs w:val="24"/>
        </w:rPr>
        <w:t>participant</w:t>
      </w:r>
      <w:r w:rsidRPr="005A6F09">
        <w:rPr>
          <w:rFonts w:ascii="Times New Roman" w:eastAsia="Times New Roman" w:hAnsi="Times New Roman" w:cs="Times New Roman"/>
          <w:sz w:val="24"/>
          <w:szCs w:val="24"/>
        </w:rPr>
        <w:t xml:space="preserve"> stated parent education. </w:t>
      </w:r>
    </w:p>
    <w:p w14:paraId="388C63AB" w14:textId="448C3DBA" w:rsidR="00900BD0" w:rsidRPr="005A6F09" w:rsidRDefault="00E278C6" w:rsidP="005A6F09">
      <w:pPr>
        <w:shd w:val="clear" w:color="auto" w:fill="FFFFFF"/>
        <w:spacing w:before="180" w:after="180" w:line="480" w:lineRule="auto"/>
        <w:ind w:firstLine="720"/>
        <w:rPr>
          <w:rFonts w:ascii="Times New Roman" w:hAnsi="Times New Roman" w:cs="Times New Roman"/>
          <w:sz w:val="24"/>
          <w:szCs w:val="24"/>
          <w:shd w:val="clear" w:color="auto" w:fill="FFFFFF" w:themeFill="background1"/>
        </w:rPr>
      </w:pPr>
      <w:r w:rsidRPr="005A6F09">
        <w:rPr>
          <w:rFonts w:ascii="Times New Roman" w:eastAsia="Times New Roman" w:hAnsi="Times New Roman" w:cs="Times New Roman"/>
          <w:sz w:val="24"/>
          <w:szCs w:val="24"/>
        </w:rPr>
        <w:t xml:space="preserve">Of the provided interventions, </w:t>
      </w:r>
      <w:r w:rsidR="0042493C" w:rsidRPr="005A6F09">
        <w:rPr>
          <w:rFonts w:ascii="Times New Roman" w:eastAsia="Times New Roman" w:hAnsi="Times New Roman" w:cs="Times New Roman"/>
          <w:sz w:val="24"/>
          <w:szCs w:val="24"/>
        </w:rPr>
        <w:t xml:space="preserve">participants chose </w:t>
      </w:r>
      <w:r w:rsidR="002E185A" w:rsidRPr="005A6F09">
        <w:rPr>
          <w:rFonts w:ascii="Times New Roman" w:eastAsia="Times New Roman" w:hAnsi="Times New Roman" w:cs="Times New Roman"/>
          <w:sz w:val="24"/>
          <w:szCs w:val="24"/>
        </w:rPr>
        <w:t>t</w:t>
      </w:r>
      <w:r w:rsidR="0042493C" w:rsidRPr="005A6F09">
        <w:rPr>
          <w:rFonts w:ascii="Times New Roman" w:eastAsia="Times New Roman" w:hAnsi="Times New Roman" w:cs="Times New Roman"/>
          <w:sz w:val="24"/>
          <w:szCs w:val="24"/>
        </w:rPr>
        <w:t>rauma focused CBT (96.3%, n=26)</w:t>
      </w:r>
      <w:r w:rsidRPr="005A6F09">
        <w:rPr>
          <w:rFonts w:ascii="Times New Roman" w:eastAsia="Times New Roman" w:hAnsi="Times New Roman" w:cs="Times New Roman"/>
          <w:sz w:val="24"/>
          <w:szCs w:val="24"/>
        </w:rPr>
        <w:t xml:space="preserve"> as helpful, followed by</w:t>
      </w:r>
      <w:r w:rsidR="0042493C" w:rsidRPr="005A6F09">
        <w:rPr>
          <w:rFonts w:ascii="Times New Roman" w:eastAsia="Times New Roman" w:hAnsi="Times New Roman" w:cs="Times New Roman"/>
          <w:sz w:val="24"/>
          <w:szCs w:val="24"/>
        </w:rPr>
        <w:t xml:space="preserve"> </w:t>
      </w:r>
      <w:r w:rsidRPr="005A6F09">
        <w:rPr>
          <w:rFonts w:ascii="Times New Roman" w:hAnsi="Times New Roman" w:cs="Times New Roman"/>
          <w:sz w:val="24"/>
          <w:szCs w:val="24"/>
          <w:shd w:val="clear" w:color="auto" w:fill="FFFFFF" w:themeFill="background1"/>
        </w:rPr>
        <w:t xml:space="preserve">Group psychotherapeutic and psychoeducational sessions or individual psychoanalytic therapy (95.2%, n=20), and </w:t>
      </w:r>
      <w:r w:rsidRPr="005A6F09">
        <w:rPr>
          <w:rFonts w:ascii="Times New Roman" w:eastAsia="Times New Roman" w:hAnsi="Times New Roman" w:cs="Times New Roman"/>
          <w:sz w:val="24"/>
          <w:szCs w:val="24"/>
          <w:shd w:val="clear" w:color="auto" w:fill="FFFFFF" w:themeFill="background1"/>
        </w:rPr>
        <w:t>therapeutic</w:t>
      </w:r>
      <w:r w:rsidRPr="005A6F09">
        <w:rPr>
          <w:rFonts w:ascii="Times New Roman" w:eastAsia="Times New Roman" w:hAnsi="Times New Roman" w:cs="Times New Roman"/>
          <w:sz w:val="24"/>
          <w:szCs w:val="24"/>
        </w:rPr>
        <w:t xml:space="preserve"> programs (</w:t>
      </w:r>
      <w:r w:rsidR="0042493C" w:rsidRPr="005A6F09">
        <w:rPr>
          <w:rFonts w:ascii="Times New Roman" w:eastAsia="Times New Roman" w:hAnsi="Times New Roman" w:cs="Times New Roman"/>
          <w:sz w:val="24"/>
          <w:szCs w:val="24"/>
        </w:rPr>
        <w:t>91.3%</w:t>
      </w:r>
      <w:r w:rsidRPr="005A6F09">
        <w:rPr>
          <w:rFonts w:ascii="Times New Roman" w:eastAsia="Times New Roman" w:hAnsi="Times New Roman" w:cs="Times New Roman"/>
          <w:sz w:val="24"/>
          <w:szCs w:val="24"/>
        </w:rPr>
        <w:t xml:space="preserve">, </w:t>
      </w:r>
      <w:r w:rsidR="0042493C" w:rsidRPr="005A6F09">
        <w:rPr>
          <w:rFonts w:ascii="Times New Roman" w:eastAsia="Times New Roman" w:hAnsi="Times New Roman" w:cs="Times New Roman"/>
          <w:sz w:val="24"/>
          <w:szCs w:val="24"/>
        </w:rPr>
        <w:t>n=21)</w:t>
      </w:r>
      <w:r w:rsidRPr="005A6F09">
        <w:rPr>
          <w:rFonts w:ascii="Times New Roman" w:eastAsia="Times New Roman" w:hAnsi="Times New Roman" w:cs="Times New Roman"/>
          <w:sz w:val="24"/>
          <w:szCs w:val="24"/>
        </w:rPr>
        <w:t xml:space="preserve">. The table </w:t>
      </w:r>
      <w:r w:rsidR="000E710B" w:rsidRPr="005A6F09">
        <w:rPr>
          <w:rFonts w:ascii="Times New Roman" w:eastAsia="Times New Roman" w:hAnsi="Times New Roman" w:cs="Times New Roman"/>
          <w:sz w:val="24"/>
          <w:szCs w:val="24"/>
        </w:rPr>
        <w:t xml:space="preserve">below </w:t>
      </w:r>
      <w:r w:rsidRPr="005A6F09">
        <w:rPr>
          <w:rFonts w:ascii="Times New Roman" w:eastAsia="Times New Roman" w:hAnsi="Times New Roman" w:cs="Times New Roman"/>
          <w:sz w:val="24"/>
          <w:szCs w:val="24"/>
        </w:rPr>
        <w:t xml:space="preserve">shows the complete list along with percentages of interventions used in the study. </w:t>
      </w:r>
      <w:r w:rsidR="00B95A53" w:rsidRPr="005A6F09">
        <w:rPr>
          <w:rFonts w:ascii="Times New Roman" w:eastAsia="Times New Roman" w:hAnsi="Times New Roman" w:cs="Times New Roman"/>
          <w:sz w:val="24"/>
          <w:szCs w:val="24"/>
        </w:rPr>
        <w:t>Participants were most likely to refer clients to</w:t>
      </w:r>
      <w:r w:rsidR="00900BD0" w:rsidRPr="005A6F09">
        <w:rPr>
          <w:rFonts w:ascii="Times New Roman" w:eastAsia="Times New Roman" w:hAnsi="Times New Roman" w:cs="Times New Roman"/>
          <w:sz w:val="24"/>
          <w:szCs w:val="24"/>
        </w:rPr>
        <w:t xml:space="preserve"> refer clients to </w:t>
      </w:r>
      <w:r w:rsidR="002E185A" w:rsidRPr="005A6F09">
        <w:rPr>
          <w:rFonts w:ascii="Times New Roman" w:eastAsia="Times New Roman" w:hAnsi="Times New Roman" w:cs="Times New Roman"/>
          <w:sz w:val="24"/>
          <w:szCs w:val="24"/>
        </w:rPr>
        <w:t>t</w:t>
      </w:r>
      <w:r w:rsidR="00900BD0" w:rsidRPr="005A6F09">
        <w:rPr>
          <w:rFonts w:ascii="Times New Roman" w:eastAsia="Times New Roman" w:hAnsi="Times New Roman" w:cs="Times New Roman"/>
          <w:sz w:val="24"/>
          <w:szCs w:val="24"/>
        </w:rPr>
        <w:t xml:space="preserve">rauma </w:t>
      </w:r>
      <w:r w:rsidR="002E185A" w:rsidRPr="005A6F09">
        <w:rPr>
          <w:rFonts w:ascii="Times New Roman" w:eastAsia="Times New Roman" w:hAnsi="Times New Roman" w:cs="Times New Roman"/>
          <w:sz w:val="24"/>
          <w:szCs w:val="24"/>
        </w:rPr>
        <w:t>f</w:t>
      </w:r>
      <w:r w:rsidR="00900BD0" w:rsidRPr="005A6F09">
        <w:rPr>
          <w:rFonts w:ascii="Times New Roman" w:eastAsia="Times New Roman" w:hAnsi="Times New Roman" w:cs="Times New Roman"/>
          <w:sz w:val="24"/>
          <w:szCs w:val="24"/>
        </w:rPr>
        <w:t xml:space="preserve">ocused CBT (63%, n=17), followed by </w:t>
      </w:r>
      <w:r w:rsidR="002E185A" w:rsidRPr="005A6F09">
        <w:rPr>
          <w:rFonts w:ascii="Times New Roman" w:eastAsia="Times New Roman" w:hAnsi="Times New Roman" w:cs="Times New Roman"/>
          <w:sz w:val="24"/>
          <w:szCs w:val="24"/>
        </w:rPr>
        <w:t>t</w:t>
      </w:r>
      <w:r w:rsidR="00900BD0" w:rsidRPr="005A6F09">
        <w:rPr>
          <w:rFonts w:ascii="Times New Roman" w:eastAsia="Times New Roman" w:hAnsi="Times New Roman" w:cs="Times New Roman"/>
          <w:sz w:val="24"/>
          <w:szCs w:val="24"/>
        </w:rPr>
        <w:t xml:space="preserve">herapeutic </w:t>
      </w:r>
      <w:r w:rsidR="002E185A" w:rsidRPr="005A6F09">
        <w:rPr>
          <w:rFonts w:ascii="Times New Roman" w:eastAsia="Times New Roman" w:hAnsi="Times New Roman" w:cs="Times New Roman"/>
          <w:sz w:val="24"/>
          <w:szCs w:val="24"/>
        </w:rPr>
        <w:t>p</w:t>
      </w:r>
      <w:r w:rsidR="00900BD0" w:rsidRPr="005A6F09">
        <w:rPr>
          <w:rFonts w:ascii="Times New Roman" w:eastAsia="Times New Roman" w:hAnsi="Times New Roman" w:cs="Times New Roman"/>
          <w:sz w:val="24"/>
          <w:szCs w:val="24"/>
        </w:rPr>
        <w:t xml:space="preserve">rograms (56.5%, n=13), and 52.3% (n=11) </w:t>
      </w:r>
      <w:r w:rsidR="00A56A0A" w:rsidRPr="005A6F09">
        <w:rPr>
          <w:rFonts w:ascii="Times New Roman" w:eastAsia="Times New Roman" w:hAnsi="Times New Roman" w:cs="Times New Roman"/>
          <w:sz w:val="24"/>
          <w:szCs w:val="24"/>
        </w:rPr>
        <w:t xml:space="preserve">using a combination of </w:t>
      </w:r>
      <w:r w:rsidR="002E185A" w:rsidRPr="005A6F09">
        <w:rPr>
          <w:rFonts w:ascii="Times New Roman" w:hAnsi="Times New Roman" w:cs="Times New Roman"/>
          <w:sz w:val="24"/>
          <w:szCs w:val="24"/>
          <w:shd w:val="clear" w:color="auto" w:fill="FFFFFF" w:themeFill="background1"/>
        </w:rPr>
        <w:t>g</w:t>
      </w:r>
      <w:r w:rsidR="00900BD0" w:rsidRPr="005A6F09">
        <w:rPr>
          <w:rFonts w:ascii="Times New Roman" w:hAnsi="Times New Roman" w:cs="Times New Roman"/>
          <w:sz w:val="24"/>
          <w:szCs w:val="24"/>
          <w:shd w:val="clear" w:color="auto" w:fill="FFFFFF" w:themeFill="background1"/>
        </w:rPr>
        <w:t xml:space="preserve">roup psychotherapeutic and psychoeducational sessions </w:t>
      </w:r>
      <w:r w:rsidR="00A56A0A" w:rsidRPr="005A6F09">
        <w:rPr>
          <w:rFonts w:ascii="Times New Roman" w:hAnsi="Times New Roman" w:cs="Times New Roman"/>
          <w:sz w:val="24"/>
          <w:szCs w:val="24"/>
          <w:shd w:val="clear" w:color="auto" w:fill="FFFFFF" w:themeFill="background1"/>
        </w:rPr>
        <w:t>and</w:t>
      </w:r>
      <w:r w:rsidR="00900BD0" w:rsidRPr="005A6F09">
        <w:rPr>
          <w:rFonts w:ascii="Times New Roman" w:hAnsi="Times New Roman" w:cs="Times New Roman"/>
          <w:sz w:val="24"/>
          <w:szCs w:val="24"/>
          <w:shd w:val="clear" w:color="auto" w:fill="FFFFFF" w:themeFill="background1"/>
        </w:rPr>
        <w:t xml:space="preserve"> individual psychoanalytic therapy. </w:t>
      </w:r>
      <w:r w:rsidR="000E710B" w:rsidRPr="005A6F09">
        <w:rPr>
          <w:rFonts w:ascii="Times New Roman" w:hAnsi="Times New Roman" w:cs="Times New Roman"/>
          <w:sz w:val="24"/>
          <w:szCs w:val="24"/>
          <w:shd w:val="clear" w:color="auto" w:fill="FFFFFF" w:themeFill="background1"/>
        </w:rPr>
        <w:t>See Table 3.</w:t>
      </w:r>
    </w:p>
    <w:p w14:paraId="5328D944" w14:textId="6123F798" w:rsidR="000E710B" w:rsidRDefault="000E710B" w:rsidP="005F7D65">
      <w:pPr>
        <w:shd w:val="clear" w:color="auto" w:fill="FFFFFF"/>
        <w:spacing w:before="180" w:after="180" w:line="480" w:lineRule="auto"/>
        <w:ind w:firstLine="720"/>
        <w:rPr>
          <w:rFonts w:ascii="Times New Roman" w:hAnsi="Times New Roman" w:cs="Times New Roman"/>
          <w:sz w:val="24"/>
          <w:szCs w:val="24"/>
          <w:shd w:val="clear" w:color="auto" w:fill="FFFFFF" w:themeFill="background1"/>
        </w:rPr>
      </w:pPr>
    </w:p>
    <w:p w14:paraId="3BDE5FA8" w14:textId="5D0876E9" w:rsidR="000E710B" w:rsidRDefault="000E710B" w:rsidP="005F7D65">
      <w:pPr>
        <w:shd w:val="clear" w:color="auto" w:fill="FFFFFF"/>
        <w:spacing w:before="180" w:after="180" w:line="480" w:lineRule="auto"/>
        <w:ind w:firstLine="720"/>
        <w:rPr>
          <w:rFonts w:ascii="Times New Roman" w:hAnsi="Times New Roman" w:cs="Times New Roman"/>
          <w:sz w:val="24"/>
          <w:szCs w:val="24"/>
          <w:shd w:val="clear" w:color="auto" w:fill="FFFFFF" w:themeFill="background1"/>
        </w:rPr>
      </w:pPr>
    </w:p>
    <w:p w14:paraId="28C6C268" w14:textId="6C1CC9A0" w:rsidR="000E710B" w:rsidRDefault="000E710B" w:rsidP="005F7D65">
      <w:pPr>
        <w:shd w:val="clear" w:color="auto" w:fill="FFFFFF"/>
        <w:spacing w:before="180" w:after="180" w:line="480" w:lineRule="auto"/>
        <w:ind w:firstLine="720"/>
        <w:rPr>
          <w:rFonts w:ascii="Times New Roman" w:hAnsi="Times New Roman" w:cs="Times New Roman"/>
          <w:sz w:val="24"/>
          <w:szCs w:val="24"/>
          <w:shd w:val="clear" w:color="auto" w:fill="FFFFFF" w:themeFill="background1"/>
        </w:rPr>
      </w:pPr>
    </w:p>
    <w:tbl>
      <w:tblPr>
        <w:tblStyle w:val="TableGrid"/>
        <w:tblW w:w="0" w:type="auto"/>
        <w:tblLook w:val="04A0" w:firstRow="1" w:lastRow="0" w:firstColumn="1" w:lastColumn="0" w:noHBand="0" w:noVBand="1"/>
      </w:tblPr>
      <w:tblGrid>
        <w:gridCol w:w="2695"/>
        <w:gridCol w:w="3150"/>
        <w:gridCol w:w="3505"/>
      </w:tblGrid>
      <w:tr w:rsidR="000E710B" w14:paraId="0325711A" w14:textId="77777777" w:rsidTr="008E4A14">
        <w:tc>
          <w:tcPr>
            <w:tcW w:w="9350" w:type="dxa"/>
            <w:gridSpan w:val="3"/>
            <w:tcBorders>
              <w:top w:val="nil"/>
              <w:left w:val="nil"/>
              <w:bottom w:val="nil"/>
              <w:right w:val="nil"/>
            </w:tcBorders>
          </w:tcPr>
          <w:p w14:paraId="52904149" w14:textId="538F54AA" w:rsidR="000E710B" w:rsidRPr="000E710B" w:rsidRDefault="000E710B" w:rsidP="005F7D65">
            <w:pPr>
              <w:spacing w:before="180" w:after="180" w:line="480" w:lineRule="auto"/>
              <w:rPr>
                <w:rFonts w:ascii="Times New Roman" w:eastAsia="Times New Roman" w:hAnsi="Times New Roman" w:cs="Times New Roman"/>
                <w:b/>
                <w:bCs/>
                <w:sz w:val="24"/>
                <w:szCs w:val="24"/>
              </w:rPr>
            </w:pPr>
            <w:r w:rsidRPr="000E710B">
              <w:rPr>
                <w:rFonts w:ascii="Times New Roman" w:eastAsia="Times New Roman" w:hAnsi="Times New Roman" w:cs="Times New Roman"/>
                <w:b/>
                <w:bCs/>
                <w:sz w:val="24"/>
                <w:szCs w:val="24"/>
              </w:rPr>
              <w:lastRenderedPageBreak/>
              <w:t>Table 3</w:t>
            </w:r>
          </w:p>
        </w:tc>
      </w:tr>
      <w:tr w:rsidR="000E710B" w14:paraId="59138B13" w14:textId="77777777" w:rsidTr="008E4A14">
        <w:trPr>
          <w:trHeight w:val="953"/>
        </w:trPr>
        <w:tc>
          <w:tcPr>
            <w:tcW w:w="9350" w:type="dxa"/>
            <w:gridSpan w:val="3"/>
            <w:tcBorders>
              <w:top w:val="nil"/>
              <w:left w:val="nil"/>
              <w:bottom w:val="single" w:sz="4" w:space="0" w:color="auto"/>
              <w:right w:val="nil"/>
            </w:tcBorders>
          </w:tcPr>
          <w:p w14:paraId="4C3CF1C2" w14:textId="6E83D27E" w:rsidR="000E710B" w:rsidRPr="00221563" w:rsidRDefault="000E710B" w:rsidP="000E710B">
            <w:pPr>
              <w:spacing w:before="180" w:after="180" w:line="480" w:lineRule="auto"/>
              <w:jc w:val="center"/>
              <w:rPr>
                <w:rFonts w:ascii="Times New Roman" w:eastAsia="Times New Roman" w:hAnsi="Times New Roman" w:cs="Times New Roman"/>
                <w:i/>
                <w:iCs/>
                <w:sz w:val="24"/>
                <w:szCs w:val="24"/>
              </w:rPr>
            </w:pPr>
            <w:r w:rsidRPr="00221563">
              <w:rPr>
                <w:rFonts w:ascii="Times New Roman" w:eastAsia="Times New Roman" w:hAnsi="Times New Roman" w:cs="Times New Roman"/>
                <w:i/>
                <w:iCs/>
                <w:sz w:val="24"/>
                <w:szCs w:val="24"/>
              </w:rPr>
              <w:t>Interventions (N=28)</w:t>
            </w:r>
          </w:p>
        </w:tc>
      </w:tr>
      <w:tr w:rsidR="000E710B" w14:paraId="36EE07B1" w14:textId="77777777" w:rsidTr="00221563">
        <w:trPr>
          <w:trHeight w:val="521"/>
        </w:trPr>
        <w:tc>
          <w:tcPr>
            <w:tcW w:w="2695" w:type="dxa"/>
            <w:tcBorders>
              <w:top w:val="single" w:sz="4" w:space="0" w:color="auto"/>
              <w:left w:val="nil"/>
              <w:bottom w:val="nil"/>
              <w:right w:val="nil"/>
            </w:tcBorders>
          </w:tcPr>
          <w:p w14:paraId="3478FB77" w14:textId="77777777" w:rsidR="000E710B" w:rsidRDefault="000E710B" w:rsidP="000E710B">
            <w:pPr>
              <w:spacing w:before="180" w:after="180" w:line="480" w:lineRule="auto"/>
              <w:jc w:val="center"/>
              <w:rPr>
                <w:rFonts w:ascii="Times New Roman" w:eastAsia="Times New Roman" w:hAnsi="Times New Roman" w:cs="Times New Roman"/>
                <w:b/>
                <w:bCs/>
                <w:sz w:val="24"/>
                <w:szCs w:val="24"/>
              </w:rPr>
            </w:pPr>
          </w:p>
        </w:tc>
        <w:tc>
          <w:tcPr>
            <w:tcW w:w="3150" w:type="dxa"/>
            <w:tcBorders>
              <w:top w:val="single" w:sz="4" w:space="0" w:color="auto"/>
              <w:left w:val="nil"/>
              <w:bottom w:val="single" w:sz="4" w:space="0" w:color="auto"/>
              <w:right w:val="nil"/>
            </w:tcBorders>
          </w:tcPr>
          <w:p w14:paraId="66C94E5F" w14:textId="77777777" w:rsidR="00221563" w:rsidRDefault="000E710B" w:rsidP="00221563">
            <w:pPr>
              <w:spacing w:before="180" w:after="1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Helpful Intervention   </w:t>
            </w:r>
          </w:p>
          <w:p w14:paraId="2053C26C" w14:textId="24E55363" w:rsidR="000E710B" w:rsidRDefault="00221563" w:rsidP="00221563">
            <w:pPr>
              <w:spacing w:before="180" w:after="1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 </w:t>
            </w:r>
            <w:r w:rsidR="000E710B">
              <w:rPr>
                <w:rFonts w:ascii="Times New Roman" w:eastAsia="Times New Roman" w:hAnsi="Times New Roman" w:cs="Times New Roman"/>
                <w:b/>
                <w:bCs/>
                <w:sz w:val="24"/>
                <w:szCs w:val="24"/>
              </w:rPr>
              <w:t>(%)</w:t>
            </w:r>
          </w:p>
        </w:tc>
        <w:tc>
          <w:tcPr>
            <w:tcW w:w="3505" w:type="dxa"/>
            <w:tcBorders>
              <w:top w:val="single" w:sz="4" w:space="0" w:color="auto"/>
              <w:left w:val="nil"/>
              <w:bottom w:val="single" w:sz="4" w:space="0" w:color="auto"/>
              <w:right w:val="nil"/>
            </w:tcBorders>
          </w:tcPr>
          <w:p w14:paraId="435890B5" w14:textId="77777777" w:rsidR="00221563" w:rsidRDefault="000E710B" w:rsidP="00221563">
            <w:pPr>
              <w:spacing w:before="180" w:after="1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I Refer Clients to This   </w:t>
            </w:r>
          </w:p>
          <w:p w14:paraId="7FC4AB56" w14:textId="5727841F" w:rsidR="000E710B" w:rsidRDefault="00221563" w:rsidP="00221563">
            <w:pPr>
              <w:spacing w:before="180" w:after="180"/>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 </w:t>
            </w:r>
            <w:r w:rsidR="000E710B">
              <w:rPr>
                <w:rFonts w:ascii="Times New Roman" w:eastAsia="Times New Roman" w:hAnsi="Times New Roman" w:cs="Times New Roman"/>
                <w:b/>
                <w:bCs/>
                <w:sz w:val="24"/>
                <w:szCs w:val="24"/>
              </w:rPr>
              <w:t>(%)</w:t>
            </w:r>
          </w:p>
        </w:tc>
      </w:tr>
      <w:tr w:rsidR="000E710B" w14:paraId="3C915347" w14:textId="77777777" w:rsidTr="00221563">
        <w:trPr>
          <w:trHeight w:val="1467"/>
        </w:trPr>
        <w:tc>
          <w:tcPr>
            <w:tcW w:w="2695" w:type="dxa"/>
            <w:tcBorders>
              <w:top w:val="single" w:sz="4" w:space="0" w:color="auto"/>
              <w:left w:val="nil"/>
              <w:bottom w:val="nil"/>
              <w:right w:val="nil"/>
            </w:tcBorders>
          </w:tcPr>
          <w:p w14:paraId="5DCB2B72" w14:textId="08431A59" w:rsidR="000E710B" w:rsidRPr="000E710B" w:rsidRDefault="000E710B" w:rsidP="000E710B">
            <w:pPr>
              <w:rPr>
                <w:rFonts w:ascii="Times New Roman" w:hAnsi="Times New Roman" w:cs="Times New Roman"/>
                <w:sz w:val="24"/>
                <w:szCs w:val="24"/>
              </w:rPr>
            </w:pPr>
            <w:r w:rsidRPr="000E710B">
              <w:rPr>
                <w:rFonts w:ascii="Times New Roman" w:hAnsi="Times New Roman" w:cs="Times New Roman"/>
                <w:sz w:val="24"/>
                <w:szCs w:val="24"/>
              </w:rPr>
              <w:t>Trauma-focused cognitive behavioral therapy</w:t>
            </w:r>
          </w:p>
        </w:tc>
        <w:tc>
          <w:tcPr>
            <w:tcW w:w="3150" w:type="dxa"/>
            <w:tcBorders>
              <w:top w:val="single" w:sz="4" w:space="0" w:color="auto"/>
              <w:left w:val="nil"/>
              <w:bottom w:val="nil"/>
              <w:right w:val="nil"/>
            </w:tcBorders>
          </w:tcPr>
          <w:p w14:paraId="564EA28F" w14:textId="55388BDC"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 (93%)</w:t>
            </w:r>
          </w:p>
        </w:tc>
        <w:tc>
          <w:tcPr>
            <w:tcW w:w="3505" w:type="dxa"/>
            <w:tcBorders>
              <w:top w:val="single" w:sz="4" w:space="0" w:color="auto"/>
              <w:left w:val="nil"/>
              <w:bottom w:val="nil"/>
              <w:right w:val="nil"/>
            </w:tcBorders>
          </w:tcPr>
          <w:p w14:paraId="21BF223D" w14:textId="44061BAA"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sidR="00AD0A62">
              <w:rPr>
                <w:rFonts w:ascii="Times New Roman" w:eastAsia="Times New Roman" w:hAnsi="Times New Roman" w:cs="Times New Roman"/>
                <w:sz w:val="24"/>
                <w:szCs w:val="24"/>
              </w:rPr>
              <w:t xml:space="preserve"> (60.7%)</w:t>
            </w:r>
          </w:p>
        </w:tc>
      </w:tr>
      <w:tr w:rsidR="000E710B" w14:paraId="6BD02673" w14:textId="77777777" w:rsidTr="000E710B">
        <w:tc>
          <w:tcPr>
            <w:tcW w:w="2695" w:type="dxa"/>
            <w:tcBorders>
              <w:top w:val="nil"/>
              <w:left w:val="nil"/>
              <w:bottom w:val="nil"/>
              <w:right w:val="nil"/>
            </w:tcBorders>
          </w:tcPr>
          <w:p w14:paraId="2E34B1D2" w14:textId="5B2542E2" w:rsidR="000E710B" w:rsidRPr="000E710B" w:rsidRDefault="000E710B" w:rsidP="000E710B">
            <w:pPr>
              <w:rPr>
                <w:rFonts w:ascii="Times New Roman" w:hAnsi="Times New Roman" w:cs="Times New Roman"/>
                <w:sz w:val="24"/>
                <w:szCs w:val="24"/>
              </w:rPr>
            </w:pPr>
            <w:r w:rsidRPr="000E710B">
              <w:rPr>
                <w:rFonts w:ascii="Times New Roman" w:hAnsi="Times New Roman" w:cs="Times New Roman"/>
                <w:sz w:val="24"/>
                <w:szCs w:val="24"/>
              </w:rPr>
              <w:t>Therapeutic program</w:t>
            </w:r>
          </w:p>
        </w:tc>
        <w:tc>
          <w:tcPr>
            <w:tcW w:w="3150" w:type="dxa"/>
            <w:tcBorders>
              <w:top w:val="nil"/>
              <w:left w:val="nil"/>
              <w:bottom w:val="nil"/>
              <w:right w:val="nil"/>
            </w:tcBorders>
          </w:tcPr>
          <w:p w14:paraId="369695C3" w14:textId="7B51CD18"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 (75%)</w:t>
            </w:r>
          </w:p>
        </w:tc>
        <w:tc>
          <w:tcPr>
            <w:tcW w:w="3505" w:type="dxa"/>
            <w:tcBorders>
              <w:top w:val="nil"/>
              <w:left w:val="nil"/>
              <w:bottom w:val="nil"/>
              <w:right w:val="nil"/>
            </w:tcBorders>
          </w:tcPr>
          <w:p w14:paraId="49FC36D3" w14:textId="60F63D7F"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00AD0A62">
              <w:rPr>
                <w:rFonts w:ascii="Times New Roman" w:eastAsia="Times New Roman" w:hAnsi="Times New Roman" w:cs="Times New Roman"/>
                <w:sz w:val="24"/>
                <w:szCs w:val="24"/>
              </w:rPr>
              <w:t xml:space="preserve"> (46.4%)</w:t>
            </w:r>
          </w:p>
        </w:tc>
      </w:tr>
      <w:tr w:rsidR="000E710B" w14:paraId="2F1CF90E" w14:textId="77777777" w:rsidTr="000E710B">
        <w:tc>
          <w:tcPr>
            <w:tcW w:w="2695" w:type="dxa"/>
            <w:tcBorders>
              <w:top w:val="nil"/>
              <w:left w:val="nil"/>
              <w:bottom w:val="nil"/>
              <w:right w:val="nil"/>
            </w:tcBorders>
          </w:tcPr>
          <w:p w14:paraId="2B5FF5E7" w14:textId="69B90333" w:rsidR="000E710B" w:rsidRPr="000E710B" w:rsidRDefault="000E710B" w:rsidP="000E710B">
            <w:pPr>
              <w:rPr>
                <w:rFonts w:ascii="Times New Roman" w:hAnsi="Times New Roman" w:cs="Times New Roman"/>
                <w:sz w:val="24"/>
                <w:szCs w:val="24"/>
              </w:rPr>
            </w:pPr>
            <w:r w:rsidRPr="000E710B">
              <w:rPr>
                <w:rFonts w:ascii="Times New Roman" w:hAnsi="Times New Roman" w:cs="Times New Roman"/>
                <w:sz w:val="24"/>
                <w:szCs w:val="24"/>
              </w:rPr>
              <w:t>Group psychotherapeutic and psychoeducational sessions or individual psychoanalytic therapy</w:t>
            </w:r>
          </w:p>
        </w:tc>
        <w:tc>
          <w:tcPr>
            <w:tcW w:w="3150" w:type="dxa"/>
            <w:tcBorders>
              <w:top w:val="nil"/>
              <w:left w:val="nil"/>
              <w:bottom w:val="nil"/>
              <w:right w:val="nil"/>
            </w:tcBorders>
          </w:tcPr>
          <w:p w14:paraId="1B695698" w14:textId="19C8C930"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 </w:t>
            </w:r>
            <w:r w:rsidR="00AD0A62">
              <w:rPr>
                <w:rFonts w:ascii="Times New Roman" w:eastAsia="Times New Roman" w:hAnsi="Times New Roman" w:cs="Times New Roman"/>
                <w:sz w:val="24"/>
                <w:szCs w:val="24"/>
              </w:rPr>
              <w:t>(71.4%)</w:t>
            </w:r>
          </w:p>
        </w:tc>
        <w:tc>
          <w:tcPr>
            <w:tcW w:w="3505" w:type="dxa"/>
            <w:tcBorders>
              <w:top w:val="nil"/>
              <w:left w:val="nil"/>
              <w:bottom w:val="nil"/>
              <w:right w:val="nil"/>
            </w:tcBorders>
          </w:tcPr>
          <w:p w14:paraId="332BB71F" w14:textId="22FB0C5D" w:rsidR="000E710B" w:rsidRDefault="000E710B" w:rsidP="000E710B">
            <w:pPr>
              <w:spacing w:before="180" w:after="18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00AD0A62">
              <w:rPr>
                <w:rFonts w:ascii="Times New Roman" w:eastAsia="Times New Roman" w:hAnsi="Times New Roman" w:cs="Times New Roman"/>
                <w:sz w:val="24"/>
                <w:szCs w:val="24"/>
              </w:rPr>
              <w:t xml:space="preserve"> (39.2%)</w:t>
            </w:r>
          </w:p>
        </w:tc>
      </w:tr>
    </w:tbl>
    <w:p w14:paraId="67256F53" w14:textId="77777777" w:rsidR="008E4A14" w:rsidRDefault="008E4A14" w:rsidP="005F7D65">
      <w:pPr>
        <w:shd w:val="clear" w:color="auto" w:fill="FFFFFF"/>
        <w:spacing w:before="180" w:after="180" w:line="480" w:lineRule="auto"/>
        <w:ind w:firstLine="720"/>
        <w:rPr>
          <w:rFonts w:ascii="Times New Roman" w:eastAsia="Times New Roman" w:hAnsi="Times New Roman" w:cs="Times New Roman"/>
          <w:sz w:val="24"/>
          <w:szCs w:val="24"/>
        </w:rPr>
      </w:pPr>
    </w:p>
    <w:p w14:paraId="00000009" w14:textId="0D0A81E2" w:rsidR="00EF673B" w:rsidRDefault="00F53171" w:rsidP="005F7D65">
      <w:pPr>
        <w:shd w:val="clear" w:color="auto" w:fill="FFFFFF"/>
        <w:spacing w:before="180" w:after="18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were asked to state </w:t>
      </w:r>
      <w:r w:rsidR="00F51E07">
        <w:rPr>
          <w:rFonts w:ascii="Times New Roman" w:eastAsia="Times New Roman" w:hAnsi="Times New Roman" w:cs="Times New Roman"/>
          <w:sz w:val="24"/>
          <w:szCs w:val="24"/>
        </w:rPr>
        <w:t>other interventions that they believe are helpful to survivors of intrafamilial</w:t>
      </w:r>
      <w:r w:rsidR="00A56A0A">
        <w:rPr>
          <w:rFonts w:ascii="Times New Roman" w:eastAsia="Times New Roman" w:hAnsi="Times New Roman" w:cs="Times New Roman"/>
          <w:sz w:val="24"/>
          <w:szCs w:val="24"/>
        </w:rPr>
        <w:t xml:space="preserve"> childhood</w:t>
      </w:r>
      <w:r w:rsidR="00F51E07">
        <w:rPr>
          <w:rFonts w:ascii="Times New Roman" w:eastAsia="Times New Roman" w:hAnsi="Times New Roman" w:cs="Times New Roman"/>
          <w:sz w:val="24"/>
          <w:szCs w:val="24"/>
        </w:rPr>
        <w:t xml:space="preserve"> sexual abuse</w:t>
      </w:r>
      <w:r w:rsidR="00A56A0A">
        <w:rPr>
          <w:rFonts w:ascii="Times New Roman" w:eastAsia="Times New Roman" w:hAnsi="Times New Roman" w:cs="Times New Roman"/>
          <w:sz w:val="24"/>
          <w:szCs w:val="24"/>
        </w:rPr>
        <w:t xml:space="preserve"> (</w:t>
      </w:r>
      <w:r w:rsidR="002C6E74">
        <w:rPr>
          <w:rFonts w:ascii="Times New Roman" w:eastAsia="Times New Roman" w:hAnsi="Times New Roman" w:cs="Times New Roman"/>
          <w:sz w:val="24"/>
          <w:szCs w:val="24"/>
        </w:rPr>
        <w:t>ICSA</w:t>
      </w:r>
      <w:r w:rsidR="00A56A0A">
        <w:rPr>
          <w:rFonts w:ascii="Times New Roman" w:eastAsia="Times New Roman" w:hAnsi="Times New Roman" w:cs="Times New Roman"/>
          <w:sz w:val="24"/>
          <w:szCs w:val="24"/>
        </w:rPr>
        <w:t>)</w:t>
      </w:r>
      <w:r w:rsidR="00F51E07">
        <w:rPr>
          <w:rFonts w:ascii="Times New Roman" w:eastAsia="Times New Roman" w:hAnsi="Times New Roman" w:cs="Times New Roman"/>
          <w:sz w:val="24"/>
          <w:szCs w:val="24"/>
        </w:rPr>
        <w:t xml:space="preserve">. Ten (31.25%) </w:t>
      </w:r>
      <w:r w:rsidR="008F2208">
        <w:rPr>
          <w:rFonts w:ascii="Times New Roman" w:eastAsia="Times New Roman" w:hAnsi="Times New Roman" w:cs="Times New Roman"/>
          <w:sz w:val="24"/>
          <w:szCs w:val="24"/>
        </w:rPr>
        <w:t xml:space="preserve">participants </w:t>
      </w:r>
      <w:r w:rsidR="00F51E07">
        <w:rPr>
          <w:rFonts w:ascii="Times New Roman" w:eastAsia="Times New Roman" w:hAnsi="Times New Roman" w:cs="Times New Roman"/>
          <w:sz w:val="24"/>
          <w:szCs w:val="24"/>
        </w:rPr>
        <w:t>answered and 22 (68.75%) skipped the question. Out of the</w:t>
      </w:r>
      <w:r w:rsidR="00891AF9">
        <w:rPr>
          <w:rFonts w:ascii="Times New Roman" w:eastAsia="Times New Roman" w:hAnsi="Times New Roman" w:cs="Times New Roman"/>
          <w:sz w:val="24"/>
          <w:szCs w:val="24"/>
        </w:rPr>
        <w:t xml:space="preserve"> ten</w:t>
      </w:r>
      <w:r w:rsidR="00F51E07">
        <w:rPr>
          <w:rFonts w:ascii="Times New Roman" w:eastAsia="Times New Roman" w:hAnsi="Times New Roman" w:cs="Times New Roman"/>
          <w:sz w:val="24"/>
          <w:szCs w:val="24"/>
        </w:rPr>
        <w:t xml:space="preserve"> </w:t>
      </w:r>
      <w:r w:rsidR="00157EE9">
        <w:rPr>
          <w:rFonts w:ascii="Times New Roman" w:eastAsia="Times New Roman" w:hAnsi="Times New Roman" w:cs="Times New Roman"/>
          <w:sz w:val="24"/>
          <w:szCs w:val="24"/>
        </w:rPr>
        <w:t>participants</w:t>
      </w:r>
      <w:r w:rsidR="00F51E07">
        <w:rPr>
          <w:rFonts w:ascii="Times New Roman" w:eastAsia="Times New Roman" w:hAnsi="Times New Roman" w:cs="Times New Roman"/>
          <w:sz w:val="24"/>
          <w:szCs w:val="24"/>
        </w:rPr>
        <w:t xml:space="preserve"> who answered, 4 (40%) </w:t>
      </w:r>
      <w:r w:rsidR="00157EE9">
        <w:rPr>
          <w:rFonts w:ascii="Times New Roman" w:eastAsia="Times New Roman" w:hAnsi="Times New Roman" w:cs="Times New Roman"/>
          <w:sz w:val="24"/>
          <w:szCs w:val="24"/>
        </w:rPr>
        <w:t>participants</w:t>
      </w:r>
      <w:r w:rsidR="00F51E07">
        <w:rPr>
          <w:rFonts w:ascii="Times New Roman" w:eastAsia="Times New Roman" w:hAnsi="Times New Roman" w:cs="Times New Roman"/>
          <w:sz w:val="24"/>
          <w:szCs w:val="24"/>
        </w:rPr>
        <w:t xml:space="preserve"> either stated “Most were already listed,” “I don’t know,” “same as previous answer,” or “N/A.” One (10%) </w:t>
      </w:r>
      <w:r w:rsidR="00157EE9">
        <w:rPr>
          <w:rFonts w:ascii="Times New Roman" w:eastAsia="Times New Roman" w:hAnsi="Times New Roman" w:cs="Times New Roman"/>
          <w:sz w:val="24"/>
          <w:szCs w:val="24"/>
        </w:rPr>
        <w:t>participant</w:t>
      </w:r>
      <w:r w:rsidR="00F51E07">
        <w:rPr>
          <w:rFonts w:ascii="Times New Roman" w:eastAsia="Times New Roman" w:hAnsi="Times New Roman" w:cs="Times New Roman"/>
          <w:sz w:val="24"/>
          <w:szCs w:val="24"/>
        </w:rPr>
        <w:t xml:space="preserve"> stated motivational interviewing for processing the experience, and positive affirmations, 1 (10%) </w:t>
      </w:r>
      <w:r w:rsidR="00157EE9">
        <w:rPr>
          <w:rFonts w:ascii="Times New Roman" w:eastAsia="Times New Roman" w:hAnsi="Times New Roman" w:cs="Times New Roman"/>
          <w:sz w:val="24"/>
          <w:szCs w:val="24"/>
        </w:rPr>
        <w:t>participant</w:t>
      </w:r>
      <w:r w:rsidR="00F51E07">
        <w:rPr>
          <w:rFonts w:ascii="Times New Roman" w:eastAsia="Times New Roman" w:hAnsi="Times New Roman" w:cs="Times New Roman"/>
          <w:sz w:val="24"/>
          <w:szCs w:val="24"/>
        </w:rPr>
        <w:t xml:space="preserve"> stated peer support, 1 (10%) </w:t>
      </w:r>
      <w:r w:rsidR="00157EE9">
        <w:rPr>
          <w:rFonts w:ascii="Times New Roman" w:eastAsia="Times New Roman" w:hAnsi="Times New Roman" w:cs="Times New Roman"/>
          <w:sz w:val="24"/>
          <w:szCs w:val="24"/>
        </w:rPr>
        <w:t>participant</w:t>
      </w:r>
      <w:r w:rsidR="00F51E07">
        <w:rPr>
          <w:rFonts w:ascii="Times New Roman" w:eastAsia="Times New Roman" w:hAnsi="Times New Roman" w:cs="Times New Roman"/>
          <w:sz w:val="24"/>
          <w:szCs w:val="24"/>
        </w:rPr>
        <w:t xml:space="preserve"> stated DBT, 1 (10%) stated cognitive processing, relational processing, relationship building and support, and PTSD symptom management. One (10%) </w:t>
      </w:r>
      <w:r w:rsidR="00157EE9">
        <w:rPr>
          <w:rFonts w:ascii="Times New Roman" w:eastAsia="Times New Roman" w:hAnsi="Times New Roman" w:cs="Times New Roman"/>
          <w:sz w:val="24"/>
          <w:szCs w:val="24"/>
        </w:rPr>
        <w:t>participant</w:t>
      </w:r>
      <w:r w:rsidR="00F51E07">
        <w:rPr>
          <w:rFonts w:ascii="Times New Roman" w:eastAsia="Times New Roman" w:hAnsi="Times New Roman" w:cs="Times New Roman"/>
          <w:sz w:val="24"/>
          <w:szCs w:val="24"/>
        </w:rPr>
        <w:t xml:space="preserve"> stated mind/body work such as yoga, dance, and meditation, and the one (10%) last </w:t>
      </w:r>
      <w:r w:rsidR="00157EE9">
        <w:rPr>
          <w:rFonts w:ascii="Times New Roman" w:eastAsia="Times New Roman" w:hAnsi="Times New Roman" w:cs="Times New Roman"/>
          <w:sz w:val="24"/>
          <w:szCs w:val="24"/>
        </w:rPr>
        <w:t>participant</w:t>
      </w:r>
      <w:r w:rsidR="00F51E07">
        <w:rPr>
          <w:rFonts w:ascii="Times New Roman" w:eastAsia="Times New Roman" w:hAnsi="Times New Roman" w:cs="Times New Roman"/>
          <w:sz w:val="24"/>
          <w:szCs w:val="24"/>
        </w:rPr>
        <w:t xml:space="preserve"> stated art therapy. </w:t>
      </w:r>
    </w:p>
    <w:p w14:paraId="17F31BEE" w14:textId="010A17D5" w:rsidR="005F7D65" w:rsidRDefault="005F7D65" w:rsidP="005F7D6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Out of 1</w:t>
      </w:r>
      <w:r w:rsidR="00AD0A62">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participants who stated they had </w:t>
      </w:r>
      <w:r w:rsidR="007E7097">
        <w:rPr>
          <w:rFonts w:ascii="Times New Roman" w:eastAsia="Times New Roman" w:hAnsi="Times New Roman" w:cs="Times New Roman"/>
          <w:sz w:val="24"/>
          <w:szCs w:val="24"/>
        </w:rPr>
        <w:t>continuing education</w:t>
      </w:r>
      <w:r>
        <w:rPr>
          <w:rFonts w:ascii="Times New Roman" w:eastAsia="Times New Roman" w:hAnsi="Times New Roman" w:cs="Times New Roman"/>
          <w:sz w:val="24"/>
          <w:szCs w:val="24"/>
        </w:rPr>
        <w:t xml:space="preserve"> on the subject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38.9% (n=7) disagreed that there </w:t>
      </w:r>
      <w:r w:rsidR="00A56A0A">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a vast amount of supports and programs available for survivors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in the state of Massachusetts, while 27.8% (n=5) somewhat agreed, 16.7% (n=3) somewhat disagreed, 11.1% (n=2) agreed, and 5.6% (n=1) neither agreed nor disagreed. </w:t>
      </w:r>
      <w:r w:rsidR="00AD0A62">
        <w:rPr>
          <w:rFonts w:ascii="Times New Roman" w:eastAsia="Times New Roman" w:hAnsi="Times New Roman" w:cs="Times New Roman"/>
          <w:sz w:val="24"/>
          <w:szCs w:val="24"/>
        </w:rPr>
        <w:t xml:space="preserve">See Table 4. </w:t>
      </w:r>
      <w:r>
        <w:rPr>
          <w:rFonts w:ascii="Times New Roman" w:eastAsia="Times New Roman" w:hAnsi="Times New Roman" w:cs="Times New Roman"/>
          <w:sz w:val="24"/>
          <w:szCs w:val="24"/>
        </w:rPr>
        <w:t xml:space="preserve">Out of the 14 participants who stated they did not have extra knowledge on the subject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28.6% (n=4) somewhat agreed that there </w:t>
      </w:r>
      <w:r w:rsidR="00A56A0A">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a vast amount of supports and programs available for survivors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in the state of Massachusetts, while 21.4% (n=3) somewhat disagreed and 21.4% (n=3) disagreed, 14.3% (n=2) neither agreed nor disagreed, 7.1% (n=1) agreed and 7.1% (n=1) strongly disagreed. </w:t>
      </w:r>
      <w:r w:rsidR="00AD0A62">
        <w:rPr>
          <w:rFonts w:ascii="Times New Roman" w:eastAsia="Times New Roman" w:hAnsi="Times New Roman" w:cs="Times New Roman"/>
          <w:sz w:val="24"/>
          <w:szCs w:val="24"/>
        </w:rPr>
        <w:t xml:space="preserve">See Table 5. </w:t>
      </w:r>
      <w:r>
        <w:rPr>
          <w:rFonts w:ascii="Times New Roman" w:eastAsia="Times New Roman" w:hAnsi="Times New Roman" w:cs="Times New Roman"/>
          <w:sz w:val="24"/>
          <w:szCs w:val="24"/>
        </w:rPr>
        <w:t>Of the 1</w:t>
      </w:r>
      <w:r w:rsidR="00AD0A62">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who stated yes, 35.3% (n=6) disagreed and 35.3% (n=6) agreed they are able to offer survivors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an adequate amount of resources, while 17.7% (n=3) neither agreed nor disagreed and 11.8% (n=2) strongly agreed. </w:t>
      </w:r>
      <w:r w:rsidR="00AD0A62">
        <w:rPr>
          <w:rFonts w:ascii="Times New Roman" w:eastAsia="Times New Roman" w:hAnsi="Times New Roman" w:cs="Times New Roman"/>
          <w:sz w:val="24"/>
          <w:szCs w:val="24"/>
        </w:rPr>
        <w:t xml:space="preserve">See Table 4. </w:t>
      </w:r>
      <w:r>
        <w:rPr>
          <w:rFonts w:ascii="Times New Roman" w:eastAsia="Times New Roman" w:hAnsi="Times New Roman" w:cs="Times New Roman"/>
          <w:sz w:val="24"/>
          <w:szCs w:val="24"/>
        </w:rPr>
        <w:t xml:space="preserve">Of the 14 who stated no, 64.3% (n=9) disagreed they are able to offer survivors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an adequate amount of resources, while 14.3% (n=2) agreed, 14.3% (n=2) strongly disagreed, a</w:t>
      </w:r>
      <w:r w:rsidR="00B127E9">
        <w:rPr>
          <w:rFonts w:ascii="Times New Roman" w:eastAsia="Times New Roman" w:hAnsi="Times New Roman" w:cs="Times New Roman"/>
          <w:sz w:val="24"/>
          <w:szCs w:val="24"/>
        </w:rPr>
        <w:t>n</w:t>
      </w:r>
      <w:r>
        <w:rPr>
          <w:rFonts w:ascii="Times New Roman" w:eastAsia="Times New Roman" w:hAnsi="Times New Roman" w:cs="Times New Roman"/>
          <w:sz w:val="24"/>
          <w:szCs w:val="24"/>
        </w:rPr>
        <w:t>d 7.1% (n=1) neither agreed nor disagreed.</w:t>
      </w:r>
      <w:r w:rsidR="00AD0A62">
        <w:rPr>
          <w:rFonts w:ascii="Times New Roman" w:eastAsia="Times New Roman" w:hAnsi="Times New Roman" w:cs="Times New Roman"/>
          <w:sz w:val="24"/>
          <w:szCs w:val="24"/>
        </w:rPr>
        <w:t xml:space="preserve"> See Table 5.</w:t>
      </w:r>
      <w:r>
        <w:rPr>
          <w:rFonts w:ascii="Times New Roman" w:eastAsia="Times New Roman" w:hAnsi="Times New Roman" w:cs="Times New Roman"/>
          <w:sz w:val="24"/>
          <w:szCs w:val="24"/>
        </w:rPr>
        <w:t xml:space="preserve"> </w:t>
      </w:r>
    </w:p>
    <w:p w14:paraId="648342D0" w14:textId="7B40E552" w:rsidR="005F7D65" w:rsidRDefault="005F7D65" w:rsidP="005F7D6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 of 18 participants who stated they had extra knowledge on the subject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27.8% (n=5) worked in Worcester County, 27.8% (n=5) worked in Essex County, 16.7% (n=3) worked in Middlesex County, 11.1% (n=2) worked in Suffolk County, 5.6% (n=1) worked in Norfolk County, 5.6% (n=1) worked in Bristol County, and 5.6% (n=1) worked in Plymouth County. </w:t>
      </w:r>
      <w:r w:rsidR="00AD0A62">
        <w:rPr>
          <w:rFonts w:ascii="Times New Roman" w:eastAsia="Times New Roman" w:hAnsi="Times New Roman" w:cs="Times New Roman"/>
          <w:sz w:val="24"/>
          <w:szCs w:val="24"/>
        </w:rPr>
        <w:t xml:space="preserve">See Table 4. </w:t>
      </w:r>
      <w:r>
        <w:rPr>
          <w:rFonts w:ascii="Times New Roman" w:eastAsia="Times New Roman" w:hAnsi="Times New Roman" w:cs="Times New Roman"/>
          <w:sz w:val="24"/>
          <w:szCs w:val="24"/>
        </w:rPr>
        <w:t xml:space="preserve">Out of 14 participants who stated they did not have extra knowledge on the subject of </w:t>
      </w:r>
      <w:r w:rsidR="002C6E74">
        <w:rPr>
          <w:rFonts w:ascii="Times New Roman" w:eastAsia="Times New Roman" w:hAnsi="Times New Roman" w:cs="Times New Roman"/>
          <w:sz w:val="24"/>
          <w:szCs w:val="24"/>
        </w:rPr>
        <w:t>ICSA</w:t>
      </w:r>
      <w:r>
        <w:rPr>
          <w:rFonts w:ascii="Times New Roman" w:eastAsia="Times New Roman" w:hAnsi="Times New Roman" w:cs="Times New Roman"/>
          <w:sz w:val="24"/>
          <w:szCs w:val="24"/>
        </w:rPr>
        <w:t xml:space="preserve">, 35.7% (n=5) worked in Middlesex County, 28.6% (n=4) worked in Worcester County, 14.3% (n=2) worked in Essex County, 7.1% (n=1) worked in Franklin County, 7.1% (n=1) worked in Suffolk County, and 7.1% (n=1) worked in Plymouth County. </w:t>
      </w:r>
      <w:r w:rsidR="00AD0A62">
        <w:rPr>
          <w:rFonts w:ascii="Times New Roman" w:eastAsia="Times New Roman" w:hAnsi="Times New Roman" w:cs="Times New Roman"/>
          <w:sz w:val="24"/>
          <w:szCs w:val="24"/>
        </w:rPr>
        <w:t>See table 5.</w:t>
      </w:r>
    </w:p>
    <w:p w14:paraId="5A06963E" w14:textId="77777777" w:rsidR="008E4A14" w:rsidRDefault="008E4A14" w:rsidP="005F7D65">
      <w:pPr>
        <w:spacing w:line="480" w:lineRule="auto"/>
        <w:ind w:firstLine="720"/>
        <w:rPr>
          <w:rFonts w:ascii="Times New Roman" w:eastAsia="Times New Roman" w:hAnsi="Times New Roman" w:cs="Times New Roman"/>
          <w:sz w:val="24"/>
          <w:szCs w:val="24"/>
        </w:rPr>
      </w:pPr>
    </w:p>
    <w:p w14:paraId="711432E6" w14:textId="3C0BC686" w:rsidR="00AD0A62" w:rsidRDefault="00AD0A62" w:rsidP="00AD0A62">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Table 4</w:t>
      </w:r>
    </w:p>
    <w:p w14:paraId="2ACBD614" w14:textId="77777777" w:rsidR="00F011DF" w:rsidRPr="00AD0A62" w:rsidRDefault="00F011DF" w:rsidP="00AD0A62">
      <w:pPr>
        <w:spacing w:line="480" w:lineRule="auto"/>
        <w:rPr>
          <w:rFonts w:ascii="Times New Roman" w:eastAsia="Times New Roman" w:hAnsi="Times New Roman" w:cs="Times New Roman"/>
          <w:b/>
          <w:bCs/>
          <w:sz w:val="24"/>
          <w:szCs w:val="24"/>
        </w:rPr>
      </w:pPr>
    </w:p>
    <w:tbl>
      <w:tblPr>
        <w:tblStyle w:val="TableGrid"/>
        <w:tblW w:w="9355" w:type="dxa"/>
        <w:tblLook w:val="04A0" w:firstRow="1" w:lastRow="0" w:firstColumn="1" w:lastColumn="0" w:noHBand="0" w:noVBand="1"/>
      </w:tblPr>
      <w:tblGrid>
        <w:gridCol w:w="6205"/>
        <w:gridCol w:w="1620"/>
        <w:gridCol w:w="1530"/>
      </w:tblGrid>
      <w:tr w:rsidR="00AD0A62" w14:paraId="3A6588B5" w14:textId="77777777" w:rsidTr="008E4A14">
        <w:tc>
          <w:tcPr>
            <w:tcW w:w="9355" w:type="dxa"/>
            <w:gridSpan w:val="3"/>
            <w:tcBorders>
              <w:top w:val="nil"/>
              <w:left w:val="nil"/>
              <w:bottom w:val="single" w:sz="4" w:space="0" w:color="auto"/>
              <w:right w:val="nil"/>
            </w:tcBorders>
          </w:tcPr>
          <w:p w14:paraId="1E04D4D4" w14:textId="47CE11D0" w:rsidR="00AD0A62" w:rsidRPr="00F011DF" w:rsidRDefault="00AD0A62" w:rsidP="00AD0A62">
            <w:pPr>
              <w:spacing w:line="480" w:lineRule="auto"/>
              <w:jc w:val="center"/>
              <w:rPr>
                <w:rFonts w:ascii="Times New Roman" w:eastAsia="Times New Roman" w:hAnsi="Times New Roman" w:cs="Times New Roman"/>
                <w:i/>
                <w:iCs/>
                <w:sz w:val="24"/>
                <w:szCs w:val="24"/>
              </w:rPr>
            </w:pPr>
            <w:r w:rsidRPr="00F011DF">
              <w:rPr>
                <w:rFonts w:ascii="Times New Roman" w:eastAsia="Times New Roman" w:hAnsi="Times New Roman" w:cs="Times New Roman"/>
                <w:i/>
                <w:iCs/>
                <w:sz w:val="24"/>
                <w:szCs w:val="24"/>
              </w:rPr>
              <w:t xml:space="preserve">Participants </w:t>
            </w:r>
            <w:r w:rsidR="002246C1" w:rsidRPr="00F011DF">
              <w:rPr>
                <w:rFonts w:ascii="Times New Roman" w:eastAsia="Times New Roman" w:hAnsi="Times New Roman" w:cs="Times New Roman"/>
                <w:i/>
                <w:iCs/>
                <w:sz w:val="24"/>
                <w:szCs w:val="24"/>
              </w:rPr>
              <w:t>with</w:t>
            </w:r>
            <w:r w:rsidRPr="00F011DF">
              <w:rPr>
                <w:rFonts w:ascii="Times New Roman" w:eastAsia="Times New Roman" w:hAnsi="Times New Roman" w:cs="Times New Roman"/>
                <w:i/>
                <w:iCs/>
                <w:sz w:val="24"/>
                <w:szCs w:val="24"/>
              </w:rPr>
              <w:t xml:space="preserve"> Continuing Education on the Subject of ICSA (N=18)</w:t>
            </w:r>
          </w:p>
        </w:tc>
      </w:tr>
      <w:tr w:rsidR="003D4C7C" w14:paraId="297D5768" w14:textId="77777777" w:rsidTr="00F011DF">
        <w:tc>
          <w:tcPr>
            <w:tcW w:w="6205" w:type="dxa"/>
            <w:tcBorders>
              <w:top w:val="single" w:sz="4" w:space="0" w:color="auto"/>
              <w:left w:val="nil"/>
              <w:bottom w:val="nil"/>
              <w:right w:val="nil"/>
            </w:tcBorders>
          </w:tcPr>
          <w:p w14:paraId="643A4A5D" w14:textId="77777777" w:rsidR="003D4C7C" w:rsidRDefault="003D4C7C" w:rsidP="00AD0A62">
            <w:pPr>
              <w:spacing w:line="480" w:lineRule="auto"/>
              <w:rPr>
                <w:rFonts w:ascii="Times New Roman" w:eastAsia="Times New Roman" w:hAnsi="Times New Roman" w:cs="Times New Roman"/>
                <w:sz w:val="24"/>
                <w:szCs w:val="24"/>
              </w:rPr>
            </w:pPr>
          </w:p>
        </w:tc>
        <w:tc>
          <w:tcPr>
            <w:tcW w:w="1620" w:type="dxa"/>
            <w:tcBorders>
              <w:top w:val="single" w:sz="4" w:space="0" w:color="auto"/>
              <w:left w:val="nil"/>
              <w:bottom w:val="single" w:sz="4" w:space="0" w:color="auto"/>
              <w:right w:val="nil"/>
            </w:tcBorders>
          </w:tcPr>
          <w:p w14:paraId="2B43BDFC" w14:textId="3608F415" w:rsidR="003D4C7C" w:rsidRDefault="003D4C7C" w:rsidP="003D4C7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N&lt;18</w:t>
            </w:r>
          </w:p>
        </w:tc>
        <w:tc>
          <w:tcPr>
            <w:tcW w:w="1530" w:type="dxa"/>
            <w:tcBorders>
              <w:top w:val="single" w:sz="4" w:space="0" w:color="auto"/>
              <w:left w:val="nil"/>
              <w:bottom w:val="single" w:sz="4" w:space="0" w:color="auto"/>
              <w:right w:val="nil"/>
            </w:tcBorders>
          </w:tcPr>
          <w:p w14:paraId="60DC2B1C" w14:textId="108891DD" w:rsidR="003D4C7C" w:rsidRDefault="003D4C7C" w:rsidP="003D4C7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3D4C7C" w14:paraId="1E9177E4" w14:textId="77777777" w:rsidTr="00F011DF">
        <w:trPr>
          <w:trHeight w:val="2402"/>
        </w:trPr>
        <w:tc>
          <w:tcPr>
            <w:tcW w:w="6205" w:type="dxa"/>
            <w:tcBorders>
              <w:top w:val="single" w:sz="4" w:space="0" w:color="auto"/>
              <w:left w:val="nil"/>
              <w:bottom w:val="nil"/>
              <w:right w:val="nil"/>
            </w:tcBorders>
          </w:tcPr>
          <w:p w14:paraId="4C7C26E6"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Vast Amount of supports and programs in MA</w:t>
            </w:r>
          </w:p>
          <w:p w14:paraId="51ED3592"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Agree</w:t>
            </w:r>
          </w:p>
          <w:p w14:paraId="142D1116"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Agree</w:t>
            </w:r>
          </w:p>
          <w:p w14:paraId="1FF533D0"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Somewhat Agree</w:t>
            </w:r>
          </w:p>
          <w:p w14:paraId="1CD17C98"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Neither agree nor disagree</w:t>
            </w:r>
          </w:p>
          <w:p w14:paraId="2BA59861"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Somewhat Disagree </w:t>
            </w:r>
          </w:p>
          <w:p w14:paraId="0AD38DD2"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Disagree </w:t>
            </w:r>
          </w:p>
          <w:p w14:paraId="488EE9CD" w14:textId="70F456D3" w:rsidR="003D4C7C" w:rsidRDefault="003D4C7C" w:rsidP="003D4C7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Disagree</w:t>
            </w:r>
          </w:p>
        </w:tc>
        <w:tc>
          <w:tcPr>
            <w:tcW w:w="1620" w:type="dxa"/>
            <w:tcBorders>
              <w:top w:val="single" w:sz="4" w:space="0" w:color="auto"/>
              <w:left w:val="nil"/>
              <w:bottom w:val="nil"/>
              <w:right w:val="nil"/>
            </w:tcBorders>
          </w:tcPr>
          <w:p w14:paraId="05A799F4" w14:textId="77777777" w:rsidR="002246C1" w:rsidRDefault="002246C1" w:rsidP="002246C1">
            <w:pPr>
              <w:jc w:val="center"/>
              <w:rPr>
                <w:rFonts w:ascii="Times New Roman" w:eastAsia="Times New Roman" w:hAnsi="Times New Roman" w:cs="Times New Roman"/>
                <w:sz w:val="24"/>
                <w:szCs w:val="24"/>
              </w:rPr>
            </w:pPr>
          </w:p>
          <w:p w14:paraId="191FD116" w14:textId="09C9DC91" w:rsidR="003D4C7C"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201F5FA0" w14:textId="2C2E5284"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8205551" w14:textId="4FCEF710"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51E8F1BC" w14:textId="29AC6C02"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56B850E2" w14:textId="43A45F86"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13F180A8" w14:textId="0E006D38"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14:paraId="2DAC4014" w14:textId="4B879AD5"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530" w:type="dxa"/>
            <w:tcBorders>
              <w:top w:val="single" w:sz="4" w:space="0" w:color="auto"/>
              <w:left w:val="nil"/>
              <w:bottom w:val="nil"/>
              <w:right w:val="nil"/>
            </w:tcBorders>
          </w:tcPr>
          <w:p w14:paraId="56AEDA5D" w14:textId="77777777" w:rsidR="002246C1" w:rsidRDefault="002246C1" w:rsidP="002246C1">
            <w:pPr>
              <w:rPr>
                <w:rFonts w:ascii="Times New Roman" w:eastAsia="Times New Roman" w:hAnsi="Times New Roman" w:cs="Times New Roman"/>
                <w:sz w:val="24"/>
                <w:szCs w:val="24"/>
              </w:rPr>
            </w:pPr>
          </w:p>
          <w:p w14:paraId="2829F0CB"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397C81A5" w14:textId="788659D9"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w:t>
            </w:r>
          </w:p>
          <w:p w14:paraId="73A6D37D"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p w14:paraId="60328495"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p w14:paraId="2A48C42A"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p w14:paraId="0B148A42"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38.9%</w:t>
            </w:r>
          </w:p>
          <w:p w14:paraId="44231A9A" w14:textId="48C59255"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tc>
      </w:tr>
      <w:tr w:rsidR="003D4C7C" w14:paraId="034A1416" w14:textId="77777777" w:rsidTr="002246C1">
        <w:tc>
          <w:tcPr>
            <w:tcW w:w="6205" w:type="dxa"/>
            <w:tcBorders>
              <w:top w:val="nil"/>
              <w:left w:val="nil"/>
              <w:bottom w:val="nil"/>
              <w:right w:val="nil"/>
            </w:tcBorders>
          </w:tcPr>
          <w:p w14:paraId="3A6D7BA8"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Confident in offering adequate amount services in MA</w:t>
            </w:r>
          </w:p>
          <w:p w14:paraId="3A066B69" w14:textId="5B032F8B"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Agree</w:t>
            </w:r>
          </w:p>
          <w:p w14:paraId="543A3387" w14:textId="13E09174"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Agree</w:t>
            </w:r>
          </w:p>
          <w:p w14:paraId="57D7A5EC"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Neither agree nor disagree</w:t>
            </w:r>
          </w:p>
          <w:p w14:paraId="6CAD38AA" w14:textId="77777777" w:rsidR="003D4C7C" w:rsidRDefault="003D4C7C" w:rsidP="003D4C7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Disagree </w:t>
            </w:r>
          </w:p>
          <w:p w14:paraId="4DB1152F" w14:textId="4C63D22F" w:rsidR="003D4C7C" w:rsidRDefault="003D4C7C" w:rsidP="003D4C7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Disagree</w:t>
            </w:r>
          </w:p>
        </w:tc>
        <w:tc>
          <w:tcPr>
            <w:tcW w:w="1620" w:type="dxa"/>
            <w:tcBorders>
              <w:top w:val="nil"/>
              <w:left w:val="nil"/>
              <w:bottom w:val="nil"/>
              <w:right w:val="nil"/>
            </w:tcBorders>
          </w:tcPr>
          <w:p w14:paraId="2938E032" w14:textId="77777777" w:rsidR="003D4C7C" w:rsidRDefault="003D4C7C" w:rsidP="002246C1">
            <w:pPr>
              <w:jc w:val="center"/>
              <w:rPr>
                <w:rFonts w:ascii="Times New Roman" w:eastAsia="Times New Roman" w:hAnsi="Times New Roman" w:cs="Times New Roman"/>
                <w:sz w:val="24"/>
                <w:szCs w:val="24"/>
              </w:rPr>
            </w:pPr>
          </w:p>
          <w:p w14:paraId="48CD2D14"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3E953AAE"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14:paraId="4FD27E8A"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6EAFA98B"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14:paraId="1D867E20" w14:textId="640819A1"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530" w:type="dxa"/>
            <w:tcBorders>
              <w:top w:val="nil"/>
              <w:left w:val="nil"/>
              <w:bottom w:val="nil"/>
              <w:right w:val="nil"/>
            </w:tcBorders>
          </w:tcPr>
          <w:p w14:paraId="2F54A61B" w14:textId="77777777" w:rsidR="003D4C7C" w:rsidRDefault="003D4C7C" w:rsidP="002246C1">
            <w:pPr>
              <w:jc w:val="center"/>
              <w:rPr>
                <w:rFonts w:ascii="Times New Roman" w:eastAsia="Times New Roman" w:hAnsi="Times New Roman" w:cs="Times New Roman"/>
                <w:sz w:val="24"/>
                <w:szCs w:val="24"/>
              </w:rPr>
            </w:pPr>
          </w:p>
          <w:p w14:paraId="75B14937" w14:textId="7FEE43E9"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00D6357B">
              <w:rPr>
                <w:rFonts w:ascii="Times New Roman" w:eastAsia="Times New Roman" w:hAnsi="Times New Roman" w:cs="Times New Roman"/>
                <w:sz w:val="24"/>
                <w:szCs w:val="24"/>
              </w:rPr>
              <w:t>8</w:t>
            </w:r>
            <w:r>
              <w:rPr>
                <w:rFonts w:ascii="Times New Roman" w:eastAsia="Times New Roman" w:hAnsi="Times New Roman" w:cs="Times New Roman"/>
                <w:sz w:val="24"/>
                <w:szCs w:val="24"/>
              </w:rPr>
              <w:t>%</w:t>
            </w:r>
          </w:p>
          <w:p w14:paraId="0F863536"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p w14:paraId="1822EA15" w14:textId="3BDA2CEB"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sidR="00D6357B">
              <w:rPr>
                <w:rFonts w:ascii="Times New Roman" w:eastAsia="Times New Roman" w:hAnsi="Times New Roman" w:cs="Times New Roman"/>
                <w:sz w:val="24"/>
                <w:szCs w:val="24"/>
              </w:rPr>
              <w:t>7</w:t>
            </w:r>
            <w:r>
              <w:rPr>
                <w:rFonts w:ascii="Times New Roman" w:eastAsia="Times New Roman" w:hAnsi="Times New Roman" w:cs="Times New Roman"/>
                <w:sz w:val="24"/>
                <w:szCs w:val="24"/>
              </w:rPr>
              <w:t>%</w:t>
            </w:r>
          </w:p>
          <w:p w14:paraId="5E7E60F8"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p w14:paraId="4BA14121" w14:textId="63590E3C"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tc>
      </w:tr>
      <w:tr w:rsidR="003D4C7C" w14:paraId="3DB0250D" w14:textId="77777777" w:rsidTr="002246C1">
        <w:tc>
          <w:tcPr>
            <w:tcW w:w="6205" w:type="dxa"/>
            <w:tcBorders>
              <w:top w:val="nil"/>
              <w:left w:val="nil"/>
              <w:bottom w:val="nil"/>
              <w:right w:val="nil"/>
            </w:tcBorders>
          </w:tcPr>
          <w:p w14:paraId="089D7319" w14:textId="77777777" w:rsidR="003D4C7C" w:rsidRDefault="003D4C7C"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Location of Work </w:t>
            </w:r>
          </w:p>
          <w:p w14:paraId="131FC4B5" w14:textId="77777777" w:rsidR="003D4C7C" w:rsidRDefault="003D4C7C"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Worcester County </w:t>
            </w:r>
          </w:p>
          <w:p w14:paraId="5199B7CB" w14:textId="77777777" w:rsidR="003D4C7C" w:rsidRDefault="003D4C7C"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Essex County</w:t>
            </w:r>
          </w:p>
          <w:p w14:paraId="2F87A549" w14:textId="28A958E3" w:rsidR="003D4C7C" w:rsidRDefault="002246C1"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D4C7C">
              <w:rPr>
                <w:rFonts w:ascii="Times New Roman" w:eastAsia="Times New Roman" w:hAnsi="Times New Roman" w:cs="Times New Roman"/>
                <w:sz w:val="24"/>
                <w:szCs w:val="24"/>
              </w:rPr>
              <w:t>Middlesex County</w:t>
            </w:r>
          </w:p>
          <w:p w14:paraId="7A8EAA91" w14:textId="2022BDC9" w:rsidR="003D4C7C" w:rsidRDefault="002246C1"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D4C7C">
              <w:rPr>
                <w:rFonts w:ascii="Times New Roman" w:eastAsia="Times New Roman" w:hAnsi="Times New Roman" w:cs="Times New Roman"/>
                <w:sz w:val="24"/>
                <w:szCs w:val="24"/>
              </w:rPr>
              <w:t xml:space="preserve">Suffolk County </w:t>
            </w:r>
          </w:p>
          <w:p w14:paraId="50810133" w14:textId="1B6EAA87" w:rsidR="003D4C7C" w:rsidRDefault="002246C1"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D4C7C">
              <w:rPr>
                <w:rFonts w:ascii="Times New Roman" w:eastAsia="Times New Roman" w:hAnsi="Times New Roman" w:cs="Times New Roman"/>
                <w:sz w:val="24"/>
                <w:szCs w:val="24"/>
              </w:rPr>
              <w:t xml:space="preserve">Norfolk County </w:t>
            </w:r>
          </w:p>
          <w:p w14:paraId="1D69B801" w14:textId="33FBDB23" w:rsidR="003D4C7C" w:rsidRDefault="002246C1"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Bristol County </w:t>
            </w:r>
          </w:p>
          <w:p w14:paraId="35512359" w14:textId="77777777" w:rsidR="002246C1" w:rsidRDefault="002246C1"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Plymouth County</w:t>
            </w:r>
          </w:p>
          <w:p w14:paraId="4BF14A5C" w14:textId="73370B5B" w:rsidR="00B85DD2" w:rsidRDefault="00B85DD2" w:rsidP="002246C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Franklin County</w:t>
            </w:r>
          </w:p>
        </w:tc>
        <w:tc>
          <w:tcPr>
            <w:tcW w:w="1620" w:type="dxa"/>
            <w:tcBorders>
              <w:top w:val="nil"/>
              <w:left w:val="nil"/>
              <w:bottom w:val="nil"/>
              <w:right w:val="nil"/>
            </w:tcBorders>
          </w:tcPr>
          <w:p w14:paraId="3AE1D683" w14:textId="77777777" w:rsidR="003D4C7C" w:rsidRDefault="003D4C7C" w:rsidP="002246C1">
            <w:pPr>
              <w:jc w:val="center"/>
              <w:rPr>
                <w:rFonts w:ascii="Times New Roman" w:eastAsia="Times New Roman" w:hAnsi="Times New Roman" w:cs="Times New Roman"/>
                <w:sz w:val="24"/>
                <w:szCs w:val="24"/>
              </w:rPr>
            </w:pPr>
          </w:p>
          <w:p w14:paraId="31110684"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4B16E2AF"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0CEDBBB1"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392725F9"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E19A599"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1E6496ED"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358C1EAD"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02BE9860" w14:textId="5B81B3CE" w:rsidR="00B85DD2" w:rsidRDefault="00B85DD2"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530" w:type="dxa"/>
            <w:tcBorders>
              <w:top w:val="nil"/>
              <w:left w:val="nil"/>
              <w:bottom w:val="nil"/>
              <w:right w:val="nil"/>
            </w:tcBorders>
          </w:tcPr>
          <w:p w14:paraId="2B19F610" w14:textId="77777777" w:rsidR="003D4C7C" w:rsidRDefault="003D4C7C" w:rsidP="002246C1">
            <w:pPr>
              <w:jc w:val="center"/>
              <w:rPr>
                <w:rFonts w:ascii="Times New Roman" w:eastAsia="Times New Roman" w:hAnsi="Times New Roman" w:cs="Times New Roman"/>
                <w:sz w:val="24"/>
                <w:szCs w:val="24"/>
              </w:rPr>
            </w:pPr>
          </w:p>
          <w:p w14:paraId="69C9B941"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p w14:paraId="7CF2FB8C"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p w14:paraId="4406341C" w14:textId="6E623902"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sidR="00D6357B">
              <w:rPr>
                <w:rFonts w:ascii="Times New Roman" w:eastAsia="Times New Roman" w:hAnsi="Times New Roman" w:cs="Times New Roman"/>
                <w:sz w:val="24"/>
                <w:szCs w:val="24"/>
              </w:rPr>
              <w:t>7</w:t>
            </w:r>
            <w:r>
              <w:rPr>
                <w:rFonts w:ascii="Times New Roman" w:eastAsia="Times New Roman" w:hAnsi="Times New Roman" w:cs="Times New Roman"/>
                <w:sz w:val="24"/>
                <w:szCs w:val="24"/>
              </w:rPr>
              <w:t>%</w:t>
            </w:r>
          </w:p>
          <w:p w14:paraId="72930794"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w:t>
            </w:r>
          </w:p>
          <w:p w14:paraId="3B9A7798" w14:textId="156E9C9F"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p w14:paraId="218B6DD7" w14:textId="53746382"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p w14:paraId="1E945EAD" w14:textId="77777777" w:rsidR="002246C1" w:rsidRDefault="002246C1"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p w14:paraId="64E84309" w14:textId="1BEF341C" w:rsidR="00B85DD2" w:rsidRDefault="00B85DD2" w:rsidP="002246C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tc>
      </w:tr>
    </w:tbl>
    <w:p w14:paraId="673B9E65" w14:textId="77777777" w:rsidR="0060691A" w:rsidRDefault="0060691A" w:rsidP="00AD0A62">
      <w:pPr>
        <w:spacing w:line="480" w:lineRule="auto"/>
        <w:rPr>
          <w:rFonts w:ascii="Times New Roman" w:eastAsia="Times New Roman" w:hAnsi="Times New Roman" w:cs="Times New Roman"/>
          <w:sz w:val="24"/>
          <w:szCs w:val="24"/>
        </w:rPr>
      </w:pPr>
    </w:p>
    <w:p w14:paraId="7A5AEE7E" w14:textId="03AA7BAC" w:rsidR="002246C1" w:rsidRDefault="002246C1" w:rsidP="005177E0">
      <w:pPr>
        <w:spacing w:line="480" w:lineRule="auto"/>
        <w:jc w:val="center"/>
        <w:rPr>
          <w:rFonts w:ascii="Times New Roman" w:eastAsia="Times New Roman" w:hAnsi="Times New Roman" w:cs="Times New Roman"/>
          <w:b/>
          <w:bCs/>
          <w:sz w:val="24"/>
          <w:szCs w:val="24"/>
        </w:rPr>
      </w:pPr>
    </w:p>
    <w:p w14:paraId="3E571E52" w14:textId="2F330968" w:rsidR="005A6F09" w:rsidRDefault="005A6F09" w:rsidP="005177E0">
      <w:pPr>
        <w:spacing w:line="480" w:lineRule="auto"/>
        <w:jc w:val="center"/>
        <w:rPr>
          <w:rFonts w:ascii="Times New Roman" w:eastAsia="Times New Roman" w:hAnsi="Times New Roman" w:cs="Times New Roman"/>
          <w:b/>
          <w:bCs/>
          <w:sz w:val="24"/>
          <w:szCs w:val="24"/>
        </w:rPr>
      </w:pPr>
    </w:p>
    <w:p w14:paraId="53FC978C" w14:textId="1C4EBB9D" w:rsidR="005A6F09" w:rsidRDefault="005A6F09" w:rsidP="005177E0">
      <w:pPr>
        <w:spacing w:line="480" w:lineRule="auto"/>
        <w:jc w:val="center"/>
        <w:rPr>
          <w:rFonts w:ascii="Times New Roman" w:eastAsia="Times New Roman" w:hAnsi="Times New Roman" w:cs="Times New Roman"/>
          <w:b/>
          <w:bCs/>
          <w:sz w:val="24"/>
          <w:szCs w:val="24"/>
        </w:rPr>
      </w:pPr>
    </w:p>
    <w:p w14:paraId="13804324" w14:textId="3A9C6C08" w:rsidR="005A6F09" w:rsidRDefault="005A6F09" w:rsidP="005177E0">
      <w:pPr>
        <w:spacing w:line="480" w:lineRule="auto"/>
        <w:jc w:val="center"/>
        <w:rPr>
          <w:rFonts w:ascii="Times New Roman" w:eastAsia="Times New Roman" w:hAnsi="Times New Roman" w:cs="Times New Roman"/>
          <w:b/>
          <w:bCs/>
          <w:sz w:val="24"/>
          <w:szCs w:val="24"/>
        </w:rPr>
      </w:pPr>
    </w:p>
    <w:p w14:paraId="1DE95257" w14:textId="77777777" w:rsidR="005A6F09" w:rsidRDefault="005A6F09" w:rsidP="005177E0">
      <w:pPr>
        <w:spacing w:line="480" w:lineRule="auto"/>
        <w:jc w:val="center"/>
        <w:rPr>
          <w:rFonts w:ascii="Times New Roman" w:eastAsia="Times New Roman" w:hAnsi="Times New Roman" w:cs="Times New Roman"/>
          <w:b/>
          <w:bCs/>
          <w:sz w:val="24"/>
          <w:szCs w:val="24"/>
        </w:rPr>
      </w:pPr>
    </w:p>
    <w:p w14:paraId="51197E6A" w14:textId="07144E2F" w:rsidR="002246C1" w:rsidRDefault="002246C1" w:rsidP="002246C1">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Table 5</w:t>
      </w:r>
    </w:p>
    <w:p w14:paraId="310813F4" w14:textId="77777777" w:rsidR="00F011DF" w:rsidRPr="00AD0A62" w:rsidRDefault="00F011DF" w:rsidP="002246C1">
      <w:pPr>
        <w:spacing w:line="480" w:lineRule="auto"/>
        <w:rPr>
          <w:rFonts w:ascii="Times New Roman" w:eastAsia="Times New Roman" w:hAnsi="Times New Roman" w:cs="Times New Roman"/>
          <w:b/>
          <w:bCs/>
          <w:sz w:val="24"/>
          <w:szCs w:val="24"/>
        </w:rPr>
      </w:pPr>
    </w:p>
    <w:tbl>
      <w:tblPr>
        <w:tblStyle w:val="TableGrid"/>
        <w:tblW w:w="9355" w:type="dxa"/>
        <w:tblLook w:val="04A0" w:firstRow="1" w:lastRow="0" w:firstColumn="1" w:lastColumn="0" w:noHBand="0" w:noVBand="1"/>
      </w:tblPr>
      <w:tblGrid>
        <w:gridCol w:w="6205"/>
        <w:gridCol w:w="1620"/>
        <w:gridCol w:w="1530"/>
      </w:tblGrid>
      <w:tr w:rsidR="002246C1" w14:paraId="3B1D2F41" w14:textId="77777777" w:rsidTr="008E4A14">
        <w:tc>
          <w:tcPr>
            <w:tcW w:w="9355" w:type="dxa"/>
            <w:gridSpan w:val="3"/>
            <w:tcBorders>
              <w:top w:val="nil"/>
              <w:left w:val="nil"/>
              <w:bottom w:val="single" w:sz="4" w:space="0" w:color="auto"/>
              <w:right w:val="nil"/>
            </w:tcBorders>
          </w:tcPr>
          <w:p w14:paraId="5A138D36" w14:textId="2F76A44C" w:rsidR="002246C1" w:rsidRPr="00F011DF" w:rsidRDefault="002246C1" w:rsidP="00F10C0A">
            <w:pPr>
              <w:spacing w:line="480" w:lineRule="auto"/>
              <w:jc w:val="center"/>
              <w:rPr>
                <w:rFonts w:ascii="Times New Roman" w:eastAsia="Times New Roman" w:hAnsi="Times New Roman" w:cs="Times New Roman"/>
                <w:i/>
                <w:iCs/>
                <w:sz w:val="24"/>
                <w:szCs w:val="24"/>
              </w:rPr>
            </w:pPr>
            <w:r w:rsidRPr="00F011DF">
              <w:rPr>
                <w:rFonts w:ascii="Times New Roman" w:eastAsia="Times New Roman" w:hAnsi="Times New Roman" w:cs="Times New Roman"/>
                <w:i/>
                <w:iCs/>
                <w:sz w:val="24"/>
                <w:szCs w:val="24"/>
              </w:rPr>
              <w:t>Participants without Continuing Education on the Subject of ICSA (N=14)</w:t>
            </w:r>
          </w:p>
        </w:tc>
      </w:tr>
      <w:tr w:rsidR="002246C1" w14:paraId="488EE2D5" w14:textId="77777777" w:rsidTr="00F011DF">
        <w:tc>
          <w:tcPr>
            <w:tcW w:w="6205" w:type="dxa"/>
            <w:tcBorders>
              <w:top w:val="single" w:sz="4" w:space="0" w:color="auto"/>
              <w:left w:val="nil"/>
              <w:bottom w:val="nil"/>
              <w:right w:val="nil"/>
            </w:tcBorders>
          </w:tcPr>
          <w:p w14:paraId="69AA93E6" w14:textId="77777777" w:rsidR="002246C1" w:rsidRDefault="002246C1" w:rsidP="00F10C0A">
            <w:pPr>
              <w:spacing w:line="480" w:lineRule="auto"/>
              <w:rPr>
                <w:rFonts w:ascii="Times New Roman" w:eastAsia="Times New Roman" w:hAnsi="Times New Roman" w:cs="Times New Roman"/>
                <w:sz w:val="24"/>
                <w:szCs w:val="24"/>
              </w:rPr>
            </w:pPr>
          </w:p>
        </w:tc>
        <w:tc>
          <w:tcPr>
            <w:tcW w:w="1620" w:type="dxa"/>
            <w:tcBorders>
              <w:top w:val="single" w:sz="4" w:space="0" w:color="auto"/>
              <w:left w:val="nil"/>
              <w:bottom w:val="single" w:sz="4" w:space="0" w:color="auto"/>
              <w:right w:val="nil"/>
            </w:tcBorders>
          </w:tcPr>
          <w:p w14:paraId="4FF8BCBD" w14:textId="1CAF2E29" w:rsidR="002246C1" w:rsidRDefault="002246C1" w:rsidP="00F10C0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N&lt;1</w:t>
            </w:r>
            <w:r w:rsidR="00D6357B">
              <w:rPr>
                <w:rFonts w:ascii="Times New Roman" w:eastAsia="Times New Roman" w:hAnsi="Times New Roman" w:cs="Times New Roman"/>
                <w:sz w:val="24"/>
                <w:szCs w:val="24"/>
              </w:rPr>
              <w:t>4</w:t>
            </w:r>
          </w:p>
        </w:tc>
        <w:tc>
          <w:tcPr>
            <w:tcW w:w="1530" w:type="dxa"/>
            <w:tcBorders>
              <w:top w:val="single" w:sz="4" w:space="0" w:color="auto"/>
              <w:left w:val="nil"/>
              <w:bottom w:val="single" w:sz="4" w:space="0" w:color="auto"/>
              <w:right w:val="nil"/>
            </w:tcBorders>
          </w:tcPr>
          <w:p w14:paraId="146D84DE" w14:textId="77777777" w:rsidR="002246C1" w:rsidRDefault="002246C1" w:rsidP="00F10C0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2246C1" w14:paraId="50236B7C" w14:textId="77777777" w:rsidTr="00F011DF">
        <w:trPr>
          <w:trHeight w:val="2402"/>
        </w:trPr>
        <w:tc>
          <w:tcPr>
            <w:tcW w:w="6205" w:type="dxa"/>
            <w:tcBorders>
              <w:top w:val="single" w:sz="4" w:space="0" w:color="auto"/>
              <w:left w:val="nil"/>
              <w:bottom w:val="nil"/>
              <w:right w:val="nil"/>
            </w:tcBorders>
          </w:tcPr>
          <w:p w14:paraId="2CA0E956"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Vast Amount of supports and programs in MA</w:t>
            </w:r>
          </w:p>
          <w:p w14:paraId="3424478F"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Agree</w:t>
            </w:r>
          </w:p>
          <w:p w14:paraId="6ED9FF14"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Agree</w:t>
            </w:r>
          </w:p>
          <w:p w14:paraId="3C1BA311"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Somewhat Agree</w:t>
            </w:r>
          </w:p>
          <w:p w14:paraId="0B4BA64F"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Neither agree nor disagree</w:t>
            </w:r>
          </w:p>
          <w:p w14:paraId="7037E416"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Somewhat Disagree </w:t>
            </w:r>
          </w:p>
          <w:p w14:paraId="2B361375"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Disagree </w:t>
            </w:r>
          </w:p>
          <w:p w14:paraId="549545E5" w14:textId="77777777" w:rsidR="002246C1" w:rsidRDefault="002246C1" w:rsidP="00F10C0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Disagree</w:t>
            </w:r>
          </w:p>
        </w:tc>
        <w:tc>
          <w:tcPr>
            <w:tcW w:w="1620" w:type="dxa"/>
            <w:tcBorders>
              <w:top w:val="single" w:sz="4" w:space="0" w:color="auto"/>
              <w:left w:val="nil"/>
              <w:bottom w:val="nil"/>
              <w:right w:val="nil"/>
            </w:tcBorders>
          </w:tcPr>
          <w:p w14:paraId="7DA74C96" w14:textId="77777777" w:rsidR="002246C1" w:rsidRDefault="002246C1" w:rsidP="00F10C0A">
            <w:pPr>
              <w:jc w:val="center"/>
              <w:rPr>
                <w:rFonts w:ascii="Times New Roman" w:eastAsia="Times New Roman" w:hAnsi="Times New Roman" w:cs="Times New Roman"/>
                <w:sz w:val="24"/>
                <w:szCs w:val="24"/>
              </w:rPr>
            </w:pPr>
          </w:p>
          <w:p w14:paraId="16321400" w14:textId="77777777"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1A360112" w14:textId="5F0DC331"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24D3C471" w14:textId="16EFD0DF"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14:paraId="6B23DFAA" w14:textId="0F130896"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5A487AF0" w14:textId="77777777"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29A11E88" w14:textId="5808ADFB"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14:paraId="251D1CFA" w14:textId="482ED3E0"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30" w:type="dxa"/>
            <w:tcBorders>
              <w:top w:val="single" w:sz="4" w:space="0" w:color="auto"/>
              <w:left w:val="nil"/>
              <w:bottom w:val="nil"/>
              <w:right w:val="nil"/>
            </w:tcBorders>
          </w:tcPr>
          <w:p w14:paraId="68ED66EE" w14:textId="77777777" w:rsidR="002246C1" w:rsidRDefault="002246C1" w:rsidP="00F10C0A">
            <w:pPr>
              <w:rPr>
                <w:rFonts w:ascii="Times New Roman" w:eastAsia="Times New Roman" w:hAnsi="Times New Roman" w:cs="Times New Roman"/>
                <w:sz w:val="24"/>
                <w:szCs w:val="24"/>
              </w:rPr>
            </w:pPr>
          </w:p>
          <w:p w14:paraId="76929691" w14:textId="77777777"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70A73E45" w14:textId="5310BBC2"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r w:rsidR="002246C1">
              <w:rPr>
                <w:rFonts w:ascii="Times New Roman" w:eastAsia="Times New Roman" w:hAnsi="Times New Roman" w:cs="Times New Roman"/>
                <w:sz w:val="24"/>
                <w:szCs w:val="24"/>
              </w:rPr>
              <w:t>%</w:t>
            </w:r>
          </w:p>
          <w:p w14:paraId="5B0CD82C" w14:textId="3658EE53"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D6357B">
              <w:rPr>
                <w:rFonts w:ascii="Times New Roman" w:eastAsia="Times New Roman" w:hAnsi="Times New Roman" w:cs="Times New Roman"/>
                <w:sz w:val="24"/>
                <w:szCs w:val="24"/>
              </w:rPr>
              <w:t>8.6</w:t>
            </w:r>
            <w:r>
              <w:rPr>
                <w:rFonts w:ascii="Times New Roman" w:eastAsia="Times New Roman" w:hAnsi="Times New Roman" w:cs="Times New Roman"/>
                <w:sz w:val="24"/>
                <w:szCs w:val="24"/>
              </w:rPr>
              <w:t>%</w:t>
            </w:r>
          </w:p>
          <w:p w14:paraId="16CDFA9C" w14:textId="4ED65B15"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r w:rsidR="002246C1">
              <w:rPr>
                <w:rFonts w:ascii="Times New Roman" w:eastAsia="Times New Roman" w:hAnsi="Times New Roman" w:cs="Times New Roman"/>
                <w:sz w:val="24"/>
                <w:szCs w:val="24"/>
              </w:rPr>
              <w:t>%</w:t>
            </w:r>
          </w:p>
          <w:p w14:paraId="7713F85A" w14:textId="5CD77216"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21.4</w:t>
            </w:r>
            <w:r w:rsidR="002246C1">
              <w:rPr>
                <w:rFonts w:ascii="Times New Roman" w:eastAsia="Times New Roman" w:hAnsi="Times New Roman" w:cs="Times New Roman"/>
                <w:sz w:val="24"/>
                <w:szCs w:val="24"/>
              </w:rPr>
              <w:t>%</w:t>
            </w:r>
          </w:p>
          <w:p w14:paraId="542B920D" w14:textId="59F5392D"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21.4</w:t>
            </w:r>
            <w:r w:rsidR="002246C1">
              <w:rPr>
                <w:rFonts w:ascii="Times New Roman" w:eastAsia="Times New Roman" w:hAnsi="Times New Roman" w:cs="Times New Roman"/>
                <w:sz w:val="24"/>
                <w:szCs w:val="24"/>
              </w:rPr>
              <w:t>%</w:t>
            </w:r>
          </w:p>
          <w:p w14:paraId="268ED238" w14:textId="3EA2C16F"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r w:rsidR="002246C1">
              <w:rPr>
                <w:rFonts w:ascii="Times New Roman" w:eastAsia="Times New Roman" w:hAnsi="Times New Roman" w:cs="Times New Roman"/>
                <w:sz w:val="24"/>
                <w:szCs w:val="24"/>
              </w:rPr>
              <w:t>%</w:t>
            </w:r>
          </w:p>
        </w:tc>
      </w:tr>
      <w:tr w:rsidR="002246C1" w14:paraId="47F01831" w14:textId="77777777" w:rsidTr="00F10C0A">
        <w:tc>
          <w:tcPr>
            <w:tcW w:w="6205" w:type="dxa"/>
            <w:tcBorders>
              <w:top w:val="nil"/>
              <w:left w:val="nil"/>
              <w:bottom w:val="nil"/>
              <w:right w:val="nil"/>
            </w:tcBorders>
          </w:tcPr>
          <w:p w14:paraId="79DF5646"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Confident in offering adequate amount services in MA</w:t>
            </w:r>
          </w:p>
          <w:p w14:paraId="07FDC0A8"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Agree</w:t>
            </w:r>
          </w:p>
          <w:p w14:paraId="2CD49F03"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Agree</w:t>
            </w:r>
          </w:p>
          <w:p w14:paraId="73E4EF7B"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Neither agree nor disagree</w:t>
            </w:r>
          </w:p>
          <w:p w14:paraId="30C44722"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Disagree </w:t>
            </w:r>
          </w:p>
          <w:p w14:paraId="74E9AA28" w14:textId="77777777" w:rsidR="002246C1" w:rsidRDefault="002246C1" w:rsidP="00F10C0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Disagree</w:t>
            </w:r>
          </w:p>
        </w:tc>
        <w:tc>
          <w:tcPr>
            <w:tcW w:w="1620" w:type="dxa"/>
            <w:tcBorders>
              <w:top w:val="nil"/>
              <w:left w:val="nil"/>
              <w:bottom w:val="nil"/>
              <w:right w:val="nil"/>
            </w:tcBorders>
          </w:tcPr>
          <w:p w14:paraId="4331B352" w14:textId="77777777" w:rsidR="002246C1" w:rsidRDefault="002246C1" w:rsidP="00F10C0A">
            <w:pPr>
              <w:jc w:val="center"/>
              <w:rPr>
                <w:rFonts w:ascii="Times New Roman" w:eastAsia="Times New Roman" w:hAnsi="Times New Roman" w:cs="Times New Roman"/>
                <w:sz w:val="24"/>
                <w:szCs w:val="24"/>
              </w:rPr>
            </w:pPr>
          </w:p>
          <w:p w14:paraId="64B9351E" w14:textId="1F3FCAB0"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3037A20E" w14:textId="50EC15A4"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6150CAFA" w14:textId="78C6E316"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7387B521" w14:textId="27C0113A"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p w14:paraId="383CAACD" w14:textId="1E77FD3D"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30" w:type="dxa"/>
            <w:tcBorders>
              <w:top w:val="nil"/>
              <w:left w:val="nil"/>
              <w:bottom w:val="nil"/>
              <w:right w:val="nil"/>
            </w:tcBorders>
          </w:tcPr>
          <w:p w14:paraId="0A713F09" w14:textId="77777777" w:rsidR="002246C1" w:rsidRDefault="002246C1" w:rsidP="00F10C0A">
            <w:pPr>
              <w:jc w:val="center"/>
              <w:rPr>
                <w:rFonts w:ascii="Times New Roman" w:eastAsia="Times New Roman" w:hAnsi="Times New Roman" w:cs="Times New Roman"/>
                <w:sz w:val="24"/>
                <w:szCs w:val="24"/>
              </w:rPr>
            </w:pPr>
          </w:p>
          <w:p w14:paraId="358BF777" w14:textId="4708E6F5"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r w:rsidR="002246C1">
              <w:rPr>
                <w:rFonts w:ascii="Times New Roman" w:eastAsia="Times New Roman" w:hAnsi="Times New Roman" w:cs="Times New Roman"/>
                <w:sz w:val="24"/>
                <w:szCs w:val="24"/>
              </w:rPr>
              <w:t>%</w:t>
            </w:r>
          </w:p>
          <w:p w14:paraId="55A156BD" w14:textId="6C73A549"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r w:rsidR="002246C1">
              <w:rPr>
                <w:rFonts w:ascii="Times New Roman" w:eastAsia="Times New Roman" w:hAnsi="Times New Roman" w:cs="Times New Roman"/>
                <w:sz w:val="24"/>
                <w:szCs w:val="24"/>
              </w:rPr>
              <w:t>%</w:t>
            </w:r>
          </w:p>
          <w:p w14:paraId="29896794" w14:textId="6C0658FA"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r w:rsidR="002246C1">
              <w:rPr>
                <w:rFonts w:ascii="Times New Roman" w:eastAsia="Times New Roman" w:hAnsi="Times New Roman" w:cs="Times New Roman"/>
                <w:sz w:val="24"/>
                <w:szCs w:val="24"/>
              </w:rPr>
              <w:t>%</w:t>
            </w:r>
          </w:p>
          <w:p w14:paraId="17576738" w14:textId="1CB7C323"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64.3</w:t>
            </w:r>
            <w:r w:rsidR="002246C1">
              <w:rPr>
                <w:rFonts w:ascii="Times New Roman" w:eastAsia="Times New Roman" w:hAnsi="Times New Roman" w:cs="Times New Roman"/>
                <w:sz w:val="24"/>
                <w:szCs w:val="24"/>
              </w:rPr>
              <w:t>%</w:t>
            </w:r>
          </w:p>
          <w:p w14:paraId="0F1F89A4" w14:textId="45B73B74"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r w:rsidR="002246C1">
              <w:rPr>
                <w:rFonts w:ascii="Times New Roman" w:eastAsia="Times New Roman" w:hAnsi="Times New Roman" w:cs="Times New Roman"/>
                <w:sz w:val="24"/>
                <w:szCs w:val="24"/>
              </w:rPr>
              <w:t>%</w:t>
            </w:r>
          </w:p>
        </w:tc>
      </w:tr>
      <w:tr w:rsidR="002246C1" w14:paraId="44A869B9" w14:textId="77777777" w:rsidTr="00F10C0A">
        <w:tc>
          <w:tcPr>
            <w:tcW w:w="6205" w:type="dxa"/>
            <w:tcBorders>
              <w:top w:val="nil"/>
              <w:left w:val="nil"/>
              <w:bottom w:val="nil"/>
              <w:right w:val="nil"/>
            </w:tcBorders>
          </w:tcPr>
          <w:p w14:paraId="60DCF1CE"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Location of Work </w:t>
            </w:r>
          </w:p>
          <w:p w14:paraId="17355C28"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Worcester County </w:t>
            </w:r>
          </w:p>
          <w:p w14:paraId="751D28B8"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Essex County</w:t>
            </w:r>
          </w:p>
          <w:p w14:paraId="7AB011E7"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Middlesex County</w:t>
            </w:r>
          </w:p>
          <w:p w14:paraId="4FABBCE2"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Suffolk County </w:t>
            </w:r>
          </w:p>
          <w:p w14:paraId="0A7A0E96"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Norfolk County </w:t>
            </w:r>
          </w:p>
          <w:p w14:paraId="078E33DD"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Bristol County </w:t>
            </w:r>
          </w:p>
          <w:p w14:paraId="22F23C6C" w14:textId="77777777" w:rsidR="002246C1" w:rsidRDefault="002246C1"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Plymouth County</w:t>
            </w:r>
          </w:p>
          <w:p w14:paraId="75684E91" w14:textId="6500E367" w:rsidR="00D6357B" w:rsidRDefault="00D6357B" w:rsidP="00F10C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Franklin County</w:t>
            </w:r>
          </w:p>
        </w:tc>
        <w:tc>
          <w:tcPr>
            <w:tcW w:w="1620" w:type="dxa"/>
            <w:tcBorders>
              <w:top w:val="nil"/>
              <w:left w:val="nil"/>
              <w:bottom w:val="nil"/>
              <w:right w:val="nil"/>
            </w:tcBorders>
          </w:tcPr>
          <w:p w14:paraId="3D9B141A" w14:textId="77777777" w:rsidR="002246C1" w:rsidRDefault="002246C1" w:rsidP="00F10C0A">
            <w:pPr>
              <w:jc w:val="center"/>
              <w:rPr>
                <w:rFonts w:ascii="Times New Roman" w:eastAsia="Times New Roman" w:hAnsi="Times New Roman" w:cs="Times New Roman"/>
                <w:sz w:val="24"/>
                <w:szCs w:val="24"/>
              </w:rPr>
            </w:pPr>
          </w:p>
          <w:p w14:paraId="015EF401" w14:textId="296A59E9"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14:paraId="32C37393" w14:textId="0A40B800"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0F35A480" w14:textId="47175023"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p w14:paraId="17F4762A" w14:textId="234256E4"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1865F92C" w14:textId="1C1F69DA" w:rsidR="002246C1" w:rsidRDefault="00B85DD2"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1B14C8E4" w14:textId="3B055EAA"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7F253477" w14:textId="77777777"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076BA1FE" w14:textId="515AB3BD" w:rsidR="00D6357B"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30" w:type="dxa"/>
            <w:tcBorders>
              <w:top w:val="nil"/>
              <w:left w:val="nil"/>
              <w:bottom w:val="nil"/>
              <w:right w:val="nil"/>
            </w:tcBorders>
          </w:tcPr>
          <w:p w14:paraId="47325039" w14:textId="77777777" w:rsidR="002246C1" w:rsidRDefault="002246C1" w:rsidP="00F10C0A">
            <w:pPr>
              <w:jc w:val="center"/>
              <w:rPr>
                <w:rFonts w:ascii="Times New Roman" w:eastAsia="Times New Roman" w:hAnsi="Times New Roman" w:cs="Times New Roman"/>
                <w:sz w:val="24"/>
                <w:szCs w:val="24"/>
              </w:rPr>
            </w:pPr>
          </w:p>
          <w:p w14:paraId="703C6CB7" w14:textId="0169A822" w:rsidR="002246C1" w:rsidRDefault="002246C1"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D6357B">
              <w:rPr>
                <w:rFonts w:ascii="Times New Roman" w:eastAsia="Times New Roman" w:hAnsi="Times New Roman" w:cs="Times New Roman"/>
                <w:sz w:val="24"/>
                <w:szCs w:val="24"/>
              </w:rPr>
              <w:t>8.6</w:t>
            </w:r>
            <w:r>
              <w:rPr>
                <w:rFonts w:ascii="Times New Roman" w:eastAsia="Times New Roman" w:hAnsi="Times New Roman" w:cs="Times New Roman"/>
                <w:sz w:val="24"/>
                <w:szCs w:val="24"/>
              </w:rPr>
              <w:t>%</w:t>
            </w:r>
          </w:p>
          <w:p w14:paraId="59238E15" w14:textId="3FEB3BC5"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r w:rsidR="002246C1">
              <w:rPr>
                <w:rFonts w:ascii="Times New Roman" w:eastAsia="Times New Roman" w:hAnsi="Times New Roman" w:cs="Times New Roman"/>
                <w:sz w:val="24"/>
                <w:szCs w:val="24"/>
              </w:rPr>
              <w:t>%</w:t>
            </w:r>
          </w:p>
          <w:p w14:paraId="440EA128" w14:textId="55031296"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r w:rsidR="002246C1">
              <w:rPr>
                <w:rFonts w:ascii="Times New Roman" w:eastAsia="Times New Roman" w:hAnsi="Times New Roman" w:cs="Times New Roman"/>
                <w:sz w:val="24"/>
                <w:szCs w:val="24"/>
              </w:rPr>
              <w:t>%</w:t>
            </w:r>
          </w:p>
          <w:p w14:paraId="00495A18" w14:textId="2D4D2E20"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r w:rsidR="002246C1">
              <w:rPr>
                <w:rFonts w:ascii="Times New Roman" w:eastAsia="Times New Roman" w:hAnsi="Times New Roman" w:cs="Times New Roman"/>
                <w:sz w:val="24"/>
                <w:szCs w:val="24"/>
              </w:rPr>
              <w:t>%</w:t>
            </w:r>
          </w:p>
          <w:p w14:paraId="1912070A" w14:textId="7E9EC9BD" w:rsidR="002246C1" w:rsidRDefault="00B85DD2"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r w:rsidR="002246C1">
              <w:rPr>
                <w:rFonts w:ascii="Times New Roman" w:eastAsia="Times New Roman" w:hAnsi="Times New Roman" w:cs="Times New Roman"/>
                <w:sz w:val="24"/>
                <w:szCs w:val="24"/>
              </w:rPr>
              <w:t>%</w:t>
            </w:r>
          </w:p>
          <w:p w14:paraId="63A4C693" w14:textId="53149E98"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r w:rsidR="002246C1">
              <w:rPr>
                <w:rFonts w:ascii="Times New Roman" w:eastAsia="Times New Roman" w:hAnsi="Times New Roman" w:cs="Times New Roman"/>
                <w:sz w:val="24"/>
                <w:szCs w:val="24"/>
              </w:rPr>
              <w:t>%</w:t>
            </w:r>
          </w:p>
          <w:p w14:paraId="78E38834" w14:textId="4D7DC720" w:rsidR="002246C1"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r w:rsidR="002246C1">
              <w:rPr>
                <w:rFonts w:ascii="Times New Roman" w:eastAsia="Times New Roman" w:hAnsi="Times New Roman" w:cs="Times New Roman"/>
                <w:sz w:val="24"/>
                <w:szCs w:val="24"/>
              </w:rPr>
              <w:t>%</w:t>
            </w:r>
          </w:p>
          <w:p w14:paraId="4362E999" w14:textId="4B87F525" w:rsidR="00D6357B" w:rsidRDefault="00D6357B" w:rsidP="00F10C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r>
    </w:tbl>
    <w:p w14:paraId="69D0E518" w14:textId="77777777" w:rsidR="008E4A14" w:rsidRDefault="008E4A14" w:rsidP="005177E0">
      <w:pPr>
        <w:spacing w:line="480" w:lineRule="auto"/>
        <w:jc w:val="center"/>
        <w:rPr>
          <w:rFonts w:ascii="Times New Roman" w:eastAsia="Times New Roman" w:hAnsi="Times New Roman" w:cs="Times New Roman"/>
          <w:b/>
          <w:bCs/>
          <w:sz w:val="24"/>
          <w:szCs w:val="24"/>
        </w:rPr>
      </w:pPr>
    </w:p>
    <w:p w14:paraId="0FB11659" w14:textId="77777777" w:rsidR="008E4A14" w:rsidRDefault="008E4A14" w:rsidP="005177E0">
      <w:pPr>
        <w:spacing w:line="480" w:lineRule="auto"/>
        <w:jc w:val="center"/>
        <w:rPr>
          <w:rFonts w:ascii="Times New Roman" w:eastAsia="Times New Roman" w:hAnsi="Times New Roman" w:cs="Times New Roman"/>
          <w:b/>
          <w:bCs/>
          <w:sz w:val="24"/>
          <w:szCs w:val="24"/>
        </w:rPr>
      </w:pPr>
    </w:p>
    <w:p w14:paraId="23F6B8A0" w14:textId="1B088882" w:rsidR="008E4A14" w:rsidRDefault="008E4A14" w:rsidP="005177E0">
      <w:pPr>
        <w:spacing w:line="480" w:lineRule="auto"/>
        <w:jc w:val="center"/>
        <w:rPr>
          <w:rFonts w:ascii="Times New Roman" w:eastAsia="Times New Roman" w:hAnsi="Times New Roman" w:cs="Times New Roman"/>
          <w:b/>
          <w:bCs/>
          <w:sz w:val="24"/>
          <w:szCs w:val="24"/>
        </w:rPr>
      </w:pPr>
    </w:p>
    <w:p w14:paraId="2C5166AC" w14:textId="49DC8C3B" w:rsidR="005A6F09" w:rsidRDefault="005A6F09" w:rsidP="005A6F09">
      <w:pPr>
        <w:spacing w:line="480" w:lineRule="auto"/>
        <w:rPr>
          <w:rFonts w:ascii="Times New Roman" w:eastAsia="Times New Roman" w:hAnsi="Times New Roman" w:cs="Times New Roman"/>
          <w:b/>
          <w:bCs/>
          <w:sz w:val="24"/>
          <w:szCs w:val="24"/>
        </w:rPr>
      </w:pPr>
    </w:p>
    <w:p w14:paraId="2CFC92AB" w14:textId="77777777" w:rsidR="005A6F09" w:rsidRDefault="005A6F09" w:rsidP="005A6F09">
      <w:pPr>
        <w:spacing w:line="480" w:lineRule="auto"/>
        <w:rPr>
          <w:rFonts w:ascii="Times New Roman" w:eastAsia="Times New Roman" w:hAnsi="Times New Roman" w:cs="Times New Roman"/>
          <w:b/>
          <w:bCs/>
          <w:sz w:val="24"/>
          <w:szCs w:val="24"/>
        </w:rPr>
      </w:pPr>
    </w:p>
    <w:p w14:paraId="36EA98C8" w14:textId="77777777" w:rsidR="00F011DF" w:rsidRDefault="00F011DF" w:rsidP="00F011DF">
      <w:pPr>
        <w:spacing w:line="480" w:lineRule="auto"/>
        <w:rPr>
          <w:rFonts w:ascii="Times New Roman" w:eastAsia="Times New Roman" w:hAnsi="Times New Roman" w:cs="Times New Roman"/>
          <w:b/>
          <w:bCs/>
          <w:sz w:val="24"/>
          <w:szCs w:val="24"/>
        </w:rPr>
      </w:pPr>
    </w:p>
    <w:p w14:paraId="739E17AF" w14:textId="3292704A" w:rsidR="005177E0" w:rsidRPr="005A6F09" w:rsidRDefault="005177E0" w:rsidP="00FD4DEF">
      <w:pPr>
        <w:spacing w:line="480" w:lineRule="auto"/>
        <w:jc w:val="center"/>
        <w:rPr>
          <w:rFonts w:ascii="Times New Roman" w:eastAsia="Times New Roman" w:hAnsi="Times New Roman" w:cs="Times New Roman"/>
          <w:b/>
          <w:bCs/>
          <w:sz w:val="24"/>
          <w:szCs w:val="24"/>
        </w:rPr>
      </w:pPr>
      <w:r w:rsidRPr="005A6F09">
        <w:rPr>
          <w:rFonts w:ascii="Times New Roman" w:eastAsia="Times New Roman" w:hAnsi="Times New Roman" w:cs="Times New Roman"/>
          <w:b/>
          <w:bCs/>
          <w:sz w:val="24"/>
          <w:szCs w:val="24"/>
        </w:rPr>
        <w:lastRenderedPageBreak/>
        <w:t>Discussion</w:t>
      </w:r>
    </w:p>
    <w:p w14:paraId="12FF88F1" w14:textId="2DFDF842" w:rsidR="005177E0" w:rsidRPr="005A6F09" w:rsidRDefault="00042ACC"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T</w:t>
      </w:r>
      <w:r w:rsidR="005177E0" w:rsidRPr="005A6F09">
        <w:rPr>
          <w:rFonts w:ascii="Times New Roman" w:eastAsia="Times New Roman" w:hAnsi="Times New Roman" w:cs="Times New Roman"/>
          <w:sz w:val="24"/>
          <w:szCs w:val="24"/>
        </w:rPr>
        <w:t>he lasting psychological effects on survivors of intrafamilial</w:t>
      </w:r>
      <w:r w:rsidR="00A56A0A" w:rsidRPr="005A6F09">
        <w:rPr>
          <w:rFonts w:ascii="Times New Roman" w:eastAsia="Times New Roman" w:hAnsi="Times New Roman" w:cs="Times New Roman"/>
          <w:sz w:val="24"/>
          <w:szCs w:val="24"/>
        </w:rPr>
        <w:t xml:space="preserve"> childhood</w:t>
      </w:r>
      <w:r w:rsidR="005177E0" w:rsidRPr="005A6F09">
        <w:rPr>
          <w:rFonts w:ascii="Times New Roman" w:eastAsia="Times New Roman" w:hAnsi="Times New Roman" w:cs="Times New Roman"/>
          <w:sz w:val="24"/>
          <w:szCs w:val="24"/>
        </w:rPr>
        <w:t xml:space="preserve"> sexual abuse</w:t>
      </w:r>
      <w:r w:rsidR="00A56A0A" w:rsidRPr="005A6F09">
        <w:rPr>
          <w:rFonts w:ascii="Times New Roman" w:eastAsia="Times New Roman" w:hAnsi="Times New Roman" w:cs="Times New Roman"/>
          <w:sz w:val="24"/>
          <w:szCs w:val="24"/>
        </w:rPr>
        <w:t xml:space="preserve"> (</w:t>
      </w:r>
      <w:r w:rsidR="002C6E74" w:rsidRPr="005A6F09">
        <w:rPr>
          <w:rFonts w:ascii="Times New Roman" w:eastAsia="Times New Roman" w:hAnsi="Times New Roman" w:cs="Times New Roman"/>
          <w:sz w:val="24"/>
          <w:szCs w:val="24"/>
        </w:rPr>
        <w:t>ICSA</w:t>
      </w:r>
      <w:r w:rsidR="00A56A0A" w:rsidRPr="005A6F09">
        <w:rPr>
          <w:rFonts w:ascii="Times New Roman" w:eastAsia="Times New Roman" w:hAnsi="Times New Roman" w:cs="Times New Roman"/>
          <w:sz w:val="24"/>
          <w:szCs w:val="24"/>
        </w:rPr>
        <w:t>)</w:t>
      </w:r>
      <w:r w:rsidR="005177E0" w:rsidRPr="005A6F09">
        <w:rPr>
          <w:rFonts w:ascii="Times New Roman" w:eastAsia="Times New Roman" w:hAnsi="Times New Roman" w:cs="Times New Roman"/>
          <w:sz w:val="24"/>
          <w:szCs w:val="24"/>
        </w:rPr>
        <w:t xml:space="preserve"> is well documented</w:t>
      </w:r>
      <w:r w:rsidR="00601D88" w:rsidRPr="005A6F09">
        <w:rPr>
          <w:rFonts w:ascii="Times New Roman" w:eastAsia="Times New Roman" w:hAnsi="Times New Roman" w:cs="Times New Roman"/>
          <w:sz w:val="24"/>
          <w:szCs w:val="24"/>
        </w:rPr>
        <w:t xml:space="preserve"> </w:t>
      </w:r>
      <w:r w:rsidR="00A56A0A" w:rsidRPr="005A6F09">
        <w:rPr>
          <w:rFonts w:ascii="Times New Roman" w:eastAsia="Times New Roman" w:hAnsi="Times New Roman" w:cs="Times New Roman"/>
          <w:sz w:val="24"/>
          <w:szCs w:val="24"/>
        </w:rPr>
        <w:t>(</w:t>
      </w:r>
      <w:r w:rsidR="00D24BF6" w:rsidRPr="005A6F09">
        <w:rPr>
          <w:rFonts w:ascii="Times New Roman" w:eastAsia="Times New Roman" w:hAnsi="Times New Roman" w:cs="Times New Roman"/>
          <w:sz w:val="24"/>
          <w:szCs w:val="24"/>
        </w:rPr>
        <w:t>e</w:t>
      </w:r>
      <w:r w:rsidR="00FD1DDF" w:rsidRPr="005A6F09">
        <w:rPr>
          <w:rFonts w:ascii="Times New Roman" w:eastAsia="Times New Roman" w:hAnsi="Times New Roman" w:cs="Times New Roman"/>
          <w:sz w:val="24"/>
          <w:szCs w:val="24"/>
        </w:rPr>
        <w:t>.</w:t>
      </w:r>
      <w:r w:rsidR="00D24BF6" w:rsidRPr="005A6F09">
        <w:rPr>
          <w:rFonts w:ascii="Times New Roman" w:eastAsia="Times New Roman" w:hAnsi="Times New Roman" w:cs="Times New Roman"/>
          <w:sz w:val="24"/>
          <w:szCs w:val="24"/>
        </w:rPr>
        <w:t>g</w:t>
      </w:r>
      <w:r w:rsidR="00FD1DDF" w:rsidRPr="005A6F09">
        <w:rPr>
          <w:rFonts w:ascii="Times New Roman" w:eastAsia="Times New Roman" w:hAnsi="Times New Roman" w:cs="Times New Roman"/>
          <w:sz w:val="24"/>
          <w:szCs w:val="24"/>
        </w:rPr>
        <w:t>.,</w:t>
      </w:r>
      <w:r w:rsidR="00A56A0A" w:rsidRPr="005A6F09">
        <w:rPr>
          <w:rFonts w:ascii="Times New Roman" w:eastAsia="Times New Roman" w:hAnsi="Times New Roman" w:cs="Times New Roman"/>
          <w:sz w:val="24"/>
          <w:szCs w:val="24"/>
        </w:rPr>
        <w:t xml:space="preserve"> De Bellis et al., 2011; Kristens</w:t>
      </w:r>
      <w:r w:rsidR="00FD1DDF" w:rsidRPr="005A6F09">
        <w:rPr>
          <w:rFonts w:ascii="Times New Roman" w:eastAsia="Times New Roman" w:hAnsi="Times New Roman" w:cs="Times New Roman"/>
          <w:sz w:val="24"/>
          <w:szCs w:val="24"/>
        </w:rPr>
        <w:t>e</w:t>
      </w:r>
      <w:r w:rsidR="00A56A0A" w:rsidRPr="005A6F09">
        <w:rPr>
          <w:rFonts w:ascii="Times New Roman" w:eastAsia="Times New Roman" w:hAnsi="Times New Roman" w:cs="Times New Roman"/>
          <w:sz w:val="24"/>
          <w:szCs w:val="24"/>
        </w:rPr>
        <w:t xml:space="preserve">n &amp; Lau, 2007; Trickett et al., 2011; </w:t>
      </w:r>
      <w:r w:rsidR="00FD1DDF" w:rsidRPr="005A6F09">
        <w:rPr>
          <w:rFonts w:ascii="Times New Roman" w:eastAsia="Times New Roman" w:hAnsi="Times New Roman" w:cs="Times New Roman"/>
          <w:sz w:val="24"/>
          <w:szCs w:val="24"/>
        </w:rPr>
        <w:t>Roberts, 2004</w:t>
      </w:r>
      <w:r w:rsidR="00185107" w:rsidRPr="005A6F09">
        <w:rPr>
          <w:rFonts w:ascii="Times New Roman" w:eastAsia="Times New Roman" w:hAnsi="Times New Roman" w:cs="Times New Roman"/>
          <w:sz w:val="24"/>
          <w:szCs w:val="24"/>
        </w:rPr>
        <w:t xml:space="preserve">; </w:t>
      </w:r>
      <w:r w:rsidR="00185107" w:rsidRPr="005A6F09">
        <w:rPr>
          <w:rFonts w:ascii="Times New Roman" w:hAnsi="Times New Roman" w:cs="Times New Roman"/>
          <w:sz w:val="24"/>
          <w:szCs w:val="24"/>
        </w:rPr>
        <w:t>Jay et al., 2018</w:t>
      </w:r>
      <w:r w:rsidR="00FD1DDF" w:rsidRPr="005A6F09">
        <w:rPr>
          <w:rFonts w:ascii="Times New Roman" w:eastAsia="Times New Roman" w:hAnsi="Times New Roman" w:cs="Times New Roman"/>
          <w:sz w:val="24"/>
          <w:szCs w:val="24"/>
        </w:rPr>
        <w:t>)</w:t>
      </w:r>
      <w:r w:rsidR="005177E0" w:rsidRPr="005A6F09">
        <w:rPr>
          <w:rFonts w:ascii="Times New Roman" w:eastAsia="Times New Roman" w:hAnsi="Times New Roman" w:cs="Times New Roman"/>
          <w:sz w:val="24"/>
          <w:szCs w:val="24"/>
        </w:rPr>
        <w:t>. According to De Bellis</w:t>
      </w:r>
      <w:r w:rsidR="00C32EC0" w:rsidRPr="005A6F09">
        <w:rPr>
          <w:rFonts w:ascii="Times New Roman" w:eastAsia="Times New Roman" w:hAnsi="Times New Roman" w:cs="Times New Roman"/>
          <w:sz w:val="24"/>
          <w:szCs w:val="24"/>
        </w:rPr>
        <w:t xml:space="preserve"> et al. (</w:t>
      </w:r>
      <w:r w:rsidR="00CC3AD6" w:rsidRPr="005A6F09">
        <w:rPr>
          <w:rFonts w:ascii="Times New Roman" w:eastAsia="Times New Roman" w:hAnsi="Times New Roman" w:cs="Times New Roman"/>
          <w:sz w:val="24"/>
          <w:szCs w:val="24"/>
        </w:rPr>
        <w:t>2011</w:t>
      </w:r>
      <w:r w:rsidR="00C32EC0" w:rsidRPr="005A6F09">
        <w:rPr>
          <w:rFonts w:ascii="Times New Roman" w:eastAsia="Times New Roman" w:hAnsi="Times New Roman" w:cs="Times New Roman"/>
          <w:sz w:val="24"/>
          <w:szCs w:val="24"/>
        </w:rPr>
        <w:t>)</w:t>
      </w:r>
      <w:r w:rsidR="005177E0" w:rsidRPr="005A6F09">
        <w:rPr>
          <w:rFonts w:ascii="Times New Roman" w:eastAsia="Times New Roman" w:hAnsi="Times New Roman" w:cs="Times New Roman"/>
          <w:sz w:val="24"/>
          <w:szCs w:val="24"/>
        </w:rPr>
        <w:t>, sexual abuse can result in PTSD, it can activate biological stress response systems, and it can also contribute to adverse brain development in survivors of sexual abuse</w:t>
      </w:r>
      <w:r w:rsidR="005177E0" w:rsidRPr="005A6F09">
        <w:rPr>
          <w:rFonts w:ascii="Times New Roman" w:hAnsi="Times New Roman" w:cs="Times New Roman"/>
          <w:sz w:val="24"/>
          <w:szCs w:val="24"/>
        </w:rPr>
        <w:t xml:space="preserve">. As well, </w:t>
      </w:r>
      <w:r w:rsidR="00FD1DDF" w:rsidRPr="005A6F09">
        <w:rPr>
          <w:rFonts w:ascii="Times New Roman" w:hAnsi="Times New Roman" w:cs="Times New Roman"/>
          <w:sz w:val="24"/>
          <w:szCs w:val="24"/>
        </w:rPr>
        <w:t>ICSA</w:t>
      </w:r>
      <w:r w:rsidR="00FD1DDF" w:rsidRPr="005A6F09">
        <w:rPr>
          <w:rFonts w:ascii="Times New Roman" w:eastAsia="Times New Roman" w:hAnsi="Times New Roman" w:cs="Times New Roman"/>
          <w:sz w:val="24"/>
          <w:szCs w:val="24"/>
          <w:highlight w:val="white"/>
        </w:rPr>
        <w:t xml:space="preserve"> </w:t>
      </w:r>
      <w:r w:rsidR="005177E0" w:rsidRPr="005A6F09">
        <w:rPr>
          <w:rFonts w:ascii="Times New Roman" w:eastAsia="Times New Roman" w:hAnsi="Times New Roman" w:cs="Times New Roman"/>
          <w:sz w:val="24"/>
          <w:szCs w:val="24"/>
          <w:highlight w:val="white"/>
        </w:rPr>
        <w:t xml:space="preserve">can be complicated by the difficult feelings of dependency on the perpetrator and feelings of betrayal (Kristensen &amp; Lau, 2007; Trickett et al., 2011). </w:t>
      </w:r>
      <w:r w:rsidR="005177E0" w:rsidRPr="005A6F09">
        <w:rPr>
          <w:rFonts w:ascii="Times New Roman" w:eastAsia="Times New Roman" w:hAnsi="Times New Roman" w:cs="Times New Roman"/>
          <w:sz w:val="24"/>
          <w:szCs w:val="24"/>
        </w:rPr>
        <w:t>Nelson</w:t>
      </w:r>
      <w:r w:rsidR="0084793F" w:rsidRPr="005A6F09">
        <w:rPr>
          <w:rFonts w:ascii="Times New Roman" w:eastAsia="Times New Roman" w:hAnsi="Times New Roman" w:cs="Times New Roman"/>
          <w:sz w:val="24"/>
          <w:szCs w:val="24"/>
        </w:rPr>
        <w:t xml:space="preserve"> (2019)</w:t>
      </w:r>
      <w:r w:rsidR="005177E0" w:rsidRPr="005A6F09">
        <w:rPr>
          <w:rFonts w:ascii="Times New Roman" w:eastAsia="Times New Roman" w:hAnsi="Times New Roman" w:cs="Times New Roman"/>
          <w:sz w:val="24"/>
          <w:szCs w:val="24"/>
        </w:rPr>
        <w:t xml:space="preserve"> explains how </w:t>
      </w:r>
      <w:r w:rsidR="00FD1DDF" w:rsidRPr="005A6F09">
        <w:rPr>
          <w:rFonts w:ascii="Times New Roman" w:eastAsia="Times New Roman" w:hAnsi="Times New Roman" w:cs="Times New Roman"/>
          <w:sz w:val="24"/>
          <w:szCs w:val="24"/>
        </w:rPr>
        <w:t xml:space="preserve">one </w:t>
      </w:r>
      <w:r w:rsidR="005177E0" w:rsidRPr="005A6F09">
        <w:rPr>
          <w:rFonts w:ascii="Times New Roman" w:eastAsia="Times New Roman" w:hAnsi="Times New Roman" w:cs="Times New Roman"/>
          <w:sz w:val="24"/>
          <w:szCs w:val="24"/>
        </w:rPr>
        <w:t>can come to understand a survivor’s fear and self-blame symptoms due to this abuse. Although</w:t>
      </w:r>
      <w:r w:rsidR="00FD1DDF" w:rsidRPr="005A6F09">
        <w:rPr>
          <w:rFonts w:ascii="Times New Roman" w:eastAsia="Times New Roman" w:hAnsi="Times New Roman" w:cs="Times New Roman"/>
          <w:sz w:val="24"/>
          <w:szCs w:val="24"/>
        </w:rPr>
        <w:t xml:space="preserve"> in this study</w:t>
      </w:r>
      <w:r w:rsidR="005177E0" w:rsidRPr="005A6F09">
        <w:rPr>
          <w:rFonts w:ascii="Times New Roman" w:eastAsia="Times New Roman" w:hAnsi="Times New Roman" w:cs="Times New Roman"/>
          <w:sz w:val="24"/>
          <w:szCs w:val="24"/>
        </w:rPr>
        <w:t xml:space="preserve"> the types of interventions available for the survivors </w:t>
      </w:r>
      <w:r w:rsidR="00FD1DDF" w:rsidRPr="005A6F09">
        <w:rPr>
          <w:rFonts w:ascii="Times New Roman" w:eastAsia="Times New Roman" w:hAnsi="Times New Roman" w:cs="Times New Roman"/>
          <w:sz w:val="24"/>
          <w:szCs w:val="24"/>
        </w:rPr>
        <w:t xml:space="preserve">appears to be </w:t>
      </w:r>
      <w:r w:rsidR="005177E0" w:rsidRPr="005A6F09">
        <w:rPr>
          <w:rFonts w:ascii="Times New Roman" w:eastAsia="Times New Roman" w:hAnsi="Times New Roman" w:cs="Times New Roman"/>
          <w:sz w:val="24"/>
          <w:szCs w:val="24"/>
        </w:rPr>
        <w:t>generally well known,</w:t>
      </w:r>
      <w:r w:rsidR="00221563" w:rsidRPr="005A6F09">
        <w:rPr>
          <w:rFonts w:ascii="Times New Roman" w:eastAsia="Times New Roman" w:hAnsi="Times New Roman" w:cs="Times New Roman"/>
          <w:sz w:val="24"/>
          <w:szCs w:val="24"/>
        </w:rPr>
        <w:t xml:space="preserve"> it appears based on this study’s findings and the literature, the confidence level</w:t>
      </w:r>
      <w:r w:rsidR="005177E0" w:rsidRPr="005A6F09">
        <w:rPr>
          <w:rFonts w:ascii="Times New Roman" w:eastAsia="Times New Roman" w:hAnsi="Times New Roman" w:cs="Times New Roman"/>
          <w:sz w:val="24"/>
          <w:szCs w:val="24"/>
        </w:rPr>
        <w:t xml:space="preserve"> </w:t>
      </w:r>
      <w:r w:rsidR="00FD1DDF" w:rsidRPr="005A6F09">
        <w:rPr>
          <w:rFonts w:ascii="Times New Roman" w:eastAsia="Times New Roman" w:hAnsi="Times New Roman" w:cs="Times New Roman"/>
          <w:sz w:val="24"/>
          <w:szCs w:val="24"/>
        </w:rPr>
        <w:t xml:space="preserve">in referring clients to these </w:t>
      </w:r>
      <w:r w:rsidR="005177E0" w:rsidRPr="005A6F09">
        <w:rPr>
          <w:rFonts w:ascii="Times New Roman" w:eastAsia="Times New Roman" w:hAnsi="Times New Roman" w:cs="Times New Roman"/>
          <w:sz w:val="24"/>
          <w:szCs w:val="24"/>
        </w:rPr>
        <w:t>interventions and services/resources in Massachusetts</w:t>
      </w:r>
      <w:r w:rsidR="00221563" w:rsidRPr="005A6F09">
        <w:rPr>
          <w:rFonts w:ascii="Times New Roman" w:eastAsia="Times New Roman" w:hAnsi="Times New Roman" w:cs="Times New Roman"/>
          <w:sz w:val="24"/>
          <w:szCs w:val="24"/>
        </w:rPr>
        <w:t xml:space="preserve"> is lower.</w:t>
      </w:r>
    </w:p>
    <w:p w14:paraId="45AC5C27" w14:textId="6A6A202E" w:rsidR="008E4A14" w:rsidRPr="005A6F09" w:rsidRDefault="005177E0" w:rsidP="005A6F09">
      <w:pPr>
        <w:pStyle w:val="NormalWeb"/>
        <w:shd w:val="clear" w:color="auto" w:fill="FFFFFF"/>
        <w:spacing w:before="240" w:beforeAutospacing="0" w:after="0" w:afterAutospacing="0" w:line="480" w:lineRule="auto"/>
        <w:ind w:firstLine="720"/>
      </w:pPr>
      <w:r w:rsidRPr="005A6F09">
        <w:t xml:space="preserve">Findings </w:t>
      </w:r>
      <w:r w:rsidR="00806367" w:rsidRPr="005A6F09">
        <w:t xml:space="preserve">from this study </w:t>
      </w:r>
      <w:r w:rsidRPr="005A6F09">
        <w:t>suggest that</w:t>
      </w:r>
      <w:r w:rsidR="00021164" w:rsidRPr="005A6F09">
        <w:t xml:space="preserve"> many</w:t>
      </w:r>
      <w:r w:rsidRPr="005A6F09">
        <w:t xml:space="preserve"> service providers working with child sexual abuse survivors perceive Trauma-focused Cognitive Behavior Therapy (CBT) and Eye Movement Desensitization and Reprocessing (EMDR) as being a helpful intervention available to survivors of intrafamilial </w:t>
      </w:r>
      <w:r w:rsidR="00FD1DDF" w:rsidRPr="005A6F09">
        <w:t xml:space="preserve">childhood </w:t>
      </w:r>
      <w:r w:rsidRPr="005A6F09">
        <w:t>sexual abuse</w:t>
      </w:r>
      <w:r w:rsidR="00FD1DDF" w:rsidRPr="005A6F09">
        <w:t xml:space="preserve"> (</w:t>
      </w:r>
      <w:r w:rsidR="002C6E74" w:rsidRPr="005A6F09">
        <w:t>ICSA</w:t>
      </w:r>
      <w:r w:rsidR="00FD1DDF" w:rsidRPr="005A6F09">
        <w:t>)</w:t>
      </w:r>
      <w:r w:rsidRPr="005A6F09">
        <w:t xml:space="preserve">. This reflects the literature </w:t>
      </w:r>
      <w:r w:rsidR="00374D3A" w:rsidRPr="005A6F09">
        <w:t xml:space="preserve">which supports these interventions as </w:t>
      </w:r>
      <w:r w:rsidRPr="005A6F09">
        <w:t>evidenced based practices. For example, one study found that cognitive-behavioral therapy significantly improved the survivors’ PTSD, depression, and complex symptoms of PTSD (</w:t>
      </w:r>
      <w:proofErr w:type="spellStart"/>
      <w:r w:rsidRPr="005A6F09">
        <w:t>Resick</w:t>
      </w:r>
      <w:proofErr w:type="spellEnd"/>
      <w:r w:rsidRPr="005A6F09">
        <w:t xml:space="preserve"> et al., 2003). One study on EMDR for individuals with PTSD showed </w:t>
      </w:r>
      <w:r w:rsidRPr="005A6F09">
        <w:rPr>
          <w:highlight w:val="white"/>
        </w:rPr>
        <w:t xml:space="preserve">that along with meeting regularly with a therapist, EMDR caused greater trauma resolutions (Edmond et al., 2004). </w:t>
      </w:r>
      <w:r w:rsidR="00593C17" w:rsidRPr="005A6F09">
        <w:t>Not surprising, 66.7% (n=20) perceived Dialectical Behavior Therapy (DBT) as a helpful intervention</w:t>
      </w:r>
      <w:r w:rsidR="008E4A14" w:rsidRPr="005A6F09">
        <w:t xml:space="preserve">. This is supported by </w:t>
      </w:r>
      <w:proofErr w:type="spellStart"/>
      <w:r w:rsidR="00593C17" w:rsidRPr="005A6F09">
        <w:t>Görg</w:t>
      </w:r>
      <w:proofErr w:type="spellEnd"/>
      <w:r w:rsidR="00593C17" w:rsidRPr="005A6F09">
        <w:t xml:space="preserve"> et al.</w:t>
      </w:r>
      <w:r w:rsidR="008E4A14" w:rsidRPr="005A6F09">
        <w:t xml:space="preserve">’s </w:t>
      </w:r>
      <w:r w:rsidR="00593C17" w:rsidRPr="005A6F09">
        <w:t>2017</w:t>
      </w:r>
      <w:r w:rsidR="008E4A14" w:rsidRPr="005A6F09">
        <w:t xml:space="preserve"> study that </w:t>
      </w:r>
      <w:r w:rsidR="008E4A14" w:rsidRPr="005A6F09">
        <w:lastRenderedPageBreak/>
        <w:t xml:space="preserve">found that individuals with PTSD from childhood sexual assault significantly improved when they underwent DBT. </w:t>
      </w:r>
    </w:p>
    <w:p w14:paraId="455DCD44" w14:textId="23E64A95" w:rsidR="005177E0" w:rsidRPr="005A6F09" w:rsidRDefault="00D532A6"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W</w:t>
      </w:r>
      <w:r w:rsidR="005177E0" w:rsidRPr="005A6F09">
        <w:rPr>
          <w:rFonts w:ascii="Times New Roman" w:eastAsia="Times New Roman" w:hAnsi="Times New Roman" w:cs="Times New Roman"/>
          <w:sz w:val="24"/>
          <w:szCs w:val="24"/>
        </w:rPr>
        <w:t xml:space="preserve">hen it comes to confidence in the ability to offer survivors of intrafamilial </w:t>
      </w:r>
      <w:r w:rsidR="00FD1DDF" w:rsidRPr="005A6F09">
        <w:rPr>
          <w:rFonts w:ascii="Times New Roman" w:eastAsia="Times New Roman" w:hAnsi="Times New Roman" w:cs="Times New Roman"/>
          <w:sz w:val="24"/>
          <w:szCs w:val="24"/>
        </w:rPr>
        <w:t xml:space="preserve">childhood </w:t>
      </w:r>
      <w:r w:rsidR="005177E0" w:rsidRPr="005A6F09">
        <w:rPr>
          <w:rFonts w:ascii="Times New Roman" w:eastAsia="Times New Roman" w:hAnsi="Times New Roman" w:cs="Times New Roman"/>
          <w:sz w:val="24"/>
          <w:szCs w:val="24"/>
        </w:rPr>
        <w:t>sexual abuse</w:t>
      </w:r>
      <w:r w:rsidR="00FD1DDF" w:rsidRPr="005A6F09">
        <w:rPr>
          <w:rFonts w:ascii="Times New Roman" w:eastAsia="Times New Roman" w:hAnsi="Times New Roman" w:cs="Times New Roman"/>
          <w:sz w:val="24"/>
          <w:szCs w:val="24"/>
        </w:rPr>
        <w:t xml:space="preserve"> (</w:t>
      </w:r>
      <w:r w:rsidR="002C6E74" w:rsidRPr="005A6F09">
        <w:rPr>
          <w:rFonts w:ascii="Times New Roman" w:eastAsia="Times New Roman" w:hAnsi="Times New Roman" w:cs="Times New Roman"/>
          <w:sz w:val="24"/>
          <w:szCs w:val="24"/>
        </w:rPr>
        <w:t>ICSA</w:t>
      </w:r>
      <w:r w:rsidR="00FD1DDF" w:rsidRPr="005A6F09">
        <w:rPr>
          <w:rFonts w:ascii="Times New Roman" w:eastAsia="Times New Roman" w:hAnsi="Times New Roman" w:cs="Times New Roman"/>
          <w:sz w:val="24"/>
          <w:szCs w:val="24"/>
        </w:rPr>
        <w:t>)</w:t>
      </w:r>
      <w:r w:rsidR="005177E0" w:rsidRPr="005A6F09">
        <w:rPr>
          <w:rFonts w:ascii="Times New Roman" w:eastAsia="Times New Roman" w:hAnsi="Times New Roman" w:cs="Times New Roman"/>
          <w:sz w:val="24"/>
          <w:szCs w:val="24"/>
        </w:rPr>
        <w:t xml:space="preserve"> an adequate </w:t>
      </w:r>
      <w:proofErr w:type="gramStart"/>
      <w:r w:rsidR="005177E0" w:rsidRPr="005A6F09">
        <w:rPr>
          <w:rFonts w:ascii="Times New Roman" w:eastAsia="Times New Roman" w:hAnsi="Times New Roman" w:cs="Times New Roman"/>
          <w:sz w:val="24"/>
          <w:szCs w:val="24"/>
        </w:rPr>
        <w:t>amount</w:t>
      </w:r>
      <w:proofErr w:type="gramEnd"/>
      <w:r w:rsidR="005177E0" w:rsidRPr="005A6F09">
        <w:rPr>
          <w:rFonts w:ascii="Times New Roman" w:eastAsia="Times New Roman" w:hAnsi="Times New Roman" w:cs="Times New Roman"/>
          <w:sz w:val="24"/>
          <w:szCs w:val="24"/>
        </w:rPr>
        <w:t xml:space="preserve"> of resources, </w:t>
      </w:r>
      <w:r w:rsidR="00F826DB" w:rsidRPr="005A6F09">
        <w:rPr>
          <w:rFonts w:ascii="Times New Roman" w:eastAsia="Times New Roman" w:hAnsi="Times New Roman" w:cs="Times New Roman"/>
          <w:sz w:val="24"/>
          <w:szCs w:val="24"/>
        </w:rPr>
        <w:t xml:space="preserve">half of </w:t>
      </w:r>
      <w:r w:rsidR="005177E0" w:rsidRPr="005A6F09">
        <w:rPr>
          <w:rFonts w:ascii="Times New Roman" w:eastAsia="Times New Roman" w:hAnsi="Times New Roman" w:cs="Times New Roman"/>
          <w:sz w:val="24"/>
          <w:szCs w:val="24"/>
        </w:rPr>
        <w:t xml:space="preserve">participants </w:t>
      </w:r>
      <w:r w:rsidR="00F826DB" w:rsidRPr="005A6F09">
        <w:rPr>
          <w:rFonts w:ascii="Times New Roman" w:eastAsia="Times New Roman" w:hAnsi="Times New Roman" w:cs="Times New Roman"/>
          <w:sz w:val="24"/>
          <w:szCs w:val="24"/>
        </w:rPr>
        <w:t>said they disagreed</w:t>
      </w:r>
      <w:r w:rsidR="00021164" w:rsidRPr="005A6F09">
        <w:rPr>
          <w:rFonts w:ascii="Times New Roman" w:eastAsia="Times New Roman" w:hAnsi="Times New Roman" w:cs="Times New Roman"/>
          <w:sz w:val="24"/>
          <w:szCs w:val="24"/>
        </w:rPr>
        <w:t>, meaning they were not very confident</w:t>
      </w:r>
      <w:r w:rsidR="00F826DB" w:rsidRPr="005A6F09">
        <w:rPr>
          <w:rFonts w:ascii="Times New Roman" w:eastAsia="Times New Roman" w:hAnsi="Times New Roman" w:cs="Times New Roman"/>
          <w:sz w:val="24"/>
          <w:szCs w:val="24"/>
        </w:rPr>
        <w:t xml:space="preserve">. </w:t>
      </w:r>
      <w:r w:rsidR="00FA4D0F" w:rsidRPr="005A6F09">
        <w:rPr>
          <w:rFonts w:ascii="Times New Roman" w:eastAsia="Times New Roman" w:hAnsi="Times New Roman" w:cs="Times New Roman"/>
          <w:sz w:val="24"/>
          <w:szCs w:val="24"/>
        </w:rPr>
        <w:t xml:space="preserve">This may reflect a general need within the professional to research and understand </w:t>
      </w:r>
      <w:r w:rsidR="00CD031A" w:rsidRPr="005A6F09">
        <w:rPr>
          <w:rFonts w:ascii="Times New Roman" w:eastAsia="Times New Roman" w:hAnsi="Times New Roman" w:cs="Times New Roman"/>
          <w:sz w:val="24"/>
          <w:szCs w:val="24"/>
        </w:rPr>
        <w:t xml:space="preserve">said interventions, resources, and services. </w:t>
      </w:r>
      <w:r w:rsidR="00FA4D0F" w:rsidRPr="005A6F09">
        <w:rPr>
          <w:rFonts w:ascii="Times New Roman" w:eastAsia="Times New Roman" w:hAnsi="Times New Roman" w:cs="Times New Roman"/>
          <w:sz w:val="24"/>
          <w:szCs w:val="24"/>
        </w:rPr>
        <w:t xml:space="preserve">Ceccucci (2018) explored the </w:t>
      </w:r>
      <w:r w:rsidR="00CD031A" w:rsidRPr="005A6F09">
        <w:rPr>
          <w:rFonts w:ascii="Times New Roman" w:eastAsia="Times New Roman" w:hAnsi="Times New Roman" w:cs="Times New Roman"/>
          <w:sz w:val="24"/>
          <w:szCs w:val="24"/>
        </w:rPr>
        <w:t>confidence</w:t>
      </w:r>
      <w:r w:rsidR="00FA4D0F" w:rsidRPr="005A6F09">
        <w:rPr>
          <w:rFonts w:ascii="Times New Roman" w:eastAsia="Times New Roman" w:hAnsi="Times New Roman" w:cs="Times New Roman"/>
          <w:sz w:val="24"/>
          <w:szCs w:val="24"/>
        </w:rPr>
        <w:t xml:space="preserve"> of nurse practitioners working with child sexual abuse survivors</w:t>
      </w:r>
      <w:r w:rsidR="00CD031A" w:rsidRPr="005A6F09">
        <w:rPr>
          <w:rFonts w:ascii="Times New Roman" w:eastAsia="Times New Roman" w:hAnsi="Times New Roman" w:cs="Times New Roman"/>
          <w:sz w:val="24"/>
          <w:szCs w:val="24"/>
        </w:rPr>
        <w:t xml:space="preserve"> in New York</w:t>
      </w:r>
      <w:r w:rsidR="00FA4D0F" w:rsidRPr="005A6F09">
        <w:rPr>
          <w:rFonts w:ascii="Times New Roman" w:eastAsia="Times New Roman" w:hAnsi="Times New Roman" w:cs="Times New Roman"/>
          <w:sz w:val="24"/>
          <w:szCs w:val="24"/>
        </w:rPr>
        <w:t>, finding that</w:t>
      </w:r>
      <w:r w:rsidR="00CD031A" w:rsidRPr="005A6F09">
        <w:rPr>
          <w:rFonts w:ascii="Times New Roman" w:eastAsia="Times New Roman" w:hAnsi="Times New Roman" w:cs="Times New Roman"/>
          <w:sz w:val="24"/>
          <w:szCs w:val="24"/>
        </w:rPr>
        <w:t xml:space="preserve"> </w:t>
      </w:r>
      <w:r w:rsidR="005177E0" w:rsidRPr="005A6F09">
        <w:rPr>
          <w:rFonts w:ascii="Times New Roman" w:eastAsia="Times New Roman" w:hAnsi="Times New Roman" w:cs="Times New Roman"/>
          <w:sz w:val="24"/>
          <w:szCs w:val="24"/>
        </w:rPr>
        <w:t>although nurse practitioners see value in pursuing specialist referrals for child sexual abuse survivors, they do</w:t>
      </w:r>
      <w:r w:rsidR="005737B3" w:rsidRPr="005A6F09">
        <w:rPr>
          <w:rFonts w:ascii="Times New Roman" w:eastAsia="Times New Roman" w:hAnsi="Times New Roman" w:cs="Times New Roman"/>
          <w:sz w:val="24"/>
          <w:szCs w:val="24"/>
        </w:rPr>
        <w:t xml:space="preserve"> </w:t>
      </w:r>
      <w:r w:rsidR="00021164" w:rsidRPr="005A6F09">
        <w:rPr>
          <w:rFonts w:ascii="Times New Roman" w:eastAsia="Times New Roman" w:hAnsi="Times New Roman" w:cs="Times New Roman"/>
          <w:sz w:val="24"/>
          <w:szCs w:val="24"/>
        </w:rPr>
        <w:t>not</w:t>
      </w:r>
      <w:r w:rsidR="005177E0" w:rsidRPr="005A6F09">
        <w:rPr>
          <w:rFonts w:ascii="Times New Roman" w:eastAsia="Times New Roman" w:hAnsi="Times New Roman" w:cs="Times New Roman"/>
          <w:sz w:val="24"/>
          <w:szCs w:val="24"/>
        </w:rPr>
        <w:t xml:space="preserve"> have access to the appropriate resources, or they are not aware of the availability</w:t>
      </w:r>
      <w:r w:rsidR="002F4152" w:rsidRPr="005A6F09">
        <w:rPr>
          <w:rFonts w:ascii="Times New Roman" w:eastAsia="Times New Roman" w:hAnsi="Times New Roman" w:cs="Times New Roman"/>
          <w:sz w:val="24"/>
          <w:szCs w:val="24"/>
        </w:rPr>
        <w:t xml:space="preserve"> of these resources</w:t>
      </w:r>
      <w:r w:rsidR="005177E0" w:rsidRPr="005A6F09">
        <w:rPr>
          <w:rFonts w:ascii="Times New Roman" w:eastAsia="Times New Roman" w:hAnsi="Times New Roman" w:cs="Times New Roman"/>
          <w:sz w:val="24"/>
          <w:szCs w:val="24"/>
        </w:rPr>
        <w:t xml:space="preserve"> within the community they work. Th</w:t>
      </w:r>
      <w:r w:rsidR="007C089E" w:rsidRPr="005A6F09">
        <w:rPr>
          <w:rFonts w:ascii="Times New Roman" w:eastAsia="Times New Roman" w:hAnsi="Times New Roman" w:cs="Times New Roman"/>
          <w:sz w:val="24"/>
          <w:szCs w:val="24"/>
        </w:rPr>
        <w:t xml:space="preserve">ese findings reflect the literature, and suggest that in Massachusetts, as in New York City, there may be a lack of </w:t>
      </w:r>
      <w:r w:rsidR="005177E0" w:rsidRPr="005A6F09">
        <w:rPr>
          <w:rFonts w:ascii="Times New Roman" w:eastAsia="Times New Roman" w:hAnsi="Times New Roman" w:cs="Times New Roman"/>
          <w:sz w:val="24"/>
          <w:szCs w:val="24"/>
        </w:rPr>
        <w:t xml:space="preserve">appropriate resources and interventions in their area </w:t>
      </w:r>
      <w:r w:rsidR="007C089E" w:rsidRPr="005A6F09">
        <w:rPr>
          <w:rFonts w:ascii="Times New Roman" w:eastAsia="Times New Roman" w:hAnsi="Times New Roman" w:cs="Times New Roman"/>
          <w:sz w:val="24"/>
          <w:szCs w:val="24"/>
        </w:rPr>
        <w:t>for child sexual abuse survivors</w:t>
      </w:r>
      <w:r w:rsidR="005177E0" w:rsidRPr="005A6F09">
        <w:rPr>
          <w:rFonts w:ascii="Times New Roman" w:eastAsia="Times New Roman" w:hAnsi="Times New Roman" w:cs="Times New Roman"/>
          <w:sz w:val="24"/>
          <w:szCs w:val="24"/>
        </w:rPr>
        <w:t>.</w:t>
      </w:r>
    </w:p>
    <w:p w14:paraId="54C7FF8F" w14:textId="77777777" w:rsidR="00994364" w:rsidRPr="005A6F09" w:rsidRDefault="00994364" w:rsidP="005A6F09">
      <w:pPr>
        <w:spacing w:line="480" w:lineRule="auto"/>
        <w:ind w:firstLine="720"/>
        <w:rPr>
          <w:rFonts w:ascii="Times New Roman" w:eastAsia="Times New Roman" w:hAnsi="Times New Roman" w:cs="Times New Roman"/>
          <w:sz w:val="24"/>
          <w:szCs w:val="24"/>
        </w:rPr>
      </w:pPr>
    </w:p>
    <w:p w14:paraId="1A381672" w14:textId="77777777" w:rsidR="005177E0" w:rsidRPr="005A6F09" w:rsidRDefault="005177E0" w:rsidP="005A6F09">
      <w:pPr>
        <w:spacing w:line="480" w:lineRule="auto"/>
        <w:jc w:val="center"/>
        <w:rPr>
          <w:rFonts w:ascii="Times New Roman" w:eastAsia="Times New Roman" w:hAnsi="Times New Roman" w:cs="Times New Roman"/>
          <w:b/>
          <w:bCs/>
          <w:sz w:val="24"/>
          <w:szCs w:val="24"/>
        </w:rPr>
      </w:pPr>
      <w:r w:rsidRPr="005A6F09">
        <w:rPr>
          <w:rFonts w:ascii="Times New Roman" w:eastAsia="Times New Roman" w:hAnsi="Times New Roman" w:cs="Times New Roman"/>
          <w:b/>
          <w:bCs/>
          <w:sz w:val="24"/>
          <w:szCs w:val="24"/>
        </w:rPr>
        <w:t>Limitations</w:t>
      </w:r>
    </w:p>
    <w:p w14:paraId="74C1D486" w14:textId="7B771F1C" w:rsidR="005177E0" w:rsidRPr="005A6F09" w:rsidRDefault="00ED56D2"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As with all research studies, this project has limitations.</w:t>
      </w:r>
      <w:r w:rsidR="00B1328A" w:rsidRPr="005A6F09">
        <w:rPr>
          <w:rFonts w:ascii="Times New Roman" w:eastAsia="Times New Roman" w:hAnsi="Times New Roman" w:cs="Times New Roman"/>
          <w:sz w:val="24"/>
          <w:szCs w:val="24"/>
        </w:rPr>
        <w:t xml:space="preserve"> First,</w:t>
      </w:r>
      <w:r w:rsidRPr="005A6F09">
        <w:rPr>
          <w:rFonts w:ascii="Times New Roman" w:eastAsia="Times New Roman" w:hAnsi="Times New Roman" w:cs="Times New Roman"/>
          <w:sz w:val="24"/>
          <w:szCs w:val="24"/>
        </w:rPr>
        <w:t xml:space="preserve"> </w:t>
      </w:r>
      <w:r w:rsidR="00CD031A" w:rsidRPr="005A6F09">
        <w:rPr>
          <w:rFonts w:ascii="Times New Roman" w:eastAsia="Times New Roman" w:hAnsi="Times New Roman" w:cs="Times New Roman"/>
          <w:sz w:val="24"/>
          <w:szCs w:val="24"/>
        </w:rPr>
        <w:t>a</w:t>
      </w:r>
      <w:r w:rsidR="005177E0" w:rsidRPr="005A6F09">
        <w:rPr>
          <w:rFonts w:ascii="Times New Roman" w:eastAsia="Times New Roman" w:hAnsi="Times New Roman" w:cs="Times New Roman"/>
          <w:sz w:val="24"/>
          <w:szCs w:val="24"/>
        </w:rPr>
        <w:t xml:space="preserve"> limitation of this study is the</w:t>
      </w:r>
      <w:r w:rsidR="00CD031A" w:rsidRPr="005A6F09">
        <w:rPr>
          <w:rFonts w:ascii="Times New Roman" w:eastAsia="Times New Roman" w:hAnsi="Times New Roman" w:cs="Times New Roman"/>
          <w:sz w:val="24"/>
          <w:szCs w:val="24"/>
        </w:rPr>
        <w:t xml:space="preserve"> small sample size</w:t>
      </w:r>
      <w:r w:rsidR="005177E0" w:rsidRPr="005A6F09">
        <w:rPr>
          <w:rFonts w:ascii="Times New Roman" w:eastAsia="Times New Roman" w:hAnsi="Times New Roman" w:cs="Times New Roman"/>
          <w:sz w:val="24"/>
          <w:szCs w:val="24"/>
        </w:rPr>
        <w:t xml:space="preserve">. This study is examining the lasting psychological effects on survivors of </w:t>
      </w:r>
      <w:r w:rsidR="002C6E74" w:rsidRPr="005A6F09">
        <w:rPr>
          <w:rFonts w:ascii="Times New Roman" w:eastAsia="Times New Roman" w:hAnsi="Times New Roman" w:cs="Times New Roman"/>
          <w:sz w:val="24"/>
          <w:szCs w:val="24"/>
        </w:rPr>
        <w:t>ICSA</w:t>
      </w:r>
      <w:r w:rsidR="005177E0" w:rsidRPr="005A6F09">
        <w:rPr>
          <w:rFonts w:ascii="Times New Roman" w:eastAsia="Times New Roman" w:hAnsi="Times New Roman" w:cs="Times New Roman"/>
          <w:sz w:val="24"/>
          <w:szCs w:val="24"/>
        </w:rPr>
        <w:t xml:space="preserve">, and the services/interventions available to them in Massachusetts. To obtain information for the study, participants were limited to individuals that work in law enforcement, forensic social workers, forensic </w:t>
      </w:r>
      <w:proofErr w:type="gramStart"/>
      <w:r w:rsidR="005177E0" w:rsidRPr="005A6F09">
        <w:rPr>
          <w:rFonts w:ascii="Times New Roman" w:eastAsia="Times New Roman" w:hAnsi="Times New Roman" w:cs="Times New Roman"/>
          <w:sz w:val="24"/>
          <w:szCs w:val="24"/>
        </w:rPr>
        <w:t>nurses</w:t>
      </w:r>
      <w:proofErr w:type="gramEnd"/>
      <w:r w:rsidR="005177E0" w:rsidRPr="005A6F09">
        <w:rPr>
          <w:rFonts w:ascii="Times New Roman" w:eastAsia="Times New Roman" w:hAnsi="Times New Roman" w:cs="Times New Roman"/>
          <w:sz w:val="24"/>
          <w:szCs w:val="24"/>
        </w:rPr>
        <w:t xml:space="preserve"> and practitioners that work with this population or are knowledgeable on the subject. While this helped to make the researcher’s work more concise, it was challenging to </w:t>
      </w:r>
      <w:r w:rsidR="00021164" w:rsidRPr="005A6F09">
        <w:rPr>
          <w:rFonts w:ascii="Times New Roman" w:eastAsia="Times New Roman" w:hAnsi="Times New Roman" w:cs="Times New Roman"/>
          <w:sz w:val="24"/>
          <w:szCs w:val="24"/>
        </w:rPr>
        <w:t>recruit a large amount of these</w:t>
      </w:r>
      <w:r w:rsidR="005177E0" w:rsidRPr="005A6F09">
        <w:rPr>
          <w:rFonts w:ascii="Times New Roman" w:eastAsia="Times New Roman" w:hAnsi="Times New Roman" w:cs="Times New Roman"/>
          <w:sz w:val="24"/>
          <w:szCs w:val="24"/>
        </w:rPr>
        <w:t xml:space="preserve"> specific workers. </w:t>
      </w:r>
    </w:p>
    <w:p w14:paraId="4B0312F6" w14:textId="23F1699D" w:rsidR="005177E0" w:rsidRPr="005A6F09" w:rsidRDefault="00B1328A"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 xml:space="preserve">Second, </w:t>
      </w:r>
      <w:r w:rsidR="005737B3" w:rsidRPr="005A6F09">
        <w:rPr>
          <w:rFonts w:ascii="Times New Roman" w:eastAsia="Times New Roman" w:hAnsi="Times New Roman" w:cs="Times New Roman"/>
          <w:sz w:val="24"/>
          <w:szCs w:val="24"/>
        </w:rPr>
        <w:t>there was a lack of geographic diversity in the sample. S</w:t>
      </w:r>
      <w:r w:rsidRPr="005A6F09">
        <w:rPr>
          <w:rFonts w:ascii="Times New Roman" w:eastAsia="Times New Roman" w:hAnsi="Times New Roman" w:cs="Times New Roman"/>
          <w:sz w:val="24"/>
          <w:szCs w:val="24"/>
        </w:rPr>
        <w:t xml:space="preserve">ome regions of Massachusetts were not represented by research participants. Seven counties, most </w:t>
      </w:r>
      <w:r w:rsidR="005177E0" w:rsidRPr="005A6F09">
        <w:rPr>
          <w:rFonts w:ascii="Times New Roman" w:eastAsia="Times New Roman" w:hAnsi="Times New Roman" w:cs="Times New Roman"/>
          <w:sz w:val="24"/>
          <w:szCs w:val="24"/>
        </w:rPr>
        <w:t xml:space="preserve">in western </w:t>
      </w:r>
      <w:r w:rsidR="005177E0" w:rsidRPr="005A6F09">
        <w:rPr>
          <w:rFonts w:ascii="Times New Roman" w:eastAsia="Times New Roman" w:hAnsi="Times New Roman" w:cs="Times New Roman"/>
          <w:sz w:val="24"/>
          <w:szCs w:val="24"/>
        </w:rPr>
        <w:lastRenderedPageBreak/>
        <w:t>Massachusetts and in the Cape Cod region</w:t>
      </w:r>
      <w:r w:rsidRPr="005A6F09">
        <w:rPr>
          <w:rFonts w:ascii="Times New Roman" w:eastAsia="Times New Roman" w:hAnsi="Times New Roman" w:cs="Times New Roman"/>
          <w:sz w:val="24"/>
          <w:szCs w:val="24"/>
        </w:rPr>
        <w:t>, were not represented. This may mean that there is a bias in the findings for more urban settings with better access to resources</w:t>
      </w:r>
      <w:r w:rsidR="005177E0" w:rsidRPr="005A6F09">
        <w:rPr>
          <w:rFonts w:ascii="Times New Roman" w:eastAsia="Times New Roman" w:hAnsi="Times New Roman" w:cs="Times New Roman"/>
          <w:sz w:val="24"/>
          <w:szCs w:val="24"/>
        </w:rPr>
        <w:t xml:space="preserve">. </w:t>
      </w:r>
    </w:p>
    <w:p w14:paraId="5114FEFD" w14:textId="70937ECA" w:rsidR="00B1328A" w:rsidRPr="005A6F09" w:rsidRDefault="005737B3"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 xml:space="preserve">Third, another </w:t>
      </w:r>
      <w:r w:rsidR="00D24BF6" w:rsidRPr="005A6F09">
        <w:rPr>
          <w:rFonts w:ascii="Times New Roman" w:eastAsia="Times New Roman" w:hAnsi="Times New Roman" w:cs="Times New Roman"/>
          <w:sz w:val="24"/>
          <w:szCs w:val="24"/>
        </w:rPr>
        <w:t xml:space="preserve">limitation of this study was that the researcher </w:t>
      </w:r>
      <w:r w:rsidR="00B1328A" w:rsidRPr="005A6F09">
        <w:rPr>
          <w:rFonts w:ascii="Times New Roman" w:eastAsia="Times New Roman" w:hAnsi="Times New Roman" w:cs="Times New Roman"/>
          <w:sz w:val="24"/>
          <w:szCs w:val="24"/>
        </w:rPr>
        <w:t>used non-</w:t>
      </w:r>
      <w:r w:rsidR="00D24BF6" w:rsidRPr="005A6F09">
        <w:rPr>
          <w:rFonts w:ascii="Times New Roman" w:eastAsia="Times New Roman" w:hAnsi="Times New Roman" w:cs="Times New Roman"/>
          <w:sz w:val="24"/>
          <w:szCs w:val="24"/>
        </w:rPr>
        <w:t>probability</w:t>
      </w:r>
      <w:r w:rsidR="00B1328A" w:rsidRPr="005A6F09">
        <w:rPr>
          <w:rFonts w:ascii="Times New Roman" w:eastAsia="Times New Roman" w:hAnsi="Times New Roman" w:cs="Times New Roman"/>
          <w:sz w:val="24"/>
          <w:szCs w:val="24"/>
        </w:rPr>
        <w:t xml:space="preserve"> sampling. This means </w:t>
      </w:r>
      <w:r w:rsidR="00D24BF6" w:rsidRPr="005A6F09">
        <w:rPr>
          <w:rFonts w:ascii="Times New Roman" w:eastAsia="Times New Roman" w:hAnsi="Times New Roman" w:cs="Times New Roman"/>
          <w:sz w:val="24"/>
          <w:szCs w:val="24"/>
        </w:rPr>
        <w:t xml:space="preserve">the researcher </w:t>
      </w:r>
      <w:r w:rsidR="00B1328A" w:rsidRPr="005A6F09">
        <w:rPr>
          <w:rFonts w:ascii="Times New Roman" w:eastAsia="Times New Roman" w:hAnsi="Times New Roman" w:cs="Times New Roman"/>
          <w:sz w:val="24"/>
          <w:szCs w:val="24"/>
        </w:rPr>
        <w:t>c</w:t>
      </w:r>
      <w:r w:rsidR="00D24BF6" w:rsidRPr="005A6F09">
        <w:rPr>
          <w:rFonts w:ascii="Times New Roman" w:eastAsia="Times New Roman" w:hAnsi="Times New Roman" w:cs="Times New Roman"/>
          <w:sz w:val="24"/>
          <w:szCs w:val="24"/>
        </w:rPr>
        <w:t>ould not</w:t>
      </w:r>
      <w:r w:rsidR="00B1328A" w:rsidRPr="005A6F09">
        <w:rPr>
          <w:rFonts w:ascii="Times New Roman" w:eastAsia="Times New Roman" w:hAnsi="Times New Roman" w:cs="Times New Roman"/>
          <w:sz w:val="24"/>
          <w:szCs w:val="24"/>
        </w:rPr>
        <w:t xml:space="preserve"> generalize </w:t>
      </w:r>
      <w:r w:rsidR="00D24BF6" w:rsidRPr="005A6F09">
        <w:rPr>
          <w:rFonts w:ascii="Times New Roman" w:eastAsia="Times New Roman" w:hAnsi="Times New Roman" w:cs="Times New Roman"/>
          <w:sz w:val="24"/>
          <w:szCs w:val="24"/>
        </w:rPr>
        <w:t>their</w:t>
      </w:r>
      <w:r w:rsidR="00B1328A" w:rsidRPr="005A6F09">
        <w:rPr>
          <w:rFonts w:ascii="Times New Roman" w:eastAsia="Times New Roman" w:hAnsi="Times New Roman" w:cs="Times New Roman"/>
          <w:sz w:val="24"/>
          <w:szCs w:val="24"/>
        </w:rPr>
        <w:t xml:space="preserve"> findings to all professionals in M</w:t>
      </w:r>
      <w:r w:rsidR="00D24BF6" w:rsidRPr="005A6F09">
        <w:rPr>
          <w:rFonts w:ascii="Times New Roman" w:eastAsia="Times New Roman" w:hAnsi="Times New Roman" w:cs="Times New Roman"/>
          <w:sz w:val="24"/>
          <w:szCs w:val="24"/>
        </w:rPr>
        <w:t>assachusetts</w:t>
      </w:r>
      <w:r w:rsidR="00B1328A" w:rsidRPr="005A6F09">
        <w:rPr>
          <w:rFonts w:ascii="Times New Roman" w:eastAsia="Times New Roman" w:hAnsi="Times New Roman" w:cs="Times New Roman"/>
          <w:sz w:val="24"/>
          <w:szCs w:val="24"/>
        </w:rPr>
        <w:t xml:space="preserve"> who fit </w:t>
      </w:r>
      <w:r w:rsidR="00D24BF6" w:rsidRPr="005A6F09">
        <w:rPr>
          <w:rFonts w:ascii="Times New Roman" w:eastAsia="Times New Roman" w:hAnsi="Times New Roman" w:cs="Times New Roman"/>
          <w:sz w:val="24"/>
          <w:szCs w:val="24"/>
        </w:rPr>
        <w:t>the</w:t>
      </w:r>
      <w:r w:rsidR="00B1328A" w:rsidRPr="005A6F09">
        <w:rPr>
          <w:rFonts w:ascii="Times New Roman" w:eastAsia="Times New Roman" w:hAnsi="Times New Roman" w:cs="Times New Roman"/>
          <w:sz w:val="24"/>
          <w:szCs w:val="24"/>
        </w:rPr>
        <w:t xml:space="preserve"> </w:t>
      </w:r>
      <w:r w:rsidR="00D24BF6" w:rsidRPr="005A6F09">
        <w:rPr>
          <w:rFonts w:ascii="Times New Roman" w:eastAsia="Times New Roman" w:hAnsi="Times New Roman" w:cs="Times New Roman"/>
          <w:sz w:val="24"/>
          <w:szCs w:val="24"/>
        </w:rPr>
        <w:t>eligibility requirements</w:t>
      </w:r>
      <w:r w:rsidR="00B1328A" w:rsidRPr="005A6F09">
        <w:rPr>
          <w:rFonts w:ascii="Times New Roman" w:eastAsia="Times New Roman" w:hAnsi="Times New Roman" w:cs="Times New Roman"/>
          <w:sz w:val="24"/>
          <w:szCs w:val="24"/>
        </w:rPr>
        <w:t xml:space="preserve">. </w:t>
      </w:r>
    </w:p>
    <w:p w14:paraId="6573EEF6" w14:textId="77777777" w:rsidR="005A6F09" w:rsidRPr="005A6F09" w:rsidRDefault="005A6F09" w:rsidP="005A6F09">
      <w:pPr>
        <w:spacing w:line="480" w:lineRule="auto"/>
        <w:ind w:firstLine="720"/>
        <w:rPr>
          <w:rFonts w:ascii="Times New Roman" w:eastAsia="Times New Roman" w:hAnsi="Times New Roman" w:cs="Times New Roman"/>
          <w:sz w:val="24"/>
          <w:szCs w:val="24"/>
        </w:rPr>
      </w:pPr>
    </w:p>
    <w:p w14:paraId="4FFB51FD" w14:textId="77777777" w:rsidR="005177E0" w:rsidRPr="005A6F09" w:rsidRDefault="005177E0" w:rsidP="005A6F09">
      <w:pPr>
        <w:spacing w:line="480" w:lineRule="auto"/>
        <w:jc w:val="center"/>
        <w:rPr>
          <w:rFonts w:ascii="Times New Roman" w:eastAsia="Times New Roman" w:hAnsi="Times New Roman" w:cs="Times New Roman"/>
          <w:b/>
          <w:bCs/>
          <w:sz w:val="24"/>
          <w:szCs w:val="24"/>
        </w:rPr>
      </w:pPr>
      <w:r w:rsidRPr="005A6F09">
        <w:rPr>
          <w:rFonts w:ascii="Times New Roman" w:eastAsia="Times New Roman" w:hAnsi="Times New Roman" w:cs="Times New Roman"/>
          <w:b/>
          <w:bCs/>
          <w:sz w:val="24"/>
          <w:szCs w:val="24"/>
        </w:rPr>
        <w:t>Implications</w:t>
      </w:r>
    </w:p>
    <w:p w14:paraId="1B72A365" w14:textId="305A4149" w:rsidR="005F7D65" w:rsidRPr="005A6F09" w:rsidRDefault="005177E0" w:rsidP="005A6F09">
      <w:pPr>
        <w:spacing w:line="480" w:lineRule="auto"/>
        <w:ind w:firstLine="720"/>
        <w:rPr>
          <w:rFonts w:ascii="Times New Roman" w:eastAsia="Times New Roman" w:hAnsi="Times New Roman" w:cs="Times New Roman"/>
          <w:sz w:val="24"/>
          <w:szCs w:val="24"/>
        </w:rPr>
      </w:pPr>
      <w:r w:rsidRPr="005A6F09">
        <w:rPr>
          <w:rFonts w:ascii="Times New Roman" w:eastAsia="Times New Roman" w:hAnsi="Times New Roman" w:cs="Times New Roman"/>
          <w:sz w:val="24"/>
          <w:szCs w:val="24"/>
        </w:rPr>
        <w:t xml:space="preserve">Individuals who work with survivors of intrafamilial </w:t>
      </w:r>
      <w:r w:rsidR="00D24BF6" w:rsidRPr="005A6F09">
        <w:rPr>
          <w:rFonts w:ascii="Times New Roman" w:eastAsia="Times New Roman" w:hAnsi="Times New Roman" w:cs="Times New Roman"/>
          <w:sz w:val="24"/>
          <w:szCs w:val="24"/>
        </w:rPr>
        <w:t xml:space="preserve">childhood </w:t>
      </w:r>
      <w:r w:rsidRPr="005A6F09">
        <w:rPr>
          <w:rFonts w:ascii="Times New Roman" w:eastAsia="Times New Roman" w:hAnsi="Times New Roman" w:cs="Times New Roman"/>
          <w:sz w:val="24"/>
          <w:szCs w:val="24"/>
        </w:rPr>
        <w:t>sexual abuse</w:t>
      </w:r>
      <w:r w:rsidR="00D24BF6" w:rsidRPr="005A6F09">
        <w:rPr>
          <w:rFonts w:ascii="Times New Roman" w:eastAsia="Times New Roman" w:hAnsi="Times New Roman" w:cs="Times New Roman"/>
          <w:sz w:val="24"/>
          <w:szCs w:val="24"/>
        </w:rPr>
        <w:t xml:space="preserve"> (</w:t>
      </w:r>
      <w:r w:rsidR="002C6E74" w:rsidRPr="005A6F09">
        <w:rPr>
          <w:rFonts w:ascii="Times New Roman" w:eastAsia="Times New Roman" w:hAnsi="Times New Roman" w:cs="Times New Roman"/>
          <w:sz w:val="24"/>
          <w:szCs w:val="24"/>
        </w:rPr>
        <w:t>ICSA</w:t>
      </w:r>
      <w:r w:rsidR="00D24BF6"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in the state of Massachusetts can use the findings of this study to consider their own advances in knowledge as well as services and interventions for survivors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xml:space="preserve">. These advances can include continuing their education on the topic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whether it be through trainings, getting a higher degree in social work or other related fields, or researching the subject independently. Th</w:t>
      </w:r>
      <w:r w:rsidR="00EE5FA2" w:rsidRPr="005A6F09">
        <w:rPr>
          <w:rFonts w:ascii="Times New Roman" w:eastAsia="Times New Roman" w:hAnsi="Times New Roman" w:cs="Times New Roman"/>
          <w:sz w:val="24"/>
          <w:szCs w:val="24"/>
        </w:rPr>
        <w:t xml:space="preserve">e </w:t>
      </w:r>
      <w:r w:rsidRPr="005A6F09">
        <w:rPr>
          <w:rFonts w:ascii="Times New Roman" w:eastAsia="Times New Roman" w:hAnsi="Times New Roman" w:cs="Times New Roman"/>
          <w:sz w:val="24"/>
          <w:szCs w:val="24"/>
        </w:rPr>
        <w:t xml:space="preserve">findings from </w:t>
      </w:r>
      <w:r w:rsidR="00EE5FA2" w:rsidRPr="005A6F09">
        <w:rPr>
          <w:rFonts w:ascii="Times New Roman" w:eastAsia="Times New Roman" w:hAnsi="Times New Roman" w:cs="Times New Roman"/>
          <w:sz w:val="24"/>
          <w:szCs w:val="24"/>
        </w:rPr>
        <w:t>t</w:t>
      </w:r>
      <w:r w:rsidRPr="005A6F09">
        <w:rPr>
          <w:rFonts w:ascii="Times New Roman" w:eastAsia="Times New Roman" w:hAnsi="Times New Roman" w:cs="Times New Roman"/>
          <w:sz w:val="24"/>
          <w:szCs w:val="24"/>
        </w:rPr>
        <w:t>his study and</w:t>
      </w:r>
      <w:r w:rsidR="00EE5FA2" w:rsidRPr="005A6F09">
        <w:rPr>
          <w:rFonts w:ascii="Times New Roman" w:eastAsia="Times New Roman" w:hAnsi="Times New Roman" w:cs="Times New Roman"/>
          <w:sz w:val="24"/>
          <w:szCs w:val="24"/>
        </w:rPr>
        <w:t xml:space="preserve"> previous research (</w:t>
      </w:r>
      <w:proofErr w:type="gramStart"/>
      <w:r w:rsidR="00221563" w:rsidRPr="005A6F09">
        <w:rPr>
          <w:rFonts w:ascii="Times New Roman" w:eastAsia="Times New Roman" w:hAnsi="Times New Roman" w:cs="Times New Roman"/>
          <w:sz w:val="24"/>
          <w:szCs w:val="24"/>
        </w:rPr>
        <w:t>e.g.</w:t>
      </w:r>
      <w:proofErr w:type="gramEnd"/>
      <w:r w:rsidRPr="005A6F09">
        <w:rPr>
          <w:rFonts w:ascii="Times New Roman" w:eastAsia="Times New Roman" w:hAnsi="Times New Roman" w:cs="Times New Roman"/>
          <w:sz w:val="24"/>
          <w:szCs w:val="24"/>
        </w:rPr>
        <w:t xml:space="preserve"> </w:t>
      </w:r>
      <w:proofErr w:type="spellStart"/>
      <w:r w:rsidRPr="005A6F09">
        <w:rPr>
          <w:rFonts w:ascii="Times New Roman" w:eastAsia="Times New Roman" w:hAnsi="Times New Roman" w:cs="Times New Roman"/>
          <w:sz w:val="24"/>
          <w:szCs w:val="24"/>
        </w:rPr>
        <w:t>Ceccucc</w:t>
      </w:r>
      <w:r w:rsidR="00EE5FA2" w:rsidRPr="005A6F09">
        <w:rPr>
          <w:rFonts w:ascii="Times New Roman" w:eastAsia="Times New Roman" w:hAnsi="Times New Roman" w:cs="Times New Roman"/>
          <w:sz w:val="24"/>
          <w:szCs w:val="24"/>
        </w:rPr>
        <w:t>i</w:t>
      </w:r>
      <w:proofErr w:type="spellEnd"/>
      <w:r w:rsidR="00EE5FA2" w:rsidRPr="005A6F09">
        <w:rPr>
          <w:rFonts w:ascii="Times New Roman" w:eastAsia="Times New Roman" w:hAnsi="Times New Roman" w:cs="Times New Roman"/>
          <w:sz w:val="24"/>
          <w:szCs w:val="24"/>
        </w:rPr>
        <w:t>,</w:t>
      </w:r>
      <w:r w:rsidRPr="005A6F09">
        <w:rPr>
          <w:rFonts w:ascii="Times New Roman" w:eastAsia="Times New Roman" w:hAnsi="Times New Roman" w:cs="Times New Roman"/>
          <w:sz w:val="24"/>
          <w:szCs w:val="24"/>
        </w:rPr>
        <w:t xml:space="preserve"> 2018</w:t>
      </w:r>
      <w:r w:rsidR="00EE5FA2" w:rsidRPr="005A6F09">
        <w:rPr>
          <w:rFonts w:ascii="Times New Roman" w:eastAsia="Times New Roman" w:hAnsi="Times New Roman" w:cs="Times New Roman"/>
          <w:sz w:val="24"/>
          <w:szCs w:val="24"/>
        </w:rPr>
        <w:t>)</w:t>
      </w:r>
      <w:r w:rsidR="00D24BF6" w:rsidRPr="005A6F09">
        <w:rPr>
          <w:rFonts w:ascii="Times New Roman" w:eastAsia="Times New Roman" w:hAnsi="Times New Roman" w:cs="Times New Roman"/>
          <w:sz w:val="24"/>
          <w:szCs w:val="24"/>
        </w:rPr>
        <w:t xml:space="preserve"> </w:t>
      </w:r>
      <w:r w:rsidR="00EE5FA2" w:rsidRPr="005A6F09">
        <w:rPr>
          <w:rFonts w:ascii="Times New Roman" w:eastAsia="Times New Roman" w:hAnsi="Times New Roman" w:cs="Times New Roman"/>
          <w:sz w:val="24"/>
          <w:szCs w:val="24"/>
        </w:rPr>
        <w:t>emphasize</w:t>
      </w:r>
      <w:r w:rsidRPr="005A6F09">
        <w:rPr>
          <w:rFonts w:ascii="Times New Roman" w:eastAsia="Times New Roman" w:hAnsi="Times New Roman" w:cs="Times New Roman"/>
          <w:sz w:val="24"/>
          <w:szCs w:val="24"/>
        </w:rPr>
        <w:t xml:space="preserve"> the importance of education on the topic as well as knowing which resources and interventions are available in the area</w:t>
      </w:r>
      <w:r w:rsidR="00EE5FA2" w:rsidRPr="005A6F09">
        <w:rPr>
          <w:rFonts w:ascii="Times New Roman" w:eastAsia="Times New Roman" w:hAnsi="Times New Roman" w:cs="Times New Roman"/>
          <w:sz w:val="24"/>
          <w:szCs w:val="24"/>
        </w:rPr>
        <w:t xml:space="preserve">. </w:t>
      </w:r>
      <w:r w:rsidRPr="005A6F09">
        <w:rPr>
          <w:rFonts w:ascii="Times New Roman" w:eastAsia="Times New Roman" w:hAnsi="Times New Roman" w:cs="Times New Roman"/>
          <w:sz w:val="24"/>
          <w:szCs w:val="24"/>
        </w:rPr>
        <w:t xml:space="preserve">Taking these steps would positively impact survivors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xml:space="preserve"> because the individuals who work with this population would be more knowledgeable about the proper interventions, helpful services/resources, and the subject in general. In turn, this will make referring clients more precise and create a more positive outcome for survivors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xml:space="preserve">. Since survivors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xml:space="preserve"> can potentially suffer from PTSD, teen pregnancy, and a poorer psychological well-being, it is imperative that they are referred to the correct type of intervention </w:t>
      </w:r>
      <w:r w:rsidRPr="005A6F09">
        <w:rPr>
          <w:rFonts w:ascii="Times New Roman" w:eastAsia="Times New Roman" w:hAnsi="Times New Roman" w:cs="Times New Roman"/>
          <w:sz w:val="24"/>
          <w:szCs w:val="24"/>
          <w:highlight w:val="white"/>
        </w:rPr>
        <w:t>(Roberts et al., 2004).</w:t>
      </w:r>
      <w:r w:rsidRPr="005A6F09">
        <w:rPr>
          <w:rFonts w:ascii="Times New Roman" w:eastAsia="Times New Roman" w:hAnsi="Times New Roman" w:cs="Times New Roman"/>
          <w:sz w:val="24"/>
          <w:szCs w:val="24"/>
        </w:rPr>
        <w:t xml:space="preserve"> In addition to understanding the importance of continuing knowledge, individuals and agencies who work with survivors of </w:t>
      </w:r>
      <w:r w:rsidR="002C6E74" w:rsidRPr="005A6F09">
        <w:rPr>
          <w:rFonts w:ascii="Times New Roman" w:eastAsia="Times New Roman" w:hAnsi="Times New Roman" w:cs="Times New Roman"/>
          <w:sz w:val="24"/>
          <w:szCs w:val="24"/>
        </w:rPr>
        <w:t>ICSA</w:t>
      </w:r>
      <w:r w:rsidRPr="005A6F09">
        <w:rPr>
          <w:rFonts w:ascii="Times New Roman" w:eastAsia="Times New Roman" w:hAnsi="Times New Roman" w:cs="Times New Roman"/>
          <w:sz w:val="24"/>
          <w:szCs w:val="24"/>
        </w:rPr>
        <w:t xml:space="preserve"> can use the findings in this study to train entering workers on the importance of said knowledge.</w:t>
      </w:r>
    </w:p>
    <w:p w14:paraId="0D5D895D" w14:textId="5BC4B141" w:rsidR="00FD1DDF" w:rsidRPr="005A6F09" w:rsidRDefault="00FD1DDF" w:rsidP="005A6F09">
      <w:pPr>
        <w:spacing w:line="480" w:lineRule="auto"/>
        <w:jc w:val="center"/>
        <w:rPr>
          <w:rFonts w:ascii="Times New Roman" w:hAnsi="Times New Roman" w:cs="Times New Roman"/>
          <w:b/>
          <w:bCs/>
          <w:sz w:val="24"/>
          <w:szCs w:val="24"/>
        </w:rPr>
      </w:pPr>
      <w:r w:rsidRPr="005A6F09">
        <w:rPr>
          <w:rFonts w:ascii="Times New Roman" w:hAnsi="Times New Roman" w:cs="Times New Roman"/>
          <w:b/>
          <w:bCs/>
          <w:sz w:val="24"/>
          <w:szCs w:val="24"/>
        </w:rPr>
        <w:lastRenderedPageBreak/>
        <w:t>Conclusion</w:t>
      </w:r>
    </w:p>
    <w:p w14:paraId="7BA13400" w14:textId="788E0D80" w:rsidR="005177E0" w:rsidRPr="005A6F09" w:rsidRDefault="00B85DD2" w:rsidP="005A6F09">
      <w:pPr>
        <w:spacing w:line="480" w:lineRule="auto"/>
        <w:ind w:firstLine="720"/>
        <w:rPr>
          <w:rFonts w:ascii="Times New Roman" w:hAnsi="Times New Roman" w:cs="Times New Roman"/>
          <w:sz w:val="24"/>
          <w:szCs w:val="24"/>
        </w:rPr>
      </w:pPr>
      <w:r w:rsidRPr="005A6F09">
        <w:rPr>
          <w:rFonts w:ascii="Times New Roman" w:eastAsia="Times New Roman" w:hAnsi="Times New Roman" w:cs="Times New Roman"/>
          <w:sz w:val="24"/>
          <w:szCs w:val="24"/>
        </w:rPr>
        <w:t>Intrafamilial Childhood Sexual Abuse (ICSA) effects tens of thousands of children and families in the United States every year</w:t>
      </w:r>
      <w:r w:rsidR="00221563" w:rsidRPr="005A6F09">
        <w:rPr>
          <w:rFonts w:ascii="Times New Roman" w:eastAsia="Times New Roman" w:hAnsi="Times New Roman" w:cs="Times New Roman"/>
          <w:sz w:val="24"/>
          <w:szCs w:val="24"/>
        </w:rPr>
        <w:t xml:space="preserve"> (</w:t>
      </w:r>
      <w:r w:rsidR="00221563" w:rsidRPr="005A6F09">
        <w:rPr>
          <w:rFonts w:ascii="Times New Roman" w:hAnsi="Times New Roman" w:cs="Times New Roman"/>
          <w:sz w:val="24"/>
          <w:szCs w:val="24"/>
        </w:rPr>
        <w:t xml:space="preserve">RAINN, 2016). </w:t>
      </w:r>
      <w:r w:rsidRPr="005A6F09">
        <w:rPr>
          <w:rFonts w:ascii="Times New Roman" w:eastAsia="Times New Roman" w:hAnsi="Times New Roman" w:cs="Times New Roman"/>
          <w:sz w:val="24"/>
          <w:szCs w:val="24"/>
        </w:rPr>
        <w:t xml:space="preserve">Child sexual abuse leaves lasting psychological effects on its survivors, </w:t>
      </w:r>
      <w:r w:rsidR="00046E13" w:rsidRPr="005A6F09">
        <w:rPr>
          <w:rFonts w:ascii="Times New Roman" w:eastAsia="Times New Roman" w:hAnsi="Times New Roman" w:cs="Times New Roman"/>
          <w:sz w:val="24"/>
          <w:szCs w:val="24"/>
        </w:rPr>
        <w:t>including</w:t>
      </w:r>
      <w:r w:rsidRPr="005A6F09">
        <w:rPr>
          <w:rFonts w:ascii="Times New Roman" w:eastAsia="Times New Roman" w:hAnsi="Times New Roman" w:cs="Times New Roman"/>
          <w:sz w:val="24"/>
          <w:szCs w:val="24"/>
        </w:rPr>
        <w:t xml:space="preserve"> depression, to substance abuse disorders, to suicide</w:t>
      </w:r>
      <w:r w:rsidR="00221563" w:rsidRPr="005A6F09">
        <w:rPr>
          <w:rFonts w:ascii="Times New Roman" w:eastAsia="Times New Roman" w:hAnsi="Times New Roman" w:cs="Times New Roman"/>
          <w:sz w:val="24"/>
          <w:szCs w:val="24"/>
        </w:rPr>
        <w:t xml:space="preserve"> (</w:t>
      </w:r>
      <w:r w:rsidR="00221563" w:rsidRPr="005A6F09">
        <w:rPr>
          <w:rFonts w:ascii="Times New Roman" w:hAnsi="Times New Roman" w:cs="Times New Roman"/>
          <w:sz w:val="24"/>
          <w:szCs w:val="24"/>
          <w:shd w:val="clear" w:color="auto" w:fill="FFFFFF"/>
        </w:rPr>
        <w:t xml:space="preserve">Nelson, 2019; </w:t>
      </w:r>
      <w:r w:rsidR="00221563" w:rsidRPr="005A6F09">
        <w:rPr>
          <w:rFonts w:ascii="Times New Roman" w:hAnsi="Times New Roman" w:cs="Times New Roman"/>
          <w:sz w:val="24"/>
          <w:szCs w:val="24"/>
        </w:rPr>
        <w:t>De Bellis et al., 2011;</w:t>
      </w:r>
      <w:r w:rsidR="005A6F09">
        <w:rPr>
          <w:rFonts w:ascii="Times New Roman" w:hAnsi="Times New Roman" w:cs="Times New Roman"/>
          <w:sz w:val="24"/>
          <w:szCs w:val="24"/>
          <w:shd w:val="clear" w:color="auto" w:fill="FFFFFF"/>
        </w:rPr>
        <w:t xml:space="preserve"> </w:t>
      </w:r>
      <w:proofErr w:type="spellStart"/>
      <w:r w:rsidR="00221563" w:rsidRPr="005A6F09">
        <w:rPr>
          <w:rFonts w:ascii="Times New Roman" w:hAnsi="Times New Roman" w:cs="Times New Roman"/>
          <w:sz w:val="24"/>
          <w:szCs w:val="24"/>
          <w:shd w:val="clear" w:color="auto" w:fill="FFFFFF"/>
        </w:rPr>
        <w:t>Seto</w:t>
      </w:r>
      <w:proofErr w:type="spellEnd"/>
      <w:r w:rsidR="00221563" w:rsidRPr="005A6F09">
        <w:rPr>
          <w:rFonts w:ascii="Times New Roman" w:hAnsi="Times New Roman" w:cs="Times New Roman"/>
          <w:sz w:val="24"/>
          <w:szCs w:val="24"/>
          <w:shd w:val="clear" w:color="auto" w:fill="FFFFFF"/>
        </w:rPr>
        <w:t xml:space="preserve"> et al., 2015)</w:t>
      </w:r>
      <w:r w:rsidRPr="005A6F09">
        <w:rPr>
          <w:rFonts w:ascii="Times New Roman" w:eastAsia="Times New Roman" w:hAnsi="Times New Roman" w:cs="Times New Roman"/>
          <w:sz w:val="24"/>
          <w:szCs w:val="24"/>
        </w:rPr>
        <w:t xml:space="preserve">. Although the effects of childhood sexual abuse are well known, the available services, resources, and interventions in the state of Massachusetts may not be. The findings of this study suggest that Dialectical Behavioral Therapy and Trauma-focused Cognitive Behavioral Therapy are very well known and referred to for these survivors. </w:t>
      </w:r>
      <w:r w:rsidR="00FD1DDF" w:rsidRPr="005A6F09">
        <w:rPr>
          <w:rFonts w:ascii="Times New Roman" w:eastAsia="Times New Roman" w:hAnsi="Times New Roman" w:cs="Times New Roman"/>
          <w:sz w:val="24"/>
          <w:szCs w:val="24"/>
        </w:rPr>
        <w:t xml:space="preserve">These analyses add to the literature by increasing the general understanding of what types of services/resources and interventions practitioners believe are helpful to clients, as well as how confident practitioners in Massachusetts are in referring clients to said services/resources and interventions. </w:t>
      </w:r>
    </w:p>
    <w:p w14:paraId="3E84080C" w14:textId="6A359431" w:rsidR="005177E0" w:rsidRDefault="005177E0">
      <w:pPr>
        <w:rPr>
          <w:rFonts w:ascii="Times New Roman" w:hAnsi="Times New Roman" w:cs="Times New Roman"/>
          <w:sz w:val="24"/>
          <w:szCs w:val="24"/>
        </w:rPr>
      </w:pPr>
    </w:p>
    <w:p w14:paraId="248301DB" w14:textId="50EAF12B" w:rsidR="005177E0" w:rsidRDefault="005177E0">
      <w:pPr>
        <w:rPr>
          <w:rFonts w:ascii="Times New Roman" w:hAnsi="Times New Roman" w:cs="Times New Roman"/>
          <w:sz w:val="24"/>
          <w:szCs w:val="24"/>
        </w:rPr>
      </w:pPr>
    </w:p>
    <w:p w14:paraId="6032EAD1" w14:textId="1C6738DB" w:rsidR="005177E0" w:rsidRDefault="005177E0">
      <w:pPr>
        <w:rPr>
          <w:rFonts w:ascii="Times New Roman" w:hAnsi="Times New Roman" w:cs="Times New Roman"/>
          <w:sz w:val="24"/>
          <w:szCs w:val="24"/>
        </w:rPr>
      </w:pPr>
    </w:p>
    <w:p w14:paraId="3EFCF6BC" w14:textId="09926796" w:rsidR="005177E0" w:rsidRDefault="005177E0">
      <w:pPr>
        <w:rPr>
          <w:rFonts w:ascii="Times New Roman" w:hAnsi="Times New Roman" w:cs="Times New Roman"/>
          <w:sz w:val="24"/>
          <w:szCs w:val="24"/>
        </w:rPr>
      </w:pPr>
    </w:p>
    <w:p w14:paraId="509C9E70" w14:textId="23770A54" w:rsidR="005177E0" w:rsidRDefault="005177E0">
      <w:pPr>
        <w:rPr>
          <w:rFonts w:ascii="Times New Roman" w:hAnsi="Times New Roman" w:cs="Times New Roman"/>
          <w:sz w:val="24"/>
          <w:szCs w:val="24"/>
        </w:rPr>
      </w:pPr>
    </w:p>
    <w:p w14:paraId="28D3F19D" w14:textId="65E8D73E" w:rsidR="005177E0" w:rsidRDefault="005177E0">
      <w:pPr>
        <w:rPr>
          <w:rFonts w:ascii="Times New Roman" w:hAnsi="Times New Roman" w:cs="Times New Roman"/>
          <w:sz w:val="24"/>
          <w:szCs w:val="24"/>
        </w:rPr>
      </w:pPr>
    </w:p>
    <w:p w14:paraId="3096631B" w14:textId="1464C6C6" w:rsidR="005177E0" w:rsidRDefault="005177E0">
      <w:pPr>
        <w:rPr>
          <w:rFonts w:ascii="Times New Roman" w:hAnsi="Times New Roman" w:cs="Times New Roman"/>
          <w:sz w:val="24"/>
          <w:szCs w:val="24"/>
        </w:rPr>
      </w:pPr>
    </w:p>
    <w:p w14:paraId="27C744F4" w14:textId="0AD17B65" w:rsidR="00682D35" w:rsidRDefault="00682D35">
      <w:pPr>
        <w:rPr>
          <w:rFonts w:ascii="Times New Roman" w:hAnsi="Times New Roman" w:cs="Times New Roman"/>
          <w:sz w:val="24"/>
          <w:szCs w:val="24"/>
        </w:rPr>
      </w:pPr>
    </w:p>
    <w:p w14:paraId="5D71E6B9" w14:textId="23D0ED4C" w:rsidR="00B85DD2" w:rsidRDefault="00B85DD2">
      <w:pPr>
        <w:rPr>
          <w:rFonts w:ascii="Times New Roman" w:hAnsi="Times New Roman" w:cs="Times New Roman"/>
          <w:sz w:val="24"/>
          <w:szCs w:val="24"/>
        </w:rPr>
      </w:pPr>
    </w:p>
    <w:p w14:paraId="212C388E" w14:textId="77777777" w:rsidR="005A6F09" w:rsidRDefault="005A6F09">
      <w:pPr>
        <w:rPr>
          <w:rFonts w:ascii="Times New Roman" w:hAnsi="Times New Roman" w:cs="Times New Roman"/>
          <w:sz w:val="24"/>
          <w:szCs w:val="24"/>
        </w:rPr>
      </w:pPr>
    </w:p>
    <w:p w14:paraId="06247E91" w14:textId="77777777" w:rsidR="00682D35" w:rsidRDefault="00682D35">
      <w:pPr>
        <w:rPr>
          <w:rFonts w:ascii="Times New Roman" w:hAnsi="Times New Roman" w:cs="Times New Roman"/>
          <w:sz w:val="24"/>
          <w:szCs w:val="24"/>
        </w:rPr>
      </w:pPr>
    </w:p>
    <w:p w14:paraId="7C8549CA" w14:textId="77777777" w:rsidR="005A6F09" w:rsidRDefault="005A6F09" w:rsidP="005177E0">
      <w:pPr>
        <w:pStyle w:val="NormalWeb"/>
        <w:spacing w:before="0" w:beforeAutospacing="0" w:after="0" w:afterAutospacing="0" w:line="480" w:lineRule="auto"/>
        <w:jc w:val="center"/>
        <w:rPr>
          <w:color w:val="000000"/>
        </w:rPr>
      </w:pPr>
    </w:p>
    <w:p w14:paraId="077F7B6F" w14:textId="77777777" w:rsidR="005A6F09" w:rsidRDefault="005A6F09" w:rsidP="005177E0">
      <w:pPr>
        <w:pStyle w:val="NormalWeb"/>
        <w:spacing w:before="0" w:beforeAutospacing="0" w:after="0" w:afterAutospacing="0" w:line="480" w:lineRule="auto"/>
        <w:jc w:val="center"/>
        <w:rPr>
          <w:color w:val="000000"/>
        </w:rPr>
      </w:pPr>
    </w:p>
    <w:p w14:paraId="1612D5BE" w14:textId="77777777" w:rsidR="005A6F09" w:rsidRDefault="005A6F09" w:rsidP="005177E0">
      <w:pPr>
        <w:pStyle w:val="NormalWeb"/>
        <w:spacing w:before="0" w:beforeAutospacing="0" w:after="0" w:afterAutospacing="0" w:line="480" w:lineRule="auto"/>
        <w:jc w:val="center"/>
        <w:rPr>
          <w:color w:val="000000"/>
        </w:rPr>
      </w:pPr>
    </w:p>
    <w:p w14:paraId="3CAFD8C9" w14:textId="77777777" w:rsidR="005A6F09" w:rsidRDefault="005A6F09" w:rsidP="005177E0">
      <w:pPr>
        <w:pStyle w:val="NormalWeb"/>
        <w:spacing w:before="0" w:beforeAutospacing="0" w:after="0" w:afterAutospacing="0" w:line="480" w:lineRule="auto"/>
        <w:jc w:val="center"/>
        <w:rPr>
          <w:color w:val="000000"/>
        </w:rPr>
      </w:pPr>
    </w:p>
    <w:p w14:paraId="7939CF93" w14:textId="77777777" w:rsidR="005A6F09" w:rsidRDefault="005A6F09" w:rsidP="005177E0">
      <w:pPr>
        <w:pStyle w:val="NormalWeb"/>
        <w:spacing w:before="0" w:beforeAutospacing="0" w:after="0" w:afterAutospacing="0" w:line="480" w:lineRule="auto"/>
        <w:jc w:val="center"/>
        <w:rPr>
          <w:color w:val="000000"/>
        </w:rPr>
      </w:pPr>
    </w:p>
    <w:p w14:paraId="1B350A85" w14:textId="411C641F" w:rsidR="005177E0" w:rsidRDefault="005177E0" w:rsidP="005177E0">
      <w:pPr>
        <w:pStyle w:val="NormalWeb"/>
        <w:spacing w:before="0" w:beforeAutospacing="0" w:after="0" w:afterAutospacing="0" w:line="480" w:lineRule="auto"/>
        <w:jc w:val="center"/>
      </w:pPr>
      <w:r>
        <w:rPr>
          <w:color w:val="000000"/>
        </w:rPr>
        <w:lastRenderedPageBreak/>
        <w:t>References</w:t>
      </w:r>
    </w:p>
    <w:p w14:paraId="47DF133E" w14:textId="14432F07" w:rsidR="00524DD4" w:rsidRPr="00524DD4" w:rsidRDefault="00524DD4"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524DD4">
        <w:rPr>
          <w:rFonts w:ascii="Times New Roman" w:eastAsia="Times New Roman" w:hAnsi="Times New Roman" w:cs="Times New Roman"/>
          <w:sz w:val="24"/>
          <w:szCs w:val="24"/>
          <w:lang w:val="en-US"/>
        </w:rPr>
        <w:t xml:space="preserve">Bellis, M. D. D., Spratt, E. G., &amp; Hooper, S. R. (2011). Neurodevelopmental </w:t>
      </w:r>
      <w:r>
        <w:rPr>
          <w:rFonts w:ascii="Times New Roman" w:eastAsia="Times New Roman" w:hAnsi="Times New Roman" w:cs="Times New Roman"/>
          <w:sz w:val="24"/>
          <w:szCs w:val="24"/>
          <w:lang w:val="en-US"/>
        </w:rPr>
        <w:t>b</w:t>
      </w:r>
      <w:r w:rsidRPr="00524DD4">
        <w:rPr>
          <w:rFonts w:ascii="Times New Roman" w:eastAsia="Times New Roman" w:hAnsi="Times New Roman" w:cs="Times New Roman"/>
          <w:sz w:val="24"/>
          <w:szCs w:val="24"/>
          <w:lang w:val="en-US"/>
        </w:rPr>
        <w:t xml:space="preserve">iology </w:t>
      </w:r>
      <w:r>
        <w:rPr>
          <w:rFonts w:ascii="Times New Roman" w:eastAsia="Times New Roman" w:hAnsi="Times New Roman" w:cs="Times New Roman"/>
          <w:sz w:val="24"/>
          <w:szCs w:val="24"/>
          <w:lang w:val="en-US"/>
        </w:rPr>
        <w:t>a</w:t>
      </w:r>
      <w:r w:rsidRPr="00524DD4">
        <w:rPr>
          <w:rFonts w:ascii="Times New Roman" w:eastAsia="Times New Roman" w:hAnsi="Times New Roman" w:cs="Times New Roman"/>
          <w:sz w:val="24"/>
          <w:szCs w:val="24"/>
          <w:lang w:val="en-US"/>
        </w:rPr>
        <w:t xml:space="preserve">ssociated with </w:t>
      </w:r>
      <w:r>
        <w:rPr>
          <w:rFonts w:ascii="Times New Roman" w:eastAsia="Times New Roman" w:hAnsi="Times New Roman" w:cs="Times New Roman"/>
          <w:sz w:val="24"/>
          <w:szCs w:val="24"/>
          <w:lang w:val="en-US"/>
        </w:rPr>
        <w:t>c</w:t>
      </w:r>
      <w:r w:rsidRPr="00524DD4">
        <w:rPr>
          <w:rFonts w:ascii="Times New Roman" w:eastAsia="Times New Roman" w:hAnsi="Times New Roman" w:cs="Times New Roman"/>
          <w:sz w:val="24"/>
          <w:szCs w:val="24"/>
          <w:lang w:val="en-US"/>
        </w:rPr>
        <w:t xml:space="preserve">hildhood </w:t>
      </w:r>
      <w:r>
        <w:rPr>
          <w:rFonts w:ascii="Times New Roman" w:eastAsia="Times New Roman" w:hAnsi="Times New Roman" w:cs="Times New Roman"/>
          <w:sz w:val="24"/>
          <w:szCs w:val="24"/>
          <w:lang w:val="en-US"/>
        </w:rPr>
        <w:t>s</w:t>
      </w:r>
      <w:r w:rsidRPr="00524DD4">
        <w:rPr>
          <w:rFonts w:ascii="Times New Roman" w:eastAsia="Times New Roman" w:hAnsi="Times New Roman" w:cs="Times New Roman"/>
          <w:sz w:val="24"/>
          <w:szCs w:val="24"/>
          <w:lang w:val="en-US"/>
        </w:rPr>
        <w:t xml:space="preserve">exual </w:t>
      </w:r>
      <w:r>
        <w:rPr>
          <w:rFonts w:ascii="Times New Roman" w:eastAsia="Times New Roman" w:hAnsi="Times New Roman" w:cs="Times New Roman"/>
          <w:sz w:val="24"/>
          <w:szCs w:val="24"/>
          <w:lang w:val="en-US"/>
        </w:rPr>
        <w:t>a</w:t>
      </w:r>
      <w:r w:rsidRPr="00524DD4">
        <w:rPr>
          <w:rFonts w:ascii="Times New Roman" w:eastAsia="Times New Roman" w:hAnsi="Times New Roman" w:cs="Times New Roman"/>
          <w:sz w:val="24"/>
          <w:szCs w:val="24"/>
          <w:lang w:val="en-US"/>
        </w:rPr>
        <w:t xml:space="preserve">buse. </w:t>
      </w:r>
      <w:r w:rsidRPr="00524DD4">
        <w:rPr>
          <w:rFonts w:ascii="Times New Roman" w:eastAsia="Times New Roman" w:hAnsi="Times New Roman" w:cs="Times New Roman"/>
          <w:i/>
          <w:iCs/>
          <w:sz w:val="24"/>
          <w:szCs w:val="24"/>
          <w:lang w:val="en-US"/>
        </w:rPr>
        <w:t>Journal of Child Sexual Abuse</w:t>
      </w:r>
      <w:r w:rsidRPr="00524DD4">
        <w:rPr>
          <w:rFonts w:ascii="Times New Roman" w:eastAsia="Times New Roman" w:hAnsi="Times New Roman" w:cs="Times New Roman"/>
          <w:sz w:val="24"/>
          <w:szCs w:val="24"/>
          <w:lang w:val="en-US"/>
        </w:rPr>
        <w:t xml:space="preserve">, </w:t>
      </w:r>
      <w:r w:rsidRPr="00524DD4">
        <w:rPr>
          <w:rFonts w:ascii="Times New Roman" w:eastAsia="Times New Roman" w:hAnsi="Times New Roman" w:cs="Times New Roman"/>
          <w:i/>
          <w:iCs/>
          <w:sz w:val="24"/>
          <w:szCs w:val="24"/>
          <w:lang w:val="en-US"/>
        </w:rPr>
        <w:t>20</w:t>
      </w:r>
      <w:r w:rsidRPr="00524DD4">
        <w:rPr>
          <w:rFonts w:ascii="Times New Roman" w:eastAsia="Times New Roman" w:hAnsi="Times New Roman" w:cs="Times New Roman"/>
          <w:sz w:val="24"/>
          <w:szCs w:val="24"/>
          <w:lang w:val="en-US"/>
        </w:rPr>
        <w:t xml:space="preserve">(5), 548–587. https://doi.org/10.1080/10538712.2011.607753 </w:t>
      </w:r>
    </w:p>
    <w:p w14:paraId="5CE154B9" w14:textId="5167FEBE" w:rsidR="005177E0" w:rsidRDefault="005177E0" w:rsidP="005177E0">
      <w:pPr>
        <w:pStyle w:val="NormalWeb"/>
        <w:spacing w:before="240" w:beforeAutospacing="0" w:after="240" w:afterAutospacing="0" w:line="480" w:lineRule="auto"/>
      </w:pPr>
      <w:r>
        <w:rPr>
          <w:color w:val="000000"/>
        </w:rPr>
        <w:t xml:space="preserve">Ceccucci, J. (2018). Evaluating </w:t>
      </w:r>
      <w:r w:rsidR="008D51FB">
        <w:rPr>
          <w:color w:val="000000"/>
        </w:rPr>
        <w:t>n</w:t>
      </w:r>
      <w:r>
        <w:rPr>
          <w:color w:val="000000"/>
        </w:rPr>
        <w:t xml:space="preserve">urse </w:t>
      </w:r>
      <w:r w:rsidR="008D51FB">
        <w:rPr>
          <w:color w:val="000000"/>
        </w:rPr>
        <w:t>p</w:t>
      </w:r>
      <w:r>
        <w:rPr>
          <w:color w:val="000000"/>
        </w:rPr>
        <w:t>ractitioners</w:t>
      </w:r>
      <w:r w:rsidR="008D51FB">
        <w:rPr>
          <w:color w:val="000000"/>
        </w:rPr>
        <w:t>’</w:t>
      </w:r>
      <w:r>
        <w:rPr>
          <w:color w:val="000000"/>
        </w:rPr>
        <w:t xml:space="preserve"> </w:t>
      </w:r>
      <w:r w:rsidR="008D51FB">
        <w:rPr>
          <w:color w:val="000000"/>
        </w:rPr>
        <w:t>p</w:t>
      </w:r>
      <w:r>
        <w:rPr>
          <w:color w:val="000000"/>
        </w:rPr>
        <w:t xml:space="preserve">erceived </w:t>
      </w:r>
      <w:r w:rsidR="008D51FB">
        <w:rPr>
          <w:color w:val="000000"/>
        </w:rPr>
        <w:t>k</w:t>
      </w:r>
      <w:r>
        <w:rPr>
          <w:color w:val="000000"/>
        </w:rPr>
        <w:t xml:space="preserve">nowledge, </w:t>
      </w:r>
      <w:r w:rsidR="008D51FB">
        <w:rPr>
          <w:color w:val="000000"/>
        </w:rPr>
        <w:t>c</w:t>
      </w:r>
      <w:r>
        <w:rPr>
          <w:color w:val="000000"/>
        </w:rPr>
        <w:t>ompetence, and </w:t>
      </w:r>
    </w:p>
    <w:p w14:paraId="4B7C3731" w14:textId="4E736E87" w:rsidR="005177E0" w:rsidRDefault="008D51FB" w:rsidP="005177E0">
      <w:pPr>
        <w:pStyle w:val="NormalWeb"/>
        <w:spacing w:before="240" w:beforeAutospacing="0" w:after="240" w:afterAutospacing="0" w:line="480" w:lineRule="auto"/>
        <w:ind w:firstLine="720"/>
      </w:pPr>
      <w:r>
        <w:rPr>
          <w:color w:val="000000"/>
        </w:rPr>
        <w:t>c</w:t>
      </w:r>
      <w:r w:rsidR="005177E0">
        <w:rPr>
          <w:color w:val="000000"/>
        </w:rPr>
        <w:t xml:space="preserve">omfort </w:t>
      </w:r>
      <w:r>
        <w:rPr>
          <w:color w:val="000000"/>
        </w:rPr>
        <w:t>l</w:t>
      </w:r>
      <w:r w:rsidR="005177E0">
        <w:rPr>
          <w:color w:val="000000"/>
        </w:rPr>
        <w:t xml:space="preserve">evel in </w:t>
      </w:r>
      <w:r>
        <w:rPr>
          <w:color w:val="000000"/>
        </w:rPr>
        <w:t>c</w:t>
      </w:r>
      <w:r w:rsidR="005177E0">
        <w:rPr>
          <w:color w:val="000000"/>
        </w:rPr>
        <w:t xml:space="preserve">aring for the </w:t>
      </w:r>
      <w:r>
        <w:rPr>
          <w:color w:val="000000"/>
        </w:rPr>
        <w:t>s</w:t>
      </w:r>
      <w:r w:rsidR="005177E0">
        <w:rPr>
          <w:color w:val="000000"/>
        </w:rPr>
        <w:t xml:space="preserve">exually </w:t>
      </w:r>
      <w:r>
        <w:rPr>
          <w:color w:val="000000"/>
        </w:rPr>
        <w:t>a</w:t>
      </w:r>
      <w:r w:rsidR="005177E0">
        <w:rPr>
          <w:color w:val="000000"/>
        </w:rPr>
        <w:t xml:space="preserve">bused </w:t>
      </w:r>
      <w:r>
        <w:rPr>
          <w:color w:val="000000"/>
        </w:rPr>
        <w:t>c</w:t>
      </w:r>
      <w:r w:rsidR="005177E0">
        <w:rPr>
          <w:color w:val="000000"/>
        </w:rPr>
        <w:t xml:space="preserve">hild. </w:t>
      </w:r>
      <w:r w:rsidR="005177E0">
        <w:rPr>
          <w:i/>
          <w:iCs/>
          <w:color w:val="000000"/>
        </w:rPr>
        <w:t>Journal of Forensic Nursing</w:t>
      </w:r>
      <w:r w:rsidR="005177E0">
        <w:rPr>
          <w:color w:val="000000"/>
        </w:rPr>
        <w:t>, </w:t>
      </w:r>
    </w:p>
    <w:p w14:paraId="775E218C" w14:textId="77777777" w:rsidR="005177E0" w:rsidRDefault="005177E0" w:rsidP="005177E0">
      <w:pPr>
        <w:pStyle w:val="NormalWeb"/>
        <w:spacing w:before="240" w:beforeAutospacing="0" w:after="240" w:afterAutospacing="0" w:line="480" w:lineRule="auto"/>
        <w:ind w:firstLine="720"/>
      </w:pPr>
      <w:r>
        <w:rPr>
          <w:i/>
          <w:iCs/>
          <w:color w:val="000000"/>
        </w:rPr>
        <w:t>14</w:t>
      </w:r>
      <w:r>
        <w:rPr>
          <w:color w:val="000000"/>
        </w:rPr>
        <w:t>(1), 42–49. https://doi.org/10.1097/jfn.0000000000000184 </w:t>
      </w:r>
    </w:p>
    <w:p w14:paraId="54731CFD" w14:textId="77777777" w:rsidR="00524DD4" w:rsidRPr="00524DD4" w:rsidRDefault="00524DD4"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524DD4">
        <w:rPr>
          <w:rFonts w:ascii="Times New Roman" w:eastAsia="Times New Roman" w:hAnsi="Times New Roman" w:cs="Times New Roman"/>
          <w:sz w:val="24"/>
          <w:szCs w:val="24"/>
          <w:lang w:val="en-US"/>
        </w:rPr>
        <w:t xml:space="preserve">Centers for Disease Control and Prevention. (2020, March 20). </w:t>
      </w:r>
      <w:r w:rsidRPr="00524DD4">
        <w:rPr>
          <w:rFonts w:ascii="Times New Roman" w:eastAsia="Times New Roman" w:hAnsi="Times New Roman" w:cs="Times New Roman"/>
          <w:i/>
          <w:iCs/>
          <w:sz w:val="24"/>
          <w:szCs w:val="24"/>
          <w:lang w:val="en-US"/>
        </w:rPr>
        <w:t xml:space="preserve">Preventing Child Sexual Abuse |Violence </w:t>
      </w:r>
      <w:proofErr w:type="spellStart"/>
      <w:r w:rsidRPr="00524DD4">
        <w:rPr>
          <w:rFonts w:ascii="Times New Roman" w:eastAsia="Times New Roman" w:hAnsi="Times New Roman" w:cs="Times New Roman"/>
          <w:i/>
          <w:iCs/>
          <w:sz w:val="24"/>
          <w:szCs w:val="24"/>
          <w:lang w:val="en-US"/>
        </w:rPr>
        <w:t>Prevention|Injury</w:t>
      </w:r>
      <w:proofErr w:type="spellEnd"/>
      <w:r w:rsidRPr="00524DD4">
        <w:rPr>
          <w:rFonts w:ascii="Times New Roman" w:eastAsia="Times New Roman" w:hAnsi="Times New Roman" w:cs="Times New Roman"/>
          <w:i/>
          <w:iCs/>
          <w:sz w:val="24"/>
          <w:szCs w:val="24"/>
          <w:lang w:val="en-US"/>
        </w:rPr>
        <w:t xml:space="preserve"> </w:t>
      </w:r>
      <w:proofErr w:type="spellStart"/>
      <w:r w:rsidRPr="00524DD4">
        <w:rPr>
          <w:rFonts w:ascii="Times New Roman" w:eastAsia="Times New Roman" w:hAnsi="Times New Roman" w:cs="Times New Roman"/>
          <w:i/>
          <w:iCs/>
          <w:sz w:val="24"/>
          <w:szCs w:val="24"/>
          <w:lang w:val="en-US"/>
        </w:rPr>
        <w:t>Center|CDC</w:t>
      </w:r>
      <w:proofErr w:type="spellEnd"/>
      <w:r w:rsidRPr="00524DD4">
        <w:rPr>
          <w:rFonts w:ascii="Times New Roman" w:eastAsia="Times New Roman" w:hAnsi="Times New Roman" w:cs="Times New Roman"/>
          <w:sz w:val="24"/>
          <w:szCs w:val="24"/>
          <w:lang w:val="en-US"/>
        </w:rPr>
        <w:t xml:space="preserve">. Centers for Disease Control and Prevention. https://www.cdc.gov/violenceprevention/childabuseandneglect/childsexualabuse.html. </w:t>
      </w:r>
    </w:p>
    <w:p w14:paraId="45E2425F" w14:textId="77777777" w:rsidR="00411524" w:rsidRDefault="005177E0" w:rsidP="005177E0">
      <w:pPr>
        <w:pStyle w:val="NormalWeb"/>
        <w:spacing w:before="0" w:beforeAutospacing="0" w:after="0" w:afterAutospacing="0" w:line="480" w:lineRule="auto"/>
        <w:rPr>
          <w:color w:val="000000"/>
        </w:rPr>
      </w:pPr>
      <w:r>
        <w:rPr>
          <w:color w:val="000000"/>
        </w:rPr>
        <w:t>Child Stat</w:t>
      </w:r>
      <w:r w:rsidR="00682D35">
        <w:rPr>
          <w:color w:val="000000"/>
        </w:rPr>
        <w:t>istics.</w:t>
      </w:r>
      <w:r>
        <w:rPr>
          <w:color w:val="000000"/>
        </w:rPr>
        <w:t xml:space="preserve"> (2019). POP1 Child population: Number of children (in millions) ages 0–17 in </w:t>
      </w:r>
    </w:p>
    <w:p w14:paraId="664B4347" w14:textId="77777777" w:rsidR="00411524" w:rsidRDefault="005177E0" w:rsidP="00411524">
      <w:pPr>
        <w:pStyle w:val="NormalWeb"/>
        <w:spacing w:before="0" w:beforeAutospacing="0" w:after="0" w:afterAutospacing="0" w:line="480" w:lineRule="auto"/>
        <w:ind w:firstLine="720"/>
        <w:rPr>
          <w:color w:val="000000"/>
        </w:rPr>
      </w:pPr>
      <w:r>
        <w:rPr>
          <w:color w:val="000000"/>
        </w:rPr>
        <w:t xml:space="preserve">the United States by age, 1950–2019 and projected 2020–2050. ChildStats.gov-Forum </w:t>
      </w:r>
    </w:p>
    <w:p w14:paraId="220D8C58" w14:textId="5D84341F" w:rsidR="005177E0" w:rsidRDefault="005177E0" w:rsidP="00411524">
      <w:pPr>
        <w:pStyle w:val="NormalWeb"/>
        <w:spacing w:before="0" w:beforeAutospacing="0" w:after="0" w:afterAutospacing="0" w:line="480" w:lineRule="auto"/>
        <w:ind w:left="720"/>
        <w:rPr>
          <w:color w:val="000000"/>
        </w:rPr>
      </w:pPr>
      <w:r>
        <w:rPr>
          <w:color w:val="000000"/>
        </w:rPr>
        <w:t>on Child and Family</w:t>
      </w:r>
      <w:r w:rsidR="00411524">
        <w:rPr>
          <w:color w:val="000000"/>
        </w:rPr>
        <w:t xml:space="preserve"> </w:t>
      </w:r>
      <w:r>
        <w:rPr>
          <w:color w:val="000000"/>
        </w:rPr>
        <w:t>Statistics. https://www.childstats.gov/AMERICASCHILDREN/tables/pop1.asp. </w:t>
      </w:r>
    </w:p>
    <w:p w14:paraId="33D06EF1" w14:textId="33F8E952" w:rsidR="00941DEB" w:rsidRPr="00941DEB" w:rsidRDefault="00941DEB" w:rsidP="00941DEB">
      <w:pPr>
        <w:spacing w:before="100" w:beforeAutospacing="1" w:after="100" w:afterAutospacing="1" w:line="480" w:lineRule="auto"/>
        <w:ind w:left="567" w:hanging="567"/>
        <w:rPr>
          <w:rFonts w:ascii="Times New Roman" w:eastAsia="Times New Roman" w:hAnsi="Times New Roman" w:cs="Times New Roman"/>
          <w:sz w:val="24"/>
          <w:szCs w:val="24"/>
          <w:lang w:val="en-US"/>
        </w:rPr>
      </w:pPr>
      <w:proofErr w:type="spellStart"/>
      <w:r w:rsidRPr="00941DEB">
        <w:rPr>
          <w:rFonts w:ascii="Times New Roman" w:eastAsia="Times New Roman" w:hAnsi="Times New Roman" w:cs="Times New Roman"/>
          <w:sz w:val="24"/>
          <w:szCs w:val="24"/>
          <w:lang w:val="en-US"/>
        </w:rPr>
        <w:t>Deblinger</w:t>
      </w:r>
      <w:proofErr w:type="spellEnd"/>
      <w:r w:rsidRPr="00941DEB">
        <w:rPr>
          <w:rFonts w:ascii="Times New Roman" w:eastAsia="Times New Roman" w:hAnsi="Times New Roman" w:cs="Times New Roman"/>
          <w:sz w:val="24"/>
          <w:szCs w:val="24"/>
          <w:lang w:val="en-US"/>
        </w:rPr>
        <w:t xml:space="preserve">, E., </w:t>
      </w:r>
      <w:proofErr w:type="spellStart"/>
      <w:r w:rsidRPr="00941DEB">
        <w:rPr>
          <w:rFonts w:ascii="Times New Roman" w:eastAsia="Times New Roman" w:hAnsi="Times New Roman" w:cs="Times New Roman"/>
          <w:sz w:val="24"/>
          <w:szCs w:val="24"/>
          <w:lang w:val="en-US"/>
        </w:rPr>
        <w:t>Mannarino</w:t>
      </w:r>
      <w:proofErr w:type="spellEnd"/>
      <w:r w:rsidRPr="00941DEB">
        <w:rPr>
          <w:rFonts w:ascii="Times New Roman" w:eastAsia="Times New Roman" w:hAnsi="Times New Roman" w:cs="Times New Roman"/>
          <w:sz w:val="24"/>
          <w:szCs w:val="24"/>
          <w:lang w:val="en-US"/>
        </w:rPr>
        <w:t xml:space="preserve">, A. P., Cohen, J. A., Runyon, M. K., &amp; Steer, R. A. (2010). Trauma-focused cognitive behavioral therapy for children: impact of the trauma narrative and treatment length. </w:t>
      </w:r>
      <w:r w:rsidRPr="00941DEB">
        <w:rPr>
          <w:rFonts w:ascii="Times New Roman" w:eastAsia="Times New Roman" w:hAnsi="Times New Roman" w:cs="Times New Roman"/>
          <w:i/>
          <w:iCs/>
          <w:sz w:val="24"/>
          <w:szCs w:val="24"/>
          <w:lang w:val="en-US"/>
        </w:rPr>
        <w:t>Depression and Anxiety</w:t>
      </w:r>
      <w:r w:rsidRPr="00941DEB">
        <w:rPr>
          <w:rFonts w:ascii="Times New Roman" w:eastAsia="Times New Roman" w:hAnsi="Times New Roman" w:cs="Times New Roman"/>
          <w:sz w:val="24"/>
          <w:szCs w:val="24"/>
          <w:lang w:val="en-US"/>
        </w:rPr>
        <w:t xml:space="preserve">, </w:t>
      </w:r>
      <w:r w:rsidRPr="00941DEB">
        <w:rPr>
          <w:rFonts w:ascii="Times New Roman" w:eastAsia="Times New Roman" w:hAnsi="Times New Roman" w:cs="Times New Roman"/>
          <w:i/>
          <w:iCs/>
          <w:sz w:val="24"/>
          <w:szCs w:val="24"/>
          <w:lang w:val="en-US"/>
        </w:rPr>
        <w:t>28</w:t>
      </w:r>
      <w:r w:rsidRPr="00941DEB">
        <w:rPr>
          <w:rFonts w:ascii="Times New Roman" w:eastAsia="Times New Roman" w:hAnsi="Times New Roman" w:cs="Times New Roman"/>
          <w:sz w:val="24"/>
          <w:szCs w:val="24"/>
          <w:lang w:val="en-US"/>
        </w:rPr>
        <w:t xml:space="preserve">(1), 67–75. https://doi.org/10.1002/da.20744 </w:t>
      </w:r>
    </w:p>
    <w:p w14:paraId="46230987" w14:textId="77777777" w:rsidR="005177E0" w:rsidRDefault="005177E0" w:rsidP="00941DEB">
      <w:pPr>
        <w:pStyle w:val="NormalWeb"/>
        <w:spacing w:before="0" w:beforeAutospacing="0" w:after="0" w:afterAutospacing="0" w:line="480" w:lineRule="auto"/>
      </w:pPr>
      <w:r>
        <w:rPr>
          <w:color w:val="000000"/>
        </w:rPr>
        <w:t>Edmond, T., Sloan, L., &amp; McCarty, D. (2004). Sexual Abuse Survivors’ Perceptions of the </w:t>
      </w:r>
    </w:p>
    <w:p w14:paraId="49316280" w14:textId="77777777" w:rsidR="005177E0" w:rsidRDefault="005177E0" w:rsidP="005177E0">
      <w:pPr>
        <w:pStyle w:val="NormalWeb"/>
        <w:spacing w:before="0" w:beforeAutospacing="0" w:after="0" w:afterAutospacing="0" w:line="480" w:lineRule="auto"/>
        <w:ind w:firstLine="720"/>
      </w:pPr>
      <w:r>
        <w:rPr>
          <w:color w:val="000000"/>
        </w:rPr>
        <w:t xml:space="preserve">Effectiveness of EMDR and Eclectic Therapy. </w:t>
      </w:r>
      <w:r w:rsidRPr="00411524">
        <w:rPr>
          <w:i/>
          <w:color w:val="000000"/>
        </w:rPr>
        <w:t>Research on Social Work Practice</w:t>
      </w:r>
      <w:r>
        <w:rPr>
          <w:color w:val="000000"/>
        </w:rPr>
        <w:t>, 14(4), </w:t>
      </w:r>
    </w:p>
    <w:p w14:paraId="069C95E8" w14:textId="77777777" w:rsidR="005177E0" w:rsidRDefault="005177E0" w:rsidP="005177E0">
      <w:pPr>
        <w:pStyle w:val="NormalWeb"/>
        <w:spacing w:before="0" w:beforeAutospacing="0" w:after="0" w:afterAutospacing="0" w:line="480" w:lineRule="auto"/>
        <w:ind w:firstLine="720"/>
      </w:pPr>
      <w:r>
        <w:rPr>
          <w:color w:val="000000"/>
        </w:rPr>
        <w:lastRenderedPageBreak/>
        <w:t>259–272. https://doi.org/10.1177/1049731504265830</w:t>
      </w:r>
    </w:p>
    <w:p w14:paraId="1549E125" w14:textId="77777777" w:rsidR="00524DD4" w:rsidRPr="00524DD4" w:rsidRDefault="00524DD4" w:rsidP="00593C17">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524DD4">
        <w:rPr>
          <w:rFonts w:ascii="Times New Roman" w:eastAsia="Times New Roman" w:hAnsi="Times New Roman" w:cs="Times New Roman"/>
          <w:sz w:val="24"/>
          <w:szCs w:val="24"/>
          <w:lang w:val="en-US"/>
        </w:rPr>
        <w:t xml:space="preserve">Fenn, K., &amp; Byrne, M. (2013). The key principles of cognitive </w:t>
      </w:r>
      <w:proofErr w:type="spellStart"/>
      <w:r w:rsidRPr="00524DD4">
        <w:rPr>
          <w:rFonts w:ascii="Times New Roman" w:eastAsia="Times New Roman" w:hAnsi="Times New Roman" w:cs="Times New Roman"/>
          <w:sz w:val="24"/>
          <w:szCs w:val="24"/>
          <w:lang w:val="en-US"/>
        </w:rPr>
        <w:t>behavioural</w:t>
      </w:r>
      <w:proofErr w:type="spellEnd"/>
      <w:r w:rsidRPr="00524DD4">
        <w:rPr>
          <w:rFonts w:ascii="Times New Roman" w:eastAsia="Times New Roman" w:hAnsi="Times New Roman" w:cs="Times New Roman"/>
          <w:sz w:val="24"/>
          <w:szCs w:val="24"/>
          <w:lang w:val="en-US"/>
        </w:rPr>
        <w:t xml:space="preserve"> therapy. </w:t>
      </w:r>
      <w:r w:rsidRPr="00524DD4">
        <w:rPr>
          <w:rFonts w:ascii="Times New Roman" w:eastAsia="Times New Roman" w:hAnsi="Times New Roman" w:cs="Times New Roman"/>
          <w:i/>
          <w:iCs/>
          <w:sz w:val="24"/>
          <w:szCs w:val="24"/>
          <w:lang w:val="en-US"/>
        </w:rPr>
        <w:t>InnovAiT: Education and Inspiration for General Practice</w:t>
      </w:r>
      <w:r w:rsidRPr="00524DD4">
        <w:rPr>
          <w:rFonts w:ascii="Times New Roman" w:eastAsia="Times New Roman" w:hAnsi="Times New Roman" w:cs="Times New Roman"/>
          <w:sz w:val="24"/>
          <w:szCs w:val="24"/>
          <w:lang w:val="en-US"/>
        </w:rPr>
        <w:t xml:space="preserve">, </w:t>
      </w:r>
      <w:r w:rsidRPr="00524DD4">
        <w:rPr>
          <w:rFonts w:ascii="Times New Roman" w:eastAsia="Times New Roman" w:hAnsi="Times New Roman" w:cs="Times New Roman"/>
          <w:i/>
          <w:iCs/>
          <w:sz w:val="24"/>
          <w:szCs w:val="24"/>
          <w:lang w:val="en-US"/>
        </w:rPr>
        <w:t>6</w:t>
      </w:r>
      <w:r w:rsidRPr="00524DD4">
        <w:rPr>
          <w:rFonts w:ascii="Times New Roman" w:eastAsia="Times New Roman" w:hAnsi="Times New Roman" w:cs="Times New Roman"/>
          <w:sz w:val="24"/>
          <w:szCs w:val="24"/>
          <w:lang w:val="en-US"/>
        </w:rPr>
        <w:t xml:space="preserve">(9), 579–585. https://doi.org/10.1177/1755738012471029 </w:t>
      </w:r>
    </w:p>
    <w:p w14:paraId="771FA5A8" w14:textId="77777777" w:rsidR="00593C17" w:rsidRPr="00593C17" w:rsidRDefault="00593C17" w:rsidP="00593C17">
      <w:pPr>
        <w:spacing w:before="100" w:beforeAutospacing="1" w:after="100" w:afterAutospacing="1" w:line="480" w:lineRule="auto"/>
        <w:ind w:left="567" w:hanging="567"/>
        <w:rPr>
          <w:rFonts w:ascii="Times New Roman" w:eastAsia="Times New Roman" w:hAnsi="Times New Roman" w:cs="Times New Roman"/>
          <w:sz w:val="24"/>
          <w:szCs w:val="24"/>
          <w:lang w:val="en-US"/>
        </w:rPr>
      </w:pPr>
      <w:proofErr w:type="spellStart"/>
      <w:r w:rsidRPr="00593C17">
        <w:rPr>
          <w:rFonts w:ascii="Times New Roman" w:eastAsia="Times New Roman" w:hAnsi="Times New Roman" w:cs="Times New Roman"/>
          <w:sz w:val="24"/>
          <w:szCs w:val="24"/>
          <w:lang w:val="en-US"/>
        </w:rPr>
        <w:t>Görg</w:t>
      </w:r>
      <w:proofErr w:type="spellEnd"/>
      <w:r w:rsidRPr="00593C17">
        <w:rPr>
          <w:rFonts w:ascii="Times New Roman" w:eastAsia="Times New Roman" w:hAnsi="Times New Roman" w:cs="Times New Roman"/>
          <w:sz w:val="24"/>
          <w:szCs w:val="24"/>
          <w:lang w:val="en-US"/>
        </w:rPr>
        <w:t xml:space="preserve">, N., Priebe, K., </w:t>
      </w:r>
      <w:proofErr w:type="spellStart"/>
      <w:r w:rsidRPr="00593C17">
        <w:rPr>
          <w:rFonts w:ascii="Times New Roman" w:eastAsia="Times New Roman" w:hAnsi="Times New Roman" w:cs="Times New Roman"/>
          <w:sz w:val="24"/>
          <w:szCs w:val="24"/>
          <w:lang w:val="en-US"/>
        </w:rPr>
        <w:t>Böhnke</w:t>
      </w:r>
      <w:proofErr w:type="spellEnd"/>
      <w:r w:rsidRPr="00593C17">
        <w:rPr>
          <w:rFonts w:ascii="Times New Roman" w:eastAsia="Times New Roman" w:hAnsi="Times New Roman" w:cs="Times New Roman"/>
          <w:sz w:val="24"/>
          <w:szCs w:val="24"/>
          <w:lang w:val="en-US"/>
        </w:rPr>
        <w:t xml:space="preserve">, J. R., </w:t>
      </w:r>
      <w:proofErr w:type="spellStart"/>
      <w:r w:rsidRPr="00593C17">
        <w:rPr>
          <w:rFonts w:ascii="Times New Roman" w:eastAsia="Times New Roman" w:hAnsi="Times New Roman" w:cs="Times New Roman"/>
          <w:sz w:val="24"/>
          <w:szCs w:val="24"/>
          <w:lang w:val="en-US"/>
        </w:rPr>
        <w:t>Steil</w:t>
      </w:r>
      <w:proofErr w:type="spellEnd"/>
      <w:r w:rsidRPr="00593C17">
        <w:rPr>
          <w:rFonts w:ascii="Times New Roman" w:eastAsia="Times New Roman" w:hAnsi="Times New Roman" w:cs="Times New Roman"/>
          <w:sz w:val="24"/>
          <w:szCs w:val="24"/>
          <w:lang w:val="en-US"/>
        </w:rPr>
        <w:t xml:space="preserve">, R., Dyer, A. S., &amp; Kleindienst, N. (2017). Trauma-related emotions and radical acceptance in dialectical behavior therapy for posttraumatic stress disorder after childhood sexual abuse. </w:t>
      </w:r>
      <w:r w:rsidRPr="00593C17">
        <w:rPr>
          <w:rFonts w:ascii="Times New Roman" w:eastAsia="Times New Roman" w:hAnsi="Times New Roman" w:cs="Times New Roman"/>
          <w:i/>
          <w:iCs/>
          <w:sz w:val="24"/>
          <w:szCs w:val="24"/>
          <w:lang w:val="en-US"/>
        </w:rPr>
        <w:t>Borderline Personality Disorder and Emotion Dysregulation</w:t>
      </w:r>
      <w:r w:rsidRPr="00593C17">
        <w:rPr>
          <w:rFonts w:ascii="Times New Roman" w:eastAsia="Times New Roman" w:hAnsi="Times New Roman" w:cs="Times New Roman"/>
          <w:sz w:val="24"/>
          <w:szCs w:val="24"/>
          <w:lang w:val="en-US"/>
        </w:rPr>
        <w:t xml:space="preserve">, </w:t>
      </w:r>
      <w:r w:rsidRPr="00593C17">
        <w:rPr>
          <w:rFonts w:ascii="Times New Roman" w:eastAsia="Times New Roman" w:hAnsi="Times New Roman" w:cs="Times New Roman"/>
          <w:i/>
          <w:iCs/>
          <w:sz w:val="24"/>
          <w:szCs w:val="24"/>
          <w:lang w:val="en-US"/>
        </w:rPr>
        <w:t>4</w:t>
      </w:r>
      <w:r w:rsidRPr="00593C17">
        <w:rPr>
          <w:rFonts w:ascii="Times New Roman" w:eastAsia="Times New Roman" w:hAnsi="Times New Roman" w:cs="Times New Roman"/>
          <w:sz w:val="24"/>
          <w:szCs w:val="24"/>
          <w:lang w:val="en-US"/>
        </w:rPr>
        <w:t xml:space="preserve">(1). https://doi.org/10.1186/s40479-017-0065-5 </w:t>
      </w:r>
    </w:p>
    <w:p w14:paraId="402F8ABF" w14:textId="77777777" w:rsidR="005177E0" w:rsidRDefault="005177E0" w:rsidP="005177E0">
      <w:pPr>
        <w:pStyle w:val="NormalWeb"/>
        <w:spacing w:before="0" w:beforeAutospacing="0" w:after="0" w:afterAutospacing="0" w:line="480" w:lineRule="auto"/>
      </w:pPr>
      <w:r>
        <w:rPr>
          <w:color w:val="000000"/>
        </w:rPr>
        <w:t xml:space="preserve">Jay, A., Evans, M., Frank, I., &amp; </w:t>
      </w:r>
      <w:proofErr w:type="spellStart"/>
      <w:r>
        <w:rPr>
          <w:color w:val="000000"/>
        </w:rPr>
        <w:t>Sharpling</w:t>
      </w:r>
      <w:proofErr w:type="spellEnd"/>
      <w:r>
        <w:rPr>
          <w:color w:val="000000"/>
        </w:rPr>
        <w:t>, D. (2018, August 20). 3.2 The effects of child sexual </w:t>
      </w:r>
    </w:p>
    <w:p w14:paraId="7AEA9454" w14:textId="77777777" w:rsidR="005177E0" w:rsidRDefault="005177E0" w:rsidP="005177E0">
      <w:pPr>
        <w:pStyle w:val="NormalWeb"/>
        <w:spacing w:before="0" w:beforeAutospacing="0" w:after="0" w:afterAutospacing="0" w:line="480" w:lineRule="auto"/>
        <w:ind w:firstLine="720"/>
      </w:pPr>
      <w:r>
        <w:rPr>
          <w:color w:val="000000"/>
        </w:rPr>
        <w:t>abuse. Interim Report. </w:t>
      </w:r>
    </w:p>
    <w:p w14:paraId="5D9A319F" w14:textId="086FDB4A" w:rsidR="005177E0" w:rsidRDefault="00411524" w:rsidP="00411524">
      <w:pPr>
        <w:pStyle w:val="NormalWeb"/>
        <w:spacing w:before="0" w:beforeAutospacing="0" w:after="0" w:afterAutospacing="0" w:line="480" w:lineRule="auto"/>
        <w:ind w:left="720"/>
      </w:pPr>
      <w:hyperlink r:id="rId11" w:history="1">
        <w:r w:rsidRPr="00411524">
          <w:rPr>
            <w:rStyle w:val="Hyperlink"/>
          </w:rPr>
          <w:t>https://www.iicsa.org.uk/publications/inquiry/interim/nature-effects-child-sexual-abuse/ef</w:t>
        </w:r>
      </w:hyperlink>
      <w:hyperlink r:id="rId12" w:history="1">
        <w:r w:rsidR="005177E0">
          <w:rPr>
            <w:rStyle w:val="Hyperlink"/>
            <w:color w:val="1155CC"/>
          </w:rPr>
          <w:t>fects-child-sexual-abuse</w:t>
        </w:r>
      </w:hyperlink>
      <w:r w:rsidR="005177E0">
        <w:rPr>
          <w:color w:val="000000"/>
        </w:rPr>
        <w:t>.</w:t>
      </w:r>
    </w:p>
    <w:p w14:paraId="7F6E80D1" w14:textId="77777777" w:rsidR="005177E0" w:rsidRDefault="005177E0" w:rsidP="005177E0">
      <w:pPr>
        <w:pStyle w:val="NormalWeb"/>
        <w:spacing w:before="0" w:beforeAutospacing="0" w:after="0" w:afterAutospacing="0" w:line="480" w:lineRule="auto"/>
      </w:pPr>
      <w:r>
        <w:rPr>
          <w:color w:val="000000"/>
        </w:rPr>
        <w:t>Kristensen, E., &amp; Lau, M. (2007). Women with a history of childhood sexual abuse. Long-term </w:t>
      </w:r>
    </w:p>
    <w:p w14:paraId="4D50CCE2" w14:textId="4A10A857" w:rsidR="005177E0" w:rsidRDefault="005177E0" w:rsidP="005177E0">
      <w:pPr>
        <w:pStyle w:val="NormalWeb"/>
        <w:spacing w:before="0" w:beforeAutospacing="0" w:after="0" w:afterAutospacing="0" w:line="480" w:lineRule="auto"/>
        <w:ind w:firstLine="720"/>
      </w:pPr>
      <w:r>
        <w:rPr>
          <w:color w:val="000000"/>
        </w:rPr>
        <w:t xml:space="preserve">social and psychiatric aspects. </w:t>
      </w:r>
      <w:r w:rsidRPr="00411524">
        <w:rPr>
          <w:i/>
          <w:color w:val="000000"/>
        </w:rPr>
        <w:t xml:space="preserve">Nordic </w:t>
      </w:r>
      <w:r w:rsidR="00F6329C" w:rsidRPr="00411524">
        <w:rPr>
          <w:i/>
          <w:color w:val="000000"/>
        </w:rPr>
        <w:t>J</w:t>
      </w:r>
      <w:r w:rsidRPr="00411524">
        <w:rPr>
          <w:i/>
          <w:color w:val="000000"/>
        </w:rPr>
        <w:t xml:space="preserve">ournal of </w:t>
      </w:r>
      <w:r w:rsidR="00F6329C" w:rsidRPr="00411524">
        <w:rPr>
          <w:i/>
          <w:color w:val="000000"/>
        </w:rPr>
        <w:t>P</w:t>
      </w:r>
      <w:r w:rsidRPr="00411524">
        <w:rPr>
          <w:i/>
          <w:color w:val="000000"/>
        </w:rPr>
        <w:t>sychiatry, 61</w:t>
      </w:r>
      <w:r>
        <w:rPr>
          <w:color w:val="000000"/>
        </w:rPr>
        <w:t>(2), 115–120. </w:t>
      </w:r>
    </w:p>
    <w:p w14:paraId="2FD0D6CA" w14:textId="77777777" w:rsidR="005177E0" w:rsidRDefault="005177E0" w:rsidP="005177E0">
      <w:pPr>
        <w:pStyle w:val="NormalWeb"/>
        <w:spacing w:before="0" w:beforeAutospacing="0" w:after="0" w:afterAutospacing="0" w:line="480" w:lineRule="auto"/>
        <w:ind w:firstLine="720"/>
      </w:pPr>
      <w:r>
        <w:rPr>
          <w:color w:val="000000"/>
        </w:rPr>
        <w:t>https://doi.org/10.1080/08039480701226096</w:t>
      </w:r>
    </w:p>
    <w:p w14:paraId="79CCD14E" w14:textId="77777777" w:rsidR="005177E0" w:rsidRDefault="005177E0" w:rsidP="005177E0">
      <w:pPr>
        <w:pStyle w:val="NormalWeb"/>
        <w:spacing w:before="0" w:beforeAutospacing="0" w:after="0" w:afterAutospacing="0" w:line="480" w:lineRule="auto"/>
      </w:pPr>
      <w:r>
        <w:rPr>
          <w:color w:val="000000"/>
        </w:rPr>
        <w:t>Longfield. (2019, July 5). Protecting children from harm. Children's Commissioner for England. </w:t>
      </w:r>
    </w:p>
    <w:p w14:paraId="418699F1" w14:textId="77777777" w:rsidR="005177E0" w:rsidRDefault="005177E0" w:rsidP="005177E0">
      <w:pPr>
        <w:pStyle w:val="NormalWeb"/>
        <w:spacing w:before="0" w:beforeAutospacing="0" w:after="0" w:afterAutospacing="0" w:line="480" w:lineRule="auto"/>
        <w:ind w:firstLine="720"/>
      </w:pPr>
      <w:r>
        <w:rPr>
          <w:color w:val="000000"/>
        </w:rPr>
        <w:t>https://www.childrenscommissioner.gov.uk/report/protecting-children-from-harm/. </w:t>
      </w:r>
    </w:p>
    <w:p w14:paraId="687DB3A5" w14:textId="77777777" w:rsidR="00524DD4" w:rsidRPr="00524DD4" w:rsidRDefault="00524DD4"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524DD4">
        <w:rPr>
          <w:rFonts w:ascii="Times New Roman" w:eastAsia="Times New Roman" w:hAnsi="Times New Roman" w:cs="Times New Roman"/>
          <w:sz w:val="24"/>
          <w:szCs w:val="24"/>
          <w:lang w:val="en-US"/>
        </w:rPr>
        <w:t xml:space="preserve">Nelson, A. (2019). </w:t>
      </w:r>
      <w:r w:rsidRPr="00524DD4">
        <w:rPr>
          <w:rFonts w:ascii="Times New Roman" w:eastAsia="Times New Roman" w:hAnsi="Times New Roman" w:cs="Times New Roman"/>
          <w:i/>
          <w:iCs/>
          <w:sz w:val="24"/>
          <w:szCs w:val="24"/>
          <w:lang w:val="en-US"/>
        </w:rPr>
        <w:t>Understanding Fear and Self-Blame Symptoms for Child Sexual Abuse Victims in Treatment: An Interaction of Youth Age, Perpetrator Type, and Treatment Time Period</w:t>
      </w:r>
      <w:r w:rsidRPr="00524DD4">
        <w:rPr>
          <w:rFonts w:ascii="Times New Roman" w:eastAsia="Times New Roman" w:hAnsi="Times New Roman" w:cs="Times New Roman"/>
          <w:sz w:val="24"/>
          <w:szCs w:val="24"/>
          <w:lang w:val="en-US"/>
        </w:rPr>
        <w:t xml:space="preserve">. </w:t>
      </w:r>
      <w:proofErr w:type="spellStart"/>
      <w:r w:rsidRPr="00524DD4">
        <w:rPr>
          <w:rFonts w:ascii="Times New Roman" w:eastAsia="Times New Roman" w:hAnsi="Times New Roman" w:cs="Times New Roman"/>
          <w:sz w:val="24"/>
          <w:szCs w:val="24"/>
          <w:lang w:val="en-US"/>
        </w:rPr>
        <w:t>DigitalCommons@University</w:t>
      </w:r>
      <w:proofErr w:type="spellEnd"/>
      <w:r w:rsidRPr="00524DD4">
        <w:rPr>
          <w:rFonts w:ascii="Times New Roman" w:eastAsia="Times New Roman" w:hAnsi="Times New Roman" w:cs="Times New Roman"/>
          <w:sz w:val="24"/>
          <w:szCs w:val="24"/>
          <w:lang w:val="en-US"/>
        </w:rPr>
        <w:t xml:space="preserve"> of Nebraska - Lincoln. https://digitalcommons.unl.edu/honorstheses/89/. </w:t>
      </w:r>
    </w:p>
    <w:p w14:paraId="76C29414" w14:textId="77777777" w:rsidR="005177E0" w:rsidRDefault="005177E0" w:rsidP="005177E0">
      <w:pPr>
        <w:pStyle w:val="NormalWeb"/>
        <w:spacing w:before="0" w:beforeAutospacing="0" w:after="0" w:afterAutospacing="0" w:line="480" w:lineRule="auto"/>
      </w:pPr>
      <w:r>
        <w:rPr>
          <w:color w:val="000000"/>
        </w:rPr>
        <w:lastRenderedPageBreak/>
        <w:t>RAINN. (2016). Children and Teens: Statistics. RAINN. </w:t>
      </w:r>
    </w:p>
    <w:p w14:paraId="21B7BA8E" w14:textId="77777777" w:rsidR="005177E0" w:rsidRDefault="005177E0" w:rsidP="005177E0">
      <w:pPr>
        <w:pStyle w:val="NormalWeb"/>
        <w:spacing w:before="0" w:beforeAutospacing="0" w:after="0" w:afterAutospacing="0" w:line="480" w:lineRule="auto"/>
        <w:ind w:firstLine="720"/>
      </w:pPr>
      <w:r>
        <w:rPr>
          <w:color w:val="000000"/>
        </w:rPr>
        <w:t>https://www.rainn.org/statistics/children-and-teens. </w:t>
      </w:r>
    </w:p>
    <w:p w14:paraId="09744692" w14:textId="74092ECA" w:rsidR="004E53BC" w:rsidRPr="004E53BC" w:rsidRDefault="004E53BC"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proofErr w:type="spellStart"/>
      <w:r w:rsidRPr="004E53BC">
        <w:rPr>
          <w:rFonts w:ascii="Times New Roman" w:eastAsia="Times New Roman" w:hAnsi="Times New Roman" w:cs="Times New Roman"/>
          <w:sz w:val="24"/>
          <w:szCs w:val="24"/>
          <w:lang w:val="en-US"/>
        </w:rPr>
        <w:t>Resick</w:t>
      </w:r>
      <w:proofErr w:type="spellEnd"/>
      <w:r w:rsidRPr="004E53BC">
        <w:rPr>
          <w:rFonts w:ascii="Times New Roman" w:eastAsia="Times New Roman" w:hAnsi="Times New Roman" w:cs="Times New Roman"/>
          <w:sz w:val="24"/>
          <w:szCs w:val="24"/>
          <w:lang w:val="en-US"/>
        </w:rPr>
        <w:t xml:space="preserve">, P. A., Nishith, P., &amp; Griffin, M. G. (2003). How </w:t>
      </w:r>
      <w:r>
        <w:rPr>
          <w:rFonts w:ascii="Times New Roman" w:eastAsia="Times New Roman" w:hAnsi="Times New Roman" w:cs="Times New Roman"/>
          <w:sz w:val="24"/>
          <w:szCs w:val="24"/>
          <w:lang w:val="en-US"/>
        </w:rPr>
        <w:t>w</w:t>
      </w:r>
      <w:r w:rsidRPr="004E53BC">
        <w:rPr>
          <w:rFonts w:ascii="Times New Roman" w:eastAsia="Times New Roman" w:hAnsi="Times New Roman" w:cs="Times New Roman"/>
          <w:sz w:val="24"/>
          <w:szCs w:val="24"/>
          <w:lang w:val="en-US"/>
        </w:rPr>
        <w:t xml:space="preserve">ell </w:t>
      </w:r>
      <w:r>
        <w:rPr>
          <w:rFonts w:ascii="Times New Roman" w:eastAsia="Times New Roman" w:hAnsi="Times New Roman" w:cs="Times New Roman"/>
          <w:sz w:val="24"/>
          <w:szCs w:val="24"/>
          <w:lang w:val="en-US"/>
        </w:rPr>
        <w:t>d</w:t>
      </w:r>
      <w:r w:rsidRPr="004E53BC">
        <w:rPr>
          <w:rFonts w:ascii="Times New Roman" w:eastAsia="Times New Roman" w:hAnsi="Times New Roman" w:cs="Times New Roman"/>
          <w:sz w:val="24"/>
          <w:szCs w:val="24"/>
          <w:lang w:val="en-US"/>
        </w:rPr>
        <w:t xml:space="preserve">oes </w:t>
      </w:r>
      <w:r>
        <w:rPr>
          <w:rFonts w:ascii="Times New Roman" w:eastAsia="Times New Roman" w:hAnsi="Times New Roman" w:cs="Times New Roman"/>
          <w:sz w:val="24"/>
          <w:szCs w:val="24"/>
          <w:lang w:val="en-US"/>
        </w:rPr>
        <w:t>c</w:t>
      </w:r>
      <w:r w:rsidRPr="004E53BC">
        <w:rPr>
          <w:rFonts w:ascii="Times New Roman" w:eastAsia="Times New Roman" w:hAnsi="Times New Roman" w:cs="Times New Roman"/>
          <w:sz w:val="24"/>
          <w:szCs w:val="24"/>
          <w:lang w:val="en-US"/>
        </w:rPr>
        <w:t>ognitive-</w:t>
      </w:r>
      <w:r>
        <w:rPr>
          <w:rFonts w:ascii="Times New Roman" w:eastAsia="Times New Roman" w:hAnsi="Times New Roman" w:cs="Times New Roman"/>
          <w:sz w:val="24"/>
          <w:szCs w:val="24"/>
          <w:lang w:val="en-US"/>
        </w:rPr>
        <w:t>b</w:t>
      </w:r>
      <w:r w:rsidRPr="004E53BC">
        <w:rPr>
          <w:rFonts w:ascii="Times New Roman" w:eastAsia="Times New Roman" w:hAnsi="Times New Roman" w:cs="Times New Roman"/>
          <w:sz w:val="24"/>
          <w:szCs w:val="24"/>
          <w:lang w:val="en-US"/>
        </w:rPr>
        <w:t xml:space="preserve">ehavioral </w:t>
      </w:r>
      <w:r>
        <w:rPr>
          <w:rFonts w:ascii="Times New Roman" w:eastAsia="Times New Roman" w:hAnsi="Times New Roman" w:cs="Times New Roman"/>
          <w:sz w:val="24"/>
          <w:szCs w:val="24"/>
          <w:lang w:val="en-US"/>
        </w:rPr>
        <w:t>t</w:t>
      </w:r>
      <w:r w:rsidRPr="004E53BC">
        <w:rPr>
          <w:rFonts w:ascii="Times New Roman" w:eastAsia="Times New Roman" w:hAnsi="Times New Roman" w:cs="Times New Roman"/>
          <w:sz w:val="24"/>
          <w:szCs w:val="24"/>
          <w:lang w:val="en-US"/>
        </w:rPr>
        <w:t xml:space="preserve">herapy </w:t>
      </w:r>
      <w:r>
        <w:rPr>
          <w:rFonts w:ascii="Times New Roman" w:eastAsia="Times New Roman" w:hAnsi="Times New Roman" w:cs="Times New Roman"/>
          <w:sz w:val="24"/>
          <w:szCs w:val="24"/>
          <w:lang w:val="en-US"/>
        </w:rPr>
        <w:t>t</w:t>
      </w:r>
      <w:r w:rsidRPr="004E53BC">
        <w:rPr>
          <w:rFonts w:ascii="Times New Roman" w:eastAsia="Times New Roman" w:hAnsi="Times New Roman" w:cs="Times New Roman"/>
          <w:sz w:val="24"/>
          <w:szCs w:val="24"/>
          <w:lang w:val="en-US"/>
        </w:rPr>
        <w:t xml:space="preserve">reat </w:t>
      </w:r>
      <w:r>
        <w:rPr>
          <w:rFonts w:ascii="Times New Roman" w:eastAsia="Times New Roman" w:hAnsi="Times New Roman" w:cs="Times New Roman"/>
          <w:sz w:val="24"/>
          <w:szCs w:val="24"/>
          <w:lang w:val="en-US"/>
        </w:rPr>
        <w:t>s</w:t>
      </w:r>
      <w:r w:rsidRPr="004E53BC">
        <w:rPr>
          <w:rFonts w:ascii="Times New Roman" w:eastAsia="Times New Roman" w:hAnsi="Times New Roman" w:cs="Times New Roman"/>
          <w:sz w:val="24"/>
          <w:szCs w:val="24"/>
          <w:lang w:val="en-US"/>
        </w:rPr>
        <w:t xml:space="preserve">ymptoms of </w:t>
      </w:r>
      <w:r>
        <w:rPr>
          <w:rFonts w:ascii="Times New Roman" w:eastAsia="Times New Roman" w:hAnsi="Times New Roman" w:cs="Times New Roman"/>
          <w:sz w:val="24"/>
          <w:szCs w:val="24"/>
          <w:lang w:val="en-US"/>
        </w:rPr>
        <w:t>c</w:t>
      </w:r>
      <w:r w:rsidRPr="004E53BC">
        <w:rPr>
          <w:rFonts w:ascii="Times New Roman" w:eastAsia="Times New Roman" w:hAnsi="Times New Roman" w:cs="Times New Roman"/>
          <w:sz w:val="24"/>
          <w:szCs w:val="24"/>
          <w:lang w:val="en-US"/>
        </w:rPr>
        <w:t xml:space="preserve">omplex PTSD? An </w:t>
      </w:r>
      <w:r>
        <w:rPr>
          <w:rFonts w:ascii="Times New Roman" w:eastAsia="Times New Roman" w:hAnsi="Times New Roman" w:cs="Times New Roman"/>
          <w:sz w:val="24"/>
          <w:szCs w:val="24"/>
          <w:lang w:val="en-US"/>
        </w:rPr>
        <w:t>e</w:t>
      </w:r>
      <w:r w:rsidRPr="004E53BC">
        <w:rPr>
          <w:rFonts w:ascii="Times New Roman" w:eastAsia="Times New Roman" w:hAnsi="Times New Roman" w:cs="Times New Roman"/>
          <w:sz w:val="24"/>
          <w:szCs w:val="24"/>
          <w:lang w:val="en-US"/>
        </w:rPr>
        <w:t xml:space="preserve">xamination of </w:t>
      </w:r>
      <w:r>
        <w:rPr>
          <w:rFonts w:ascii="Times New Roman" w:eastAsia="Times New Roman" w:hAnsi="Times New Roman" w:cs="Times New Roman"/>
          <w:sz w:val="24"/>
          <w:szCs w:val="24"/>
          <w:lang w:val="en-US"/>
        </w:rPr>
        <w:t>c</w:t>
      </w:r>
      <w:r w:rsidRPr="004E53BC">
        <w:rPr>
          <w:rFonts w:ascii="Times New Roman" w:eastAsia="Times New Roman" w:hAnsi="Times New Roman" w:cs="Times New Roman"/>
          <w:sz w:val="24"/>
          <w:szCs w:val="24"/>
          <w:lang w:val="en-US"/>
        </w:rPr>
        <w:t xml:space="preserve">hild </w:t>
      </w:r>
      <w:r>
        <w:rPr>
          <w:rFonts w:ascii="Times New Roman" w:eastAsia="Times New Roman" w:hAnsi="Times New Roman" w:cs="Times New Roman"/>
          <w:sz w:val="24"/>
          <w:szCs w:val="24"/>
          <w:lang w:val="en-US"/>
        </w:rPr>
        <w:t>s</w:t>
      </w:r>
      <w:r w:rsidRPr="004E53BC">
        <w:rPr>
          <w:rFonts w:ascii="Times New Roman" w:eastAsia="Times New Roman" w:hAnsi="Times New Roman" w:cs="Times New Roman"/>
          <w:sz w:val="24"/>
          <w:szCs w:val="24"/>
          <w:lang w:val="en-US"/>
        </w:rPr>
        <w:t xml:space="preserve">exual </w:t>
      </w:r>
      <w:r>
        <w:rPr>
          <w:rFonts w:ascii="Times New Roman" w:eastAsia="Times New Roman" w:hAnsi="Times New Roman" w:cs="Times New Roman"/>
          <w:sz w:val="24"/>
          <w:szCs w:val="24"/>
          <w:lang w:val="en-US"/>
        </w:rPr>
        <w:t>a</w:t>
      </w:r>
      <w:r w:rsidRPr="004E53BC">
        <w:rPr>
          <w:rFonts w:ascii="Times New Roman" w:eastAsia="Times New Roman" w:hAnsi="Times New Roman" w:cs="Times New Roman"/>
          <w:sz w:val="24"/>
          <w:szCs w:val="24"/>
          <w:lang w:val="en-US"/>
        </w:rPr>
        <w:t xml:space="preserve">buse </w:t>
      </w:r>
      <w:r>
        <w:rPr>
          <w:rFonts w:ascii="Times New Roman" w:eastAsia="Times New Roman" w:hAnsi="Times New Roman" w:cs="Times New Roman"/>
          <w:sz w:val="24"/>
          <w:szCs w:val="24"/>
          <w:lang w:val="en-US"/>
        </w:rPr>
        <w:t>s</w:t>
      </w:r>
      <w:r w:rsidRPr="004E53BC">
        <w:rPr>
          <w:rFonts w:ascii="Times New Roman" w:eastAsia="Times New Roman" w:hAnsi="Times New Roman" w:cs="Times New Roman"/>
          <w:sz w:val="24"/>
          <w:szCs w:val="24"/>
          <w:lang w:val="en-US"/>
        </w:rPr>
        <w:t xml:space="preserve">urvivors </w:t>
      </w:r>
      <w:r>
        <w:rPr>
          <w:rFonts w:ascii="Times New Roman" w:eastAsia="Times New Roman" w:hAnsi="Times New Roman" w:cs="Times New Roman"/>
          <w:sz w:val="24"/>
          <w:szCs w:val="24"/>
          <w:lang w:val="en-US"/>
        </w:rPr>
        <w:t>w</w:t>
      </w:r>
      <w:r w:rsidRPr="004E53BC">
        <w:rPr>
          <w:rFonts w:ascii="Times New Roman" w:eastAsia="Times New Roman" w:hAnsi="Times New Roman" w:cs="Times New Roman"/>
          <w:sz w:val="24"/>
          <w:szCs w:val="24"/>
          <w:lang w:val="en-US"/>
        </w:rPr>
        <w:t xml:space="preserve">ithin </w:t>
      </w:r>
      <w:r>
        <w:rPr>
          <w:rFonts w:ascii="Times New Roman" w:eastAsia="Times New Roman" w:hAnsi="Times New Roman" w:cs="Times New Roman"/>
          <w:sz w:val="24"/>
          <w:szCs w:val="24"/>
          <w:lang w:val="en-US"/>
        </w:rPr>
        <w:t>a</w:t>
      </w:r>
      <w:r w:rsidRPr="004E53B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c</w:t>
      </w:r>
      <w:r w:rsidRPr="004E53BC">
        <w:rPr>
          <w:rFonts w:ascii="Times New Roman" w:eastAsia="Times New Roman" w:hAnsi="Times New Roman" w:cs="Times New Roman"/>
          <w:sz w:val="24"/>
          <w:szCs w:val="24"/>
          <w:lang w:val="en-US"/>
        </w:rPr>
        <w:t xml:space="preserve">linical </w:t>
      </w:r>
      <w:r>
        <w:rPr>
          <w:rFonts w:ascii="Times New Roman" w:eastAsia="Times New Roman" w:hAnsi="Times New Roman" w:cs="Times New Roman"/>
          <w:sz w:val="24"/>
          <w:szCs w:val="24"/>
          <w:lang w:val="en-US"/>
        </w:rPr>
        <w:t>t</w:t>
      </w:r>
      <w:r w:rsidRPr="004E53BC">
        <w:rPr>
          <w:rFonts w:ascii="Times New Roman" w:eastAsia="Times New Roman" w:hAnsi="Times New Roman" w:cs="Times New Roman"/>
          <w:sz w:val="24"/>
          <w:szCs w:val="24"/>
          <w:lang w:val="en-US"/>
        </w:rPr>
        <w:t xml:space="preserve">rial. </w:t>
      </w:r>
      <w:r w:rsidRPr="004E53BC">
        <w:rPr>
          <w:rFonts w:ascii="Times New Roman" w:eastAsia="Times New Roman" w:hAnsi="Times New Roman" w:cs="Times New Roman"/>
          <w:i/>
          <w:iCs/>
          <w:sz w:val="24"/>
          <w:szCs w:val="24"/>
          <w:lang w:val="en-US"/>
        </w:rPr>
        <w:t>CNS Spectrums</w:t>
      </w:r>
      <w:r w:rsidRPr="004E53BC">
        <w:rPr>
          <w:rFonts w:ascii="Times New Roman" w:eastAsia="Times New Roman" w:hAnsi="Times New Roman" w:cs="Times New Roman"/>
          <w:sz w:val="24"/>
          <w:szCs w:val="24"/>
          <w:lang w:val="en-US"/>
        </w:rPr>
        <w:t xml:space="preserve">, </w:t>
      </w:r>
      <w:r w:rsidRPr="004E53BC">
        <w:rPr>
          <w:rFonts w:ascii="Times New Roman" w:eastAsia="Times New Roman" w:hAnsi="Times New Roman" w:cs="Times New Roman"/>
          <w:i/>
          <w:iCs/>
          <w:sz w:val="24"/>
          <w:szCs w:val="24"/>
          <w:lang w:val="en-US"/>
        </w:rPr>
        <w:t>8</w:t>
      </w:r>
      <w:r w:rsidRPr="004E53BC">
        <w:rPr>
          <w:rFonts w:ascii="Times New Roman" w:eastAsia="Times New Roman" w:hAnsi="Times New Roman" w:cs="Times New Roman"/>
          <w:sz w:val="24"/>
          <w:szCs w:val="24"/>
          <w:lang w:val="en-US"/>
        </w:rPr>
        <w:t xml:space="preserve">(5), 340–355. https://doi.org/10.1017/s1092852900018605 </w:t>
      </w:r>
    </w:p>
    <w:p w14:paraId="340EF13C" w14:textId="77777777" w:rsidR="005177E0" w:rsidRDefault="005177E0" w:rsidP="005177E0">
      <w:pPr>
        <w:pStyle w:val="NormalWeb"/>
        <w:spacing w:before="0" w:beforeAutospacing="0" w:after="0" w:afterAutospacing="0" w:line="480" w:lineRule="auto"/>
      </w:pPr>
      <w:r>
        <w:rPr>
          <w:color w:val="000000"/>
        </w:rPr>
        <w:t>Roberts, R., O'Connor, T., Dunn, J., Golding, J., &amp; ALSPAC Study Team (2004). The effects of </w:t>
      </w:r>
    </w:p>
    <w:p w14:paraId="3C494CA9" w14:textId="77777777" w:rsidR="005177E0" w:rsidRDefault="005177E0" w:rsidP="005177E0">
      <w:pPr>
        <w:pStyle w:val="NormalWeb"/>
        <w:spacing w:before="0" w:beforeAutospacing="0" w:after="0" w:afterAutospacing="0" w:line="480" w:lineRule="auto"/>
        <w:ind w:firstLine="720"/>
      </w:pPr>
      <w:r>
        <w:rPr>
          <w:color w:val="000000"/>
        </w:rPr>
        <w:t xml:space="preserve">child sexual abuse in later family life; mental health, </w:t>
      </w:r>
      <w:proofErr w:type="gramStart"/>
      <w:r>
        <w:rPr>
          <w:color w:val="000000"/>
        </w:rPr>
        <w:t>parenting</w:t>
      </w:r>
      <w:proofErr w:type="gramEnd"/>
      <w:r>
        <w:rPr>
          <w:color w:val="000000"/>
        </w:rPr>
        <w:t xml:space="preserve"> and adjustment of </w:t>
      </w:r>
    </w:p>
    <w:p w14:paraId="630EBC45" w14:textId="1E7557E6" w:rsidR="005177E0" w:rsidRDefault="005177E0" w:rsidP="005177E0">
      <w:pPr>
        <w:pStyle w:val="NormalWeb"/>
        <w:spacing w:before="0" w:beforeAutospacing="0" w:after="0" w:afterAutospacing="0" w:line="480" w:lineRule="auto"/>
        <w:ind w:firstLine="720"/>
      </w:pPr>
      <w:r>
        <w:rPr>
          <w:color w:val="000000"/>
        </w:rPr>
        <w:t xml:space="preserve">offspring. </w:t>
      </w:r>
      <w:r w:rsidRPr="00524DD4">
        <w:rPr>
          <w:i/>
          <w:color w:val="000000"/>
        </w:rPr>
        <w:t xml:space="preserve">Child </w:t>
      </w:r>
      <w:r w:rsidR="006F719E" w:rsidRPr="00524DD4">
        <w:rPr>
          <w:i/>
          <w:color w:val="000000"/>
        </w:rPr>
        <w:t>A</w:t>
      </w:r>
      <w:r w:rsidRPr="00524DD4">
        <w:rPr>
          <w:i/>
          <w:color w:val="000000"/>
        </w:rPr>
        <w:t xml:space="preserve">buse &amp; </w:t>
      </w:r>
      <w:r w:rsidR="006F719E" w:rsidRPr="00524DD4">
        <w:rPr>
          <w:i/>
          <w:color w:val="000000"/>
        </w:rPr>
        <w:t>N</w:t>
      </w:r>
      <w:r w:rsidRPr="00524DD4">
        <w:rPr>
          <w:i/>
          <w:color w:val="000000"/>
        </w:rPr>
        <w:t>eglect</w:t>
      </w:r>
      <w:r>
        <w:rPr>
          <w:color w:val="000000"/>
        </w:rPr>
        <w:t>, 28(5), 525–545. </w:t>
      </w:r>
    </w:p>
    <w:p w14:paraId="47598AD8" w14:textId="77777777" w:rsidR="005177E0" w:rsidRDefault="005177E0" w:rsidP="005177E0">
      <w:pPr>
        <w:pStyle w:val="NormalWeb"/>
        <w:spacing w:before="0" w:beforeAutospacing="0" w:after="0" w:afterAutospacing="0" w:line="480" w:lineRule="auto"/>
        <w:ind w:firstLine="720"/>
      </w:pPr>
      <w:r>
        <w:rPr>
          <w:color w:val="000000"/>
        </w:rPr>
        <w:t>https://doi.org/10.1016/j.chiabu.2003.07.006</w:t>
      </w:r>
    </w:p>
    <w:p w14:paraId="513049E6" w14:textId="77777777" w:rsidR="005177E0" w:rsidRDefault="005177E0" w:rsidP="005177E0">
      <w:pPr>
        <w:pStyle w:val="NormalWeb"/>
        <w:spacing w:before="0" w:beforeAutospacing="0" w:after="0" w:afterAutospacing="0" w:line="480" w:lineRule="auto"/>
      </w:pPr>
      <w:r>
        <w:rPr>
          <w:color w:val="000000"/>
        </w:rPr>
        <w:t xml:space="preserve">Schwartz, A. (2019, January 28). How Does EMDR Therapy </w:t>
      </w:r>
      <w:proofErr w:type="gramStart"/>
      <w:r>
        <w:rPr>
          <w:color w:val="000000"/>
        </w:rPr>
        <w:t>Work?:</w:t>
      </w:r>
      <w:proofErr w:type="gramEnd"/>
      <w:r>
        <w:rPr>
          <w:color w:val="000000"/>
        </w:rPr>
        <w:t xml:space="preserve"> Dr. Arielle Schwartz. </w:t>
      </w:r>
    </w:p>
    <w:p w14:paraId="448FD6B2" w14:textId="77777777" w:rsidR="005177E0" w:rsidRDefault="005177E0" w:rsidP="005177E0">
      <w:pPr>
        <w:pStyle w:val="NormalWeb"/>
        <w:spacing w:before="0" w:beforeAutospacing="0" w:after="0" w:afterAutospacing="0" w:line="480" w:lineRule="auto"/>
        <w:ind w:firstLine="720"/>
      </w:pPr>
      <w:r>
        <w:rPr>
          <w:color w:val="000000"/>
        </w:rPr>
        <w:t>Arielle Schwartz, PhD. </w:t>
      </w:r>
    </w:p>
    <w:p w14:paraId="0B7CE314" w14:textId="0FAB4F25" w:rsidR="004E53BC" w:rsidRPr="004E53BC" w:rsidRDefault="005177E0"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Pr>
          <w:color w:val="000000"/>
        </w:rPr>
        <w:t>https://drarielleschwartz.com/how-does-emdr-therapy-work-dr-arielle-schwartz/. </w:t>
      </w:r>
      <w:r w:rsidR="00524DD4">
        <w:rPr>
          <w:color w:val="000000"/>
        </w:rPr>
        <w:t xml:space="preserve"> </w:t>
      </w:r>
      <w:r w:rsidR="004E53BC" w:rsidRPr="004E53BC">
        <w:rPr>
          <w:rFonts w:ascii="Times New Roman" w:eastAsia="Times New Roman" w:hAnsi="Times New Roman" w:cs="Times New Roman"/>
          <w:sz w:val="24"/>
          <w:szCs w:val="24"/>
          <w:lang w:val="en-US"/>
        </w:rPr>
        <w:t xml:space="preserve">Seshadri, S., &amp; Ramaswamy, S. (2019). Clinical practice guidelines for child sexual abuse. </w:t>
      </w:r>
      <w:r w:rsidR="004E53BC" w:rsidRPr="004E53BC">
        <w:rPr>
          <w:rFonts w:ascii="Times New Roman" w:eastAsia="Times New Roman" w:hAnsi="Times New Roman" w:cs="Times New Roman"/>
          <w:i/>
          <w:iCs/>
          <w:sz w:val="24"/>
          <w:szCs w:val="24"/>
          <w:lang w:val="en-US"/>
        </w:rPr>
        <w:t>Indian Journal of Psychiatry</w:t>
      </w:r>
      <w:r w:rsidR="004E53BC" w:rsidRPr="004E53BC">
        <w:rPr>
          <w:rFonts w:ascii="Times New Roman" w:eastAsia="Times New Roman" w:hAnsi="Times New Roman" w:cs="Times New Roman"/>
          <w:sz w:val="24"/>
          <w:szCs w:val="24"/>
          <w:lang w:val="en-US"/>
        </w:rPr>
        <w:t xml:space="preserve">, </w:t>
      </w:r>
      <w:r w:rsidR="004E53BC" w:rsidRPr="004E53BC">
        <w:rPr>
          <w:rFonts w:ascii="Times New Roman" w:eastAsia="Times New Roman" w:hAnsi="Times New Roman" w:cs="Times New Roman"/>
          <w:i/>
          <w:iCs/>
          <w:sz w:val="24"/>
          <w:szCs w:val="24"/>
          <w:lang w:val="en-US"/>
        </w:rPr>
        <w:t>61</w:t>
      </w:r>
      <w:r w:rsidR="004E53BC" w:rsidRPr="004E53BC">
        <w:rPr>
          <w:rFonts w:ascii="Times New Roman" w:eastAsia="Times New Roman" w:hAnsi="Times New Roman" w:cs="Times New Roman"/>
          <w:sz w:val="24"/>
          <w:szCs w:val="24"/>
          <w:lang w:val="en-US"/>
        </w:rPr>
        <w:t xml:space="preserve">(8), 317. https://doi.org/10.4103/psychiatry.indianjpsychiatry_502_18 </w:t>
      </w:r>
    </w:p>
    <w:p w14:paraId="554D29BB" w14:textId="60D0FBD7" w:rsidR="004E53BC" w:rsidRDefault="004E53BC" w:rsidP="004D7D62">
      <w:pPr>
        <w:spacing w:before="100" w:beforeAutospacing="1" w:after="100" w:afterAutospacing="1" w:line="480" w:lineRule="auto"/>
        <w:ind w:left="567" w:hanging="567"/>
        <w:rPr>
          <w:rFonts w:ascii="Times New Roman" w:eastAsia="Times New Roman" w:hAnsi="Times New Roman" w:cs="Times New Roman"/>
          <w:sz w:val="24"/>
          <w:szCs w:val="24"/>
          <w:lang w:val="en-US"/>
        </w:rPr>
      </w:pPr>
      <w:proofErr w:type="spellStart"/>
      <w:r w:rsidRPr="004E53BC">
        <w:rPr>
          <w:rFonts w:ascii="Times New Roman" w:eastAsia="Times New Roman" w:hAnsi="Times New Roman" w:cs="Times New Roman"/>
          <w:sz w:val="24"/>
          <w:szCs w:val="24"/>
          <w:lang w:val="en-US"/>
        </w:rPr>
        <w:t>Seto</w:t>
      </w:r>
      <w:proofErr w:type="spellEnd"/>
      <w:r w:rsidRPr="004E53BC">
        <w:rPr>
          <w:rFonts w:ascii="Times New Roman" w:eastAsia="Times New Roman" w:hAnsi="Times New Roman" w:cs="Times New Roman"/>
          <w:sz w:val="24"/>
          <w:szCs w:val="24"/>
          <w:lang w:val="en-US"/>
        </w:rPr>
        <w:t xml:space="preserve">, M. C., </w:t>
      </w:r>
      <w:proofErr w:type="spellStart"/>
      <w:r w:rsidRPr="004E53BC">
        <w:rPr>
          <w:rFonts w:ascii="Times New Roman" w:eastAsia="Times New Roman" w:hAnsi="Times New Roman" w:cs="Times New Roman"/>
          <w:sz w:val="24"/>
          <w:szCs w:val="24"/>
          <w:lang w:val="en-US"/>
        </w:rPr>
        <w:t>Babchishin</w:t>
      </w:r>
      <w:proofErr w:type="spellEnd"/>
      <w:r w:rsidRPr="004E53BC">
        <w:rPr>
          <w:rFonts w:ascii="Times New Roman" w:eastAsia="Times New Roman" w:hAnsi="Times New Roman" w:cs="Times New Roman"/>
          <w:sz w:val="24"/>
          <w:szCs w:val="24"/>
          <w:lang w:val="en-US"/>
        </w:rPr>
        <w:t xml:space="preserve">, K. M., Pullman, L. E., &amp; </w:t>
      </w:r>
      <w:proofErr w:type="spellStart"/>
      <w:r w:rsidRPr="004E53BC">
        <w:rPr>
          <w:rFonts w:ascii="Times New Roman" w:eastAsia="Times New Roman" w:hAnsi="Times New Roman" w:cs="Times New Roman"/>
          <w:sz w:val="24"/>
          <w:szCs w:val="24"/>
          <w:lang w:val="en-US"/>
        </w:rPr>
        <w:t>Mcphail</w:t>
      </w:r>
      <w:proofErr w:type="spellEnd"/>
      <w:r w:rsidRPr="004E53BC">
        <w:rPr>
          <w:rFonts w:ascii="Times New Roman" w:eastAsia="Times New Roman" w:hAnsi="Times New Roman" w:cs="Times New Roman"/>
          <w:sz w:val="24"/>
          <w:szCs w:val="24"/>
          <w:lang w:val="en-US"/>
        </w:rPr>
        <w:t xml:space="preserve">, I. V. (2015). The puzzle of intrafamilial child sexual abuse: A meta-analysis comparing intrafamilial and extrafamilial offenders with child victims. </w:t>
      </w:r>
      <w:r w:rsidRPr="004E53BC">
        <w:rPr>
          <w:rFonts w:ascii="Times New Roman" w:eastAsia="Times New Roman" w:hAnsi="Times New Roman" w:cs="Times New Roman"/>
          <w:i/>
          <w:iCs/>
          <w:sz w:val="24"/>
          <w:szCs w:val="24"/>
          <w:lang w:val="en-US"/>
        </w:rPr>
        <w:t>Clinical Psychology Review</w:t>
      </w:r>
      <w:r w:rsidRPr="004E53BC">
        <w:rPr>
          <w:rFonts w:ascii="Times New Roman" w:eastAsia="Times New Roman" w:hAnsi="Times New Roman" w:cs="Times New Roman"/>
          <w:sz w:val="24"/>
          <w:szCs w:val="24"/>
          <w:lang w:val="en-US"/>
        </w:rPr>
        <w:t xml:space="preserve">, </w:t>
      </w:r>
      <w:r w:rsidRPr="004E53BC">
        <w:rPr>
          <w:rFonts w:ascii="Times New Roman" w:eastAsia="Times New Roman" w:hAnsi="Times New Roman" w:cs="Times New Roman"/>
          <w:i/>
          <w:iCs/>
          <w:sz w:val="24"/>
          <w:szCs w:val="24"/>
          <w:lang w:val="en-US"/>
        </w:rPr>
        <w:t>39</w:t>
      </w:r>
      <w:r w:rsidRPr="004E53BC">
        <w:rPr>
          <w:rFonts w:ascii="Times New Roman" w:eastAsia="Times New Roman" w:hAnsi="Times New Roman" w:cs="Times New Roman"/>
          <w:sz w:val="24"/>
          <w:szCs w:val="24"/>
          <w:lang w:val="en-US"/>
        </w:rPr>
        <w:t xml:space="preserve">, 42–57. https://doi.org/10.1016/j.cpr.2015.04.001 </w:t>
      </w:r>
    </w:p>
    <w:p w14:paraId="4C5A4F08" w14:textId="1A8183C5" w:rsidR="004D7D62" w:rsidRPr="004E53BC" w:rsidRDefault="004D7D62" w:rsidP="004D7D6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4D7D62">
        <w:rPr>
          <w:rFonts w:ascii="Times New Roman" w:eastAsia="Times New Roman" w:hAnsi="Times New Roman" w:cs="Times New Roman"/>
          <w:sz w:val="24"/>
          <w:szCs w:val="24"/>
          <w:lang w:val="en-US"/>
        </w:rPr>
        <w:lastRenderedPageBreak/>
        <w:t xml:space="preserve">Singh, M. M., </w:t>
      </w:r>
      <w:proofErr w:type="spellStart"/>
      <w:r w:rsidRPr="004D7D62">
        <w:rPr>
          <w:rFonts w:ascii="Times New Roman" w:eastAsia="Times New Roman" w:hAnsi="Times New Roman" w:cs="Times New Roman"/>
          <w:sz w:val="24"/>
          <w:szCs w:val="24"/>
          <w:lang w:val="en-US"/>
        </w:rPr>
        <w:t>Parsekar</w:t>
      </w:r>
      <w:proofErr w:type="spellEnd"/>
      <w:r w:rsidRPr="004D7D62">
        <w:rPr>
          <w:rFonts w:ascii="Times New Roman" w:eastAsia="Times New Roman" w:hAnsi="Times New Roman" w:cs="Times New Roman"/>
          <w:sz w:val="24"/>
          <w:szCs w:val="24"/>
          <w:lang w:val="en-US"/>
        </w:rPr>
        <w:t xml:space="preserve">, S. S., &amp; Nair, S. N. (2014). An epidemiological overview of child sexual abuse. </w:t>
      </w:r>
      <w:r w:rsidRPr="004D7D62">
        <w:rPr>
          <w:rFonts w:ascii="Times New Roman" w:eastAsia="Times New Roman" w:hAnsi="Times New Roman" w:cs="Times New Roman"/>
          <w:i/>
          <w:iCs/>
          <w:sz w:val="24"/>
          <w:szCs w:val="24"/>
          <w:lang w:val="en-US"/>
        </w:rPr>
        <w:t>Journal of Family Medicine and Primary Care</w:t>
      </w:r>
      <w:r w:rsidRPr="004D7D62">
        <w:rPr>
          <w:rFonts w:ascii="Times New Roman" w:eastAsia="Times New Roman" w:hAnsi="Times New Roman" w:cs="Times New Roman"/>
          <w:sz w:val="24"/>
          <w:szCs w:val="24"/>
          <w:lang w:val="en-US"/>
        </w:rPr>
        <w:t xml:space="preserve">, </w:t>
      </w:r>
      <w:r w:rsidRPr="004D7D62">
        <w:rPr>
          <w:rFonts w:ascii="Times New Roman" w:eastAsia="Times New Roman" w:hAnsi="Times New Roman" w:cs="Times New Roman"/>
          <w:i/>
          <w:iCs/>
          <w:sz w:val="24"/>
          <w:szCs w:val="24"/>
          <w:lang w:val="en-US"/>
        </w:rPr>
        <w:t>3</w:t>
      </w:r>
      <w:r w:rsidRPr="004D7D62">
        <w:rPr>
          <w:rFonts w:ascii="Times New Roman" w:eastAsia="Times New Roman" w:hAnsi="Times New Roman" w:cs="Times New Roman"/>
          <w:sz w:val="24"/>
          <w:szCs w:val="24"/>
          <w:lang w:val="en-US"/>
        </w:rPr>
        <w:t xml:space="preserve">(4), 430. https://doi.org/10.4103/2249-4863.148139 </w:t>
      </w:r>
    </w:p>
    <w:p w14:paraId="784427E6" w14:textId="77777777" w:rsidR="005177E0" w:rsidRDefault="005177E0" w:rsidP="005177E0">
      <w:pPr>
        <w:pStyle w:val="NormalWeb"/>
        <w:spacing w:before="0" w:beforeAutospacing="0" w:after="0" w:afterAutospacing="0" w:line="480" w:lineRule="auto"/>
      </w:pPr>
      <w:r>
        <w:rPr>
          <w:color w:val="000000"/>
        </w:rPr>
        <w:t>Suburban Stats. (2020). Current Population Demographics and Statistics for Massachusetts by </w:t>
      </w:r>
    </w:p>
    <w:p w14:paraId="69BB9DA9" w14:textId="77777777" w:rsidR="005177E0" w:rsidRDefault="005177E0" w:rsidP="005177E0">
      <w:pPr>
        <w:pStyle w:val="NormalWeb"/>
        <w:spacing w:before="0" w:beforeAutospacing="0" w:after="0" w:afterAutospacing="0" w:line="480" w:lineRule="auto"/>
        <w:ind w:firstLine="720"/>
      </w:pPr>
      <w:r>
        <w:rPr>
          <w:color w:val="000000"/>
        </w:rPr>
        <w:t xml:space="preserve">age, </w:t>
      </w:r>
      <w:proofErr w:type="gramStart"/>
      <w:r>
        <w:rPr>
          <w:color w:val="000000"/>
        </w:rPr>
        <w:t>gender</w:t>
      </w:r>
      <w:proofErr w:type="gramEnd"/>
      <w:r>
        <w:rPr>
          <w:color w:val="000000"/>
        </w:rPr>
        <w:t xml:space="preserve"> and race. SuburbanStats.org. </w:t>
      </w:r>
    </w:p>
    <w:p w14:paraId="5D9C4704" w14:textId="77777777" w:rsidR="005177E0" w:rsidRDefault="00892D30" w:rsidP="005177E0">
      <w:pPr>
        <w:pStyle w:val="NormalWeb"/>
        <w:spacing w:before="0" w:beforeAutospacing="0" w:after="0" w:afterAutospacing="0" w:line="480" w:lineRule="auto"/>
        <w:ind w:firstLine="720"/>
      </w:pPr>
      <w:hyperlink r:id="rId13" w:history="1">
        <w:r w:rsidR="005177E0">
          <w:rPr>
            <w:rStyle w:val="Hyperlink"/>
            <w:color w:val="1155CC"/>
          </w:rPr>
          <w:t>https://suburbanstats.org/population/how-many-people-live-in-massachusetts</w:t>
        </w:r>
      </w:hyperlink>
      <w:r w:rsidR="005177E0">
        <w:rPr>
          <w:color w:val="000000"/>
        </w:rPr>
        <w:t>.</w:t>
      </w:r>
    </w:p>
    <w:p w14:paraId="4F5D5080" w14:textId="77777777" w:rsidR="005177E0" w:rsidRDefault="005177E0" w:rsidP="005177E0">
      <w:pPr>
        <w:pStyle w:val="NormalWeb"/>
        <w:spacing w:before="0" w:beforeAutospacing="0" w:after="0" w:afterAutospacing="0" w:line="480" w:lineRule="auto"/>
      </w:pPr>
      <w:r>
        <w:rPr>
          <w:color w:val="000000"/>
        </w:rPr>
        <w:t>TAALK. (2017). Statistics. TAALK. https://www.taalk.org/resources/statistics. </w:t>
      </w:r>
    </w:p>
    <w:p w14:paraId="7C73EA1C" w14:textId="0C2DB07D" w:rsidR="004E53BC" w:rsidRDefault="004E53BC" w:rsidP="00D87163">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4E53BC">
        <w:rPr>
          <w:rFonts w:ascii="Times New Roman" w:eastAsia="Times New Roman" w:hAnsi="Times New Roman" w:cs="Times New Roman"/>
          <w:sz w:val="24"/>
          <w:szCs w:val="24"/>
          <w:lang w:val="en-US"/>
        </w:rPr>
        <w:t xml:space="preserve">Trickett, P. K., Noll, J. G., &amp; Putnam, F. W. (2011). The impact of sexual abuse on female development: Lessons from a multigenerational, longitudinal research study. </w:t>
      </w:r>
      <w:r w:rsidRPr="004E53BC">
        <w:rPr>
          <w:rFonts w:ascii="Times New Roman" w:eastAsia="Times New Roman" w:hAnsi="Times New Roman" w:cs="Times New Roman"/>
          <w:i/>
          <w:iCs/>
          <w:sz w:val="24"/>
          <w:szCs w:val="24"/>
          <w:lang w:val="en-US"/>
        </w:rPr>
        <w:t>Development and Psychopathology</w:t>
      </w:r>
      <w:r w:rsidRPr="004E53BC">
        <w:rPr>
          <w:rFonts w:ascii="Times New Roman" w:eastAsia="Times New Roman" w:hAnsi="Times New Roman" w:cs="Times New Roman"/>
          <w:sz w:val="24"/>
          <w:szCs w:val="24"/>
          <w:lang w:val="en-US"/>
        </w:rPr>
        <w:t xml:space="preserve">, </w:t>
      </w:r>
      <w:r w:rsidRPr="004E53BC">
        <w:rPr>
          <w:rFonts w:ascii="Times New Roman" w:eastAsia="Times New Roman" w:hAnsi="Times New Roman" w:cs="Times New Roman"/>
          <w:i/>
          <w:iCs/>
          <w:sz w:val="24"/>
          <w:szCs w:val="24"/>
          <w:lang w:val="en-US"/>
        </w:rPr>
        <w:t>23</w:t>
      </w:r>
      <w:r w:rsidRPr="004E53BC">
        <w:rPr>
          <w:rFonts w:ascii="Times New Roman" w:eastAsia="Times New Roman" w:hAnsi="Times New Roman" w:cs="Times New Roman"/>
          <w:sz w:val="24"/>
          <w:szCs w:val="24"/>
          <w:lang w:val="en-US"/>
        </w:rPr>
        <w:t xml:space="preserve">(2), 453–476. https://doi.org/10.1017/s0954579411000174 </w:t>
      </w:r>
    </w:p>
    <w:p w14:paraId="4FD866C1" w14:textId="65A0D8F7" w:rsidR="00D87163" w:rsidRPr="004E53BC" w:rsidRDefault="00D87163" w:rsidP="00D87163">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D87163">
        <w:rPr>
          <w:rFonts w:ascii="Times New Roman" w:eastAsia="Times New Roman" w:hAnsi="Times New Roman" w:cs="Times New Roman"/>
          <w:i/>
          <w:iCs/>
          <w:sz w:val="24"/>
          <w:szCs w:val="24"/>
          <w:lang w:val="en-US"/>
        </w:rPr>
        <w:t>What is Cognitive Behavior Therapy: Beck Institute</w:t>
      </w:r>
      <w:r w:rsidRPr="00D87163">
        <w:rPr>
          <w:rFonts w:ascii="Times New Roman" w:eastAsia="Times New Roman" w:hAnsi="Times New Roman" w:cs="Times New Roman"/>
          <w:sz w:val="24"/>
          <w:szCs w:val="24"/>
          <w:lang w:val="en-US"/>
        </w:rPr>
        <w:t xml:space="preserve">. Beck Institute for Cognitive Behavior Therapy. (n.d.). https://beckinstitute.org/get-informed/what-is-cognitive-therapy/. </w:t>
      </w:r>
    </w:p>
    <w:p w14:paraId="48B0F5EB" w14:textId="77777777" w:rsidR="00714D8C" w:rsidRPr="00714D8C" w:rsidRDefault="00714D8C" w:rsidP="00B85DD2">
      <w:pPr>
        <w:spacing w:before="100" w:beforeAutospacing="1" w:after="100" w:afterAutospacing="1" w:line="480" w:lineRule="auto"/>
        <w:ind w:left="567" w:hanging="567"/>
        <w:rPr>
          <w:rFonts w:ascii="Times New Roman" w:eastAsia="Times New Roman" w:hAnsi="Times New Roman" w:cs="Times New Roman"/>
          <w:sz w:val="24"/>
          <w:szCs w:val="24"/>
          <w:lang w:val="en-US"/>
        </w:rPr>
      </w:pPr>
      <w:r w:rsidRPr="00714D8C">
        <w:rPr>
          <w:rFonts w:ascii="Times New Roman" w:eastAsia="Times New Roman" w:hAnsi="Times New Roman" w:cs="Times New Roman"/>
          <w:i/>
          <w:iCs/>
          <w:sz w:val="24"/>
          <w:szCs w:val="24"/>
          <w:lang w:val="en-US"/>
        </w:rPr>
        <w:t>What is Dialectical Behavior Therapy (DBT)?</w:t>
      </w:r>
      <w:r w:rsidRPr="00714D8C">
        <w:rPr>
          <w:rFonts w:ascii="Times New Roman" w:eastAsia="Times New Roman" w:hAnsi="Times New Roman" w:cs="Times New Roman"/>
          <w:sz w:val="24"/>
          <w:szCs w:val="24"/>
          <w:lang w:val="en-US"/>
        </w:rPr>
        <w:t xml:space="preserve"> Behavioral Tech. https://behavioraltech.org/resources/faqs/dialectical-behavior-therapy-dbt/. </w:t>
      </w:r>
    </w:p>
    <w:p w14:paraId="3110C598" w14:textId="77777777" w:rsidR="005177E0" w:rsidRDefault="005177E0" w:rsidP="005177E0">
      <w:pPr>
        <w:pStyle w:val="NormalWeb"/>
        <w:spacing w:before="0" w:beforeAutospacing="0" w:after="0" w:afterAutospacing="0" w:line="480" w:lineRule="auto"/>
      </w:pPr>
      <w:r>
        <w:rPr>
          <w:color w:val="000000"/>
        </w:rPr>
        <w:t>Working Together To Safeguard Children. (2019). Intra – Familial Child Sexual Abuse. Hull </w:t>
      </w:r>
    </w:p>
    <w:p w14:paraId="6B7936B3" w14:textId="77777777" w:rsidR="005177E0" w:rsidRDefault="005177E0" w:rsidP="005177E0">
      <w:pPr>
        <w:pStyle w:val="NormalWeb"/>
        <w:spacing w:before="0" w:beforeAutospacing="0" w:after="0" w:afterAutospacing="0" w:line="480" w:lineRule="auto"/>
        <w:ind w:firstLine="720"/>
      </w:pPr>
      <w:r>
        <w:rPr>
          <w:color w:val="000000"/>
        </w:rPr>
        <w:t>Safeguarding Children's Partnership. </w:t>
      </w:r>
    </w:p>
    <w:p w14:paraId="2434731B" w14:textId="77777777" w:rsidR="005177E0" w:rsidRDefault="005177E0" w:rsidP="005177E0">
      <w:pPr>
        <w:pStyle w:val="NormalWeb"/>
        <w:spacing w:before="0" w:beforeAutospacing="0" w:after="0" w:afterAutospacing="0" w:line="480" w:lineRule="auto"/>
        <w:ind w:firstLine="720"/>
      </w:pPr>
      <w:r>
        <w:rPr>
          <w:color w:val="000000"/>
        </w:rPr>
        <w:t>https://hullscb.proceduresonline.com/chapters/p_intra_fam_cse.html. </w:t>
      </w:r>
    </w:p>
    <w:bookmarkEnd w:id="2"/>
    <w:p w14:paraId="08622712" w14:textId="77777777" w:rsidR="005177E0" w:rsidRPr="005F7D65" w:rsidRDefault="005177E0">
      <w:pPr>
        <w:rPr>
          <w:rFonts w:ascii="Times New Roman" w:hAnsi="Times New Roman" w:cs="Times New Roman"/>
          <w:sz w:val="24"/>
          <w:szCs w:val="24"/>
        </w:rPr>
      </w:pPr>
    </w:p>
    <w:sectPr w:rsidR="005177E0" w:rsidRPr="005F7D65" w:rsidSect="00355036">
      <w:headerReference w:type="default" r:id="rId14"/>
      <w:headerReference w:type="first" r:id="rId15"/>
      <w:pgSz w:w="12240" w:h="15840"/>
      <w:pgMar w:top="180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2B11D1" w14:textId="77777777" w:rsidR="00892D30" w:rsidRDefault="00892D30" w:rsidP="00564D1C">
      <w:pPr>
        <w:spacing w:line="240" w:lineRule="auto"/>
      </w:pPr>
      <w:r>
        <w:separator/>
      </w:r>
    </w:p>
  </w:endnote>
  <w:endnote w:type="continuationSeparator" w:id="0">
    <w:p w14:paraId="3251D2C7" w14:textId="77777777" w:rsidR="00892D30" w:rsidRDefault="00892D30" w:rsidP="00564D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3301071"/>
      <w:docPartObj>
        <w:docPartGallery w:val="Page Numbers (Bottom of Page)"/>
        <w:docPartUnique/>
      </w:docPartObj>
    </w:sdtPr>
    <w:sdtEndPr>
      <w:rPr>
        <w:noProof/>
      </w:rPr>
    </w:sdtEndPr>
    <w:sdtContent>
      <w:p w14:paraId="269F09E3" w14:textId="61A7CF40" w:rsidR="00892D30" w:rsidRDefault="00892D3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F56A360" w14:textId="77777777" w:rsidR="00892D30" w:rsidRDefault="00892D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6A6CE2" w14:textId="77777777" w:rsidR="00892D30" w:rsidRDefault="00892D30" w:rsidP="00564D1C">
      <w:pPr>
        <w:spacing w:line="240" w:lineRule="auto"/>
      </w:pPr>
      <w:r>
        <w:separator/>
      </w:r>
    </w:p>
  </w:footnote>
  <w:footnote w:type="continuationSeparator" w:id="0">
    <w:p w14:paraId="136D83EF" w14:textId="77777777" w:rsidR="00892D30" w:rsidRDefault="00892D30" w:rsidP="00564D1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0A59B5" w14:textId="589EEE6A" w:rsidR="00892D30" w:rsidRDefault="00892D30">
    <w:pPr>
      <w:pStyle w:val="Header"/>
    </w:pPr>
    <w:r>
      <w:t xml:space="preserve">                                                     </w:t>
    </w:r>
    <w:r>
      <w:tab/>
    </w:r>
    <w:r>
      <w:tab/>
      <w:t>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9312838"/>
      <w:docPartObj>
        <w:docPartGallery w:val="Page Numbers (Top of Page)"/>
        <w:docPartUnique/>
      </w:docPartObj>
    </w:sdtPr>
    <w:sdtEndPr>
      <w:rPr>
        <w:noProof/>
      </w:rPr>
    </w:sdtEndPr>
    <w:sdtContent>
      <w:p w14:paraId="60509476" w14:textId="017A418C" w:rsidR="00892D30" w:rsidRDefault="00892D30" w:rsidP="00355036">
        <w:pPr>
          <w:pStyle w:val="Header"/>
          <w:jc w:val="right"/>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C1659B" w14:textId="53F4FD56" w:rsidR="00892D30" w:rsidRDefault="00892D30">
    <w:pPr>
      <w:pStyle w:val="Header"/>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62368478"/>
      <w:docPartObj>
        <w:docPartGallery w:val="Page Numbers (Top of Page)"/>
        <w:docPartUnique/>
      </w:docPartObj>
    </w:sdtPr>
    <w:sdtEndPr>
      <w:rPr>
        <w:noProof/>
      </w:rPr>
    </w:sdtEndPr>
    <w:sdtContent>
      <w:p w14:paraId="618ED437" w14:textId="77777777" w:rsidR="00892D30" w:rsidRDefault="00892D3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F70258F" w14:textId="77777777" w:rsidR="00892D30" w:rsidRDefault="00892D3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673B"/>
    <w:rsid w:val="00015F8E"/>
    <w:rsid w:val="00021164"/>
    <w:rsid w:val="00023D4E"/>
    <w:rsid w:val="00034159"/>
    <w:rsid w:val="00042ACC"/>
    <w:rsid w:val="00046E13"/>
    <w:rsid w:val="00057637"/>
    <w:rsid w:val="00060891"/>
    <w:rsid w:val="00061BB1"/>
    <w:rsid w:val="00072868"/>
    <w:rsid w:val="0007364B"/>
    <w:rsid w:val="0007788A"/>
    <w:rsid w:val="00081036"/>
    <w:rsid w:val="00091212"/>
    <w:rsid w:val="000964DF"/>
    <w:rsid w:val="000A1AC6"/>
    <w:rsid w:val="000A3B6D"/>
    <w:rsid w:val="000A6C94"/>
    <w:rsid w:val="000B099C"/>
    <w:rsid w:val="000B1FCE"/>
    <w:rsid w:val="000B7E70"/>
    <w:rsid w:val="000C4E71"/>
    <w:rsid w:val="000D74F0"/>
    <w:rsid w:val="000E0914"/>
    <w:rsid w:val="000E710B"/>
    <w:rsid w:val="0012126B"/>
    <w:rsid w:val="001217AF"/>
    <w:rsid w:val="00121CC0"/>
    <w:rsid w:val="00157426"/>
    <w:rsid w:val="00157EE9"/>
    <w:rsid w:val="00163C31"/>
    <w:rsid w:val="001770A4"/>
    <w:rsid w:val="001818E6"/>
    <w:rsid w:val="00185107"/>
    <w:rsid w:val="00192568"/>
    <w:rsid w:val="00193F9F"/>
    <w:rsid w:val="00196FA7"/>
    <w:rsid w:val="001A5E67"/>
    <w:rsid w:val="001D3C29"/>
    <w:rsid w:val="001D734A"/>
    <w:rsid w:val="001F034D"/>
    <w:rsid w:val="001F6C46"/>
    <w:rsid w:val="00206DED"/>
    <w:rsid w:val="00212BE4"/>
    <w:rsid w:val="00221563"/>
    <w:rsid w:val="002246C1"/>
    <w:rsid w:val="00231D8D"/>
    <w:rsid w:val="00247DB8"/>
    <w:rsid w:val="00264A1A"/>
    <w:rsid w:val="00265CCF"/>
    <w:rsid w:val="00267036"/>
    <w:rsid w:val="0027190C"/>
    <w:rsid w:val="00287667"/>
    <w:rsid w:val="002876A3"/>
    <w:rsid w:val="002931FB"/>
    <w:rsid w:val="002962A3"/>
    <w:rsid w:val="0029731C"/>
    <w:rsid w:val="002A3214"/>
    <w:rsid w:val="002A39A0"/>
    <w:rsid w:val="002B5A4A"/>
    <w:rsid w:val="002B6FFC"/>
    <w:rsid w:val="002C1AA4"/>
    <w:rsid w:val="002C6E74"/>
    <w:rsid w:val="002D102A"/>
    <w:rsid w:val="002E185A"/>
    <w:rsid w:val="002E4062"/>
    <w:rsid w:val="002F3A2F"/>
    <w:rsid w:val="002F4152"/>
    <w:rsid w:val="002F5839"/>
    <w:rsid w:val="002F652B"/>
    <w:rsid w:val="00306D4B"/>
    <w:rsid w:val="00321CEB"/>
    <w:rsid w:val="00332F99"/>
    <w:rsid w:val="00337749"/>
    <w:rsid w:val="0035067F"/>
    <w:rsid w:val="00355036"/>
    <w:rsid w:val="00355497"/>
    <w:rsid w:val="0036141F"/>
    <w:rsid w:val="00364DFA"/>
    <w:rsid w:val="00371389"/>
    <w:rsid w:val="00374D3A"/>
    <w:rsid w:val="00382683"/>
    <w:rsid w:val="0039125C"/>
    <w:rsid w:val="003A1CFC"/>
    <w:rsid w:val="003A29A4"/>
    <w:rsid w:val="003A30BB"/>
    <w:rsid w:val="003B3A80"/>
    <w:rsid w:val="003B5DCA"/>
    <w:rsid w:val="003C00CC"/>
    <w:rsid w:val="003C2E6B"/>
    <w:rsid w:val="003C6A7A"/>
    <w:rsid w:val="003C7B48"/>
    <w:rsid w:val="003D4C7C"/>
    <w:rsid w:val="003F73DC"/>
    <w:rsid w:val="00411524"/>
    <w:rsid w:val="004117C1"/>
    <w:rsid w:val="004220B6"/>
    <w:rsid w:val="0042493C"/>
    <w:rsid w:val="00446B4F"/>
    <w:rsid w:val="00463978"/>
    <w:rsid w:val="004653E7"/>
    <w:rsid w:val="0046736C"/>
    <w:rsid w:val="0047423A"/>
    <w:rsid w:val="00487B5F"/>
    <w:rsid w:val="0049007C"/>
    <w:rsid w:val="004B49CE"/>
    <w:rsid w:val="004C08BA"/>
    <w:rsid w:val="004C2A9D"/>
    <w:rsid w:val="004C30AD"/>
    <w:rsid w:val="004C31FE"/>
    <w:rsid w:val="004D2BD8"/>
    <w:rsid w:val="004D7D62"/>
    <w:rsid w:val="004E2079"/>
    <w:rsid w:val="004E53BC"/>
    <w:rsid w:val="005177E0"/>
    <w:rsid w:val="00520A1D"/>
    <w:rsid w:val="005219B4"/>
    <w:rsid w:val="00521F23"/>
    <w:rsid w:val="00524DD4"/>
    <w:rsid w:val="00530B84"/>
    <w:rsid w:val="005311B6"/>
    <w:rsid w:val="00534C26"/>
    <w:rsid w:val="005549E1"/>
    <w:rsid w:val="0056124B"/>
    <w:rsid w:val="00561D13"/>
    <w:rsid w:val="00562EE9"/>
    <w:rsid w:val="00564D1C"/>
    <w:rsid w:val="005737B3"/>
    <w:rsid w:val="00576B0C"/>
    <w:rsid w:val="005774C8"/>
    <w:rsid w:val="00584E82"/>
    <w:rsid w:val="005920D5"/>
    <w:rsid w:val="00593C17"/>
    <w:rsid w:val="005A6F09"/>
    <w:rsid w:val="005B7442"/>
    <w:rsid w:val="005C49D0"/>
    <w:rsid w:val="005C4E93"/>
    <w:rsid w:val="005D0907"/>
    <w:rsid w:val="005E193B"/>
    <w:rsid w:val="005F7D65"/>
    <w:rsid w:val="00601D88"/>
    <w:rsid w:val="0060691A"/>
    <w:rsid w:val="006120AE"/>
    <w:rsid w:val="00634D60"/>
    <w:rsid w:val="00637635"/>
    <w:rsid w:val="00643AF5"/>
    <w:rsid w:val="00646178"/>
    <w:rsid w:val="00650BC9"/>
    <w:rsid w:val="00652813"/>
    <w:rsid w:val="00653102"/>
    <w:rsid w:val="00682D35"/>
    <w:rsid w:val="0069218B"/>
    <w:rsid w:val="00692C91"/>
    <w:rsid w:val="00694D1E"/>
    <w:rsid w:val="006978C7"/>
    <w:rsid w:val="006A710E"/>
    <w:rsid w:val="006B26CD"/>
    <w:rsid w:val="006C0C81"/>
    <w:rsid w:val="006D372A"/>
    <w:rsid w:val="006E137C"/>
    <w:rsid w:val="006F4149"/>
    <w:rsid w:val="006F719E"/>
    <w:rsid w:val="00702673"/>
    <w:rsid w:val="00712231"/>
    <w:rsid w:val="00714217"/>
    <w:rsid w:val="00714D8C"/>
    <w:rsid w:val="00716CC5"/>
    <w:rsid w:val="00721FCE"/>
    <w:rsid w:val="00745FA8"/>
    <w:rsid w:val="0077229E"/>
    <w:rsid w:val="00772E91"/>
    <w:rsid w:val="00773B56"/>
    <w:rsid w:val="00781C7C"/>
    <w:rsid w:val="007B30AB"/>
    <w:rsid w:val="007C089E"/>
    <w:rsid w:val="007C3AA3"/>
    <w:rsid w:val="007C7DAD"/>
    <w:rsid w:val="007D6FDD"/>
    <w:rsid w:val="007E7097"/>
    <w:rsid w:val="007F1F5D"/>
    <w:rsid w:val="007F3094"/>
    <w:rsid w:val="00806367"/>
    <w:rsid w:val="0081775E"/>
    <w:rsid w:val="00817802"/>
    <w:rsid w:val="00837663"/>
    <w:rsid w:val="0084793F"/>
    <w:rsid w:val="008519B1"/>
    <w:rsid w:val="00861CC1"/>
    <w:rsid w:val="00862308"/>
    <w:rsid w:val="00873F58"/>
    <w:rsid w:val="00876A87"/>
    <w:rsid w:val="00891AF9"/>
    <w:rsid w:val="00892D30"/>
    <w:rsid w:val="008B2001"/>
    <w:rsid w:val="008C011E"/>
    <w:rsid w:val="008C09D9"/>
    <w:rsid w:val="008D51FB"/>
    <w:rsid w:val="008D5646"/>
    <w:rsid w:val="008E4A14"/>
    <w:rsid w:val="008F2208"/>
    <w:rsid w:val="00900BD0"/>
    <w:rsid w:val="00901E53"/>
    <w:rsid w:val="009053EB"/>
    <w:rsid w:val="00905AF5"/>
    <w:rsid w:val="00910A87"/>
    <w:rsid w:val="00920BD5"/>
    <w:rsid w:val="00930399"/>
    <w:rsid w:val="00935859"/>
    <w:rsid w:val="00941DEB"/>
    <w:rsid w:val="00951396"/>
    <w:rsid w:val="009515D5"/>
    <w:rsid w:val="00957CBE"/>
    <w:rsid w:val="0096230A"/>
    <w:rsid w:val="00973B9E"/>
    <w:rsid w:val="00974043"/>
    <w:rsid w:val="0097776D"/>
    <w:rsid w:val="009903DB"/>
    <w:rsid w:val="00990B57"/>
    <w:rsid w:val="0099434E"/>
    <w:rsid w:val="00994364"/>
    <w:rsid w:val="00995E31"/>
    <w:rsid w:val="009A3EA6"/>
    <w:rsid w:val="009B5BAE"/>
    <w:rsid w:val="009B7BAB"/>
    <w:rsid w:val="009C0B3C"/>
    <w:rsid w:val="009C37E7"/>
    <w:rsid w:val="009D4C0E"/>
    <w:rsid w:val="009D75D9"/>
    <w:rsid w:val="009F7221"/>
    <w:rsid w:val="00A02CCB"/>
    <w:rsid w:val="00A04199"/>
    <w:rsid w:val="00A0422F"/>
    <w:rsid w:val="00A06FF5"/>
    <w:rsid w:val="00A10CBA"/>
    <w:rsid w:val="00A135B4"/>
    <w:rsid w:val="00A23B87"/>
    <w:rsid w:val="00A24F0A"/>
    <w:rsid w:val="00A265C5"/>
    <w:rsid w:val="00A41603"/>
    <w:rsid w:val="00A56A0A"/>
    <w:rsid w:val="00A73BF0"/>
    <w:rsid w:val="00A81FC4"/>
    <w:rsid w:val="00A8724F"/>
    <w:rsid w:val="00A94FEC"/>
    <w:rsid w:val="00A96AEC"/>
    <w:rsid w:val="00AA4287"/>
    <w:rsid w:val="00AB0DF0"/>
    <w:rsid w:val="00AD0A62"/>
    <w:rsid w:val="00AD7700"/>
    <w:rsid w:val="00B127E9"/>
    <w:rsid w:val="00B1328A"/>
    <w:rsid w:val="00B15177"/>
    <w:rsid w:val="00B17351"/>
    <w:rsid w:val="00B17554"/>
    <w:rsid w:val="00B32653"/>
    <w:rsid w:val="00B42363"/>
    <w:rsid w:val="00B43800"/>
    <w:rsid w:val="00B510E0"/>
    <w:rsid w:val="00B520AE"/>
    <w:rsid w:val="00B53F7E"/>
    <w:rsid w:val="00B54295"/>
    <w:rsid w:val="00B57AAB"/>
    <w:rsid w:val="00B631F3"/>
    <w:rsid w:val="00B65AAD"/>
    <w:rsid w:val="00B70B25"/>
    <w:rsid w:val="00B72DBC"/>
    <w:rsid w:val="00B84A59"/>
    <w:rsid w:val="00B85DD2"/>
    <w:rsid w:val="00B86303"/>
    <w:rsid w:val="00B86524"/>
    <w:rsid w:val="00B91B29"/>
    <w:rsid w:val="00B95A53"/>
    <w:rsid w:val="00BB0836"/>
    <w:rsid w:val="00BB2145"/>
    <w:rsid w:val="00BC072F"/>
    <w:rsid w:val="00BC3D29"/>
    <w:rsid w:val="00BC68A0"/>
    <w:rsid w:val="00BC6F84"/>
    <w:rsid w:val="00BC7EBC"/>
    <w:rsid w:val="00BE1DBE"/>
    <w:rsid w:val="00BF105A"/>
    <w:rsid w:val="00C07679"/>
    <w:rsid w:val="00C11191"/>
    <w:rsid w:val="00C31E7A"/>
    <w:rsid w:val="00C32A41"/>
    <w:rsid w:val="00C32EC0"/>
    <w:rsid w:val="00C51E62"/>
    <w:rsid w:val="00C92C97"/>
    <w:rsid w:val="00CA524B"/>
    <w:rsid w:val="00CC2EAD"/>
    <w:rsid w:val="00CC3AD6"/>
    <w:rsid w:val="00CD0293"/>
    <w:rsid w:val="00CD031A"/>
    <w:rsid w:val="00CD1ECD"/>
    <w:rsid w:val="00CD3771"/>
    <w:rsid w:val="00CD3B4E"/>
    <w:rsid w:val="00CD7406"/>
    <w:rsid w:val="00D03E83"/>
    <w:rsid w:val="00D06F22"/>
    <w:rsid w:val="00D1310C"/>
    <w:rsid w:val="00D16B4D"/>
    <w:rsid w:val="00D22DCC"/>
    <w:rsid w:val="00D232D5"/>
    <w:rsid w:val="00D24BF6"/>
    <w:rsid w:val="00D411B8"/>
    <w:rsid w:val="00D42D48"/>
    <w:rsid w:val="00D532A6"/>
    <w:rsid w:val="00D54F3D"/>
    <w:rsid w:val="00D57BAA"/>
    <w:rsid w:val="00D62747"/>
    <w:rsid w:val="00D6357B"/>
    <w:rsid w:val="00D740B6"/>
    <w:rsid w:val="00D74813"/>
    <w:rsid w:val="00D87163"/>
    <w:rsid w:val="00DA2139"/>
    <w:rsid w:val="00DA31F4"/>
    <w:rsid w:val="00DA4706"/>
    <w:rsid w:val="00DA6E1F"/>
    <w:rsid w:val="00DB0FA0"/>
    <w:rsid w:val="00DC0722"/>
    <w:rsid w:val="00DC49D2"/>
    <w:rsid w:val="00DC615D"/>
    <w:rsid w:val="00DC648A"/>
    <w:rsid w:val="00DC7C94"/>
    <w:rsid w:val="00DF1421"/>
    <w:rsid w:val="00E015DB"/>
    <w:rsid w:val="00E14851"/>
    <w:rsid w:val="00E14BBA"/>
    <w:rsid w:val="00E278C6"/>
    <w:rsid w:val="00E44142"/>
    <w:rsid w:val="00E51A6B"/>
    <w:rsid w:val="00E55770"/>
    <w:rsid w:val="00E61E55"/>
    <w:rsid w:val="00E65FD3"/>
    <w:rsid w:val="00E675F1"/>
    <w:rsid w:val="00E67DAC"/>
    <w:rsid w:val="00E7184C"/>
    <w:rsid w:val="00E84284"/>
    <w:rsid w:val="00EA5E2B"/>
    <w:rsid w:val="00EB5723"/>
    <w:rsid w:val="00ED09CD"/>
    <w:rsid w:val="00ED56D2"/>
    <w:rsid w:val="00EE5FA2"/>
    <w:rsid w:val="00EF673B"/>
    <w:rsid w:val="00EF6A7F"/>
    <w:rsid w:val="00F011DF"/>
    <w:rsid w:val="00F053A3"/>
    <w:rsid w:val="00F10C0A"/>
    <w:rsid w:val="00F10CC3"/>
    <w:rsid w:val="00F2185B"/>
    <w:rsid w:val="00F22456"/>
    <w:rsid w:val="00F24A05"/>
    <w:rsid w:val="00F32702"/>
    <w:rsid w:val="00F37A98"/>
    <w:rsid w:val="00F411A1"/>
    <w:rsid w:val="00F4389A"/>
    <w:rsid w:val="00F44551"/>
    <w:rsid w:val="00F451BD"/>
    <w:rsid w:val="00F51E07"/>
    <w:rsid w:val="00F53171"/>
    <w:rsid w:val="00F626A7"/>
    <w:rsid w:val="00F6329C"/>
    <w:rsid w:val="00F70340"/>
    <w:rsid w:val="00F727A5"/>
    <w:rsid w:val="00F826DB"/>
    <w:rsid w:val="00F8764F"/>
    <w:rsid w:val="00F93C7B"/>
    <w:rsid w:val="00F97306"/>
    <w:rsid w:val="00FA4D0F"/>
    <w:rsid w:val="00FC3E93"/>
    <w:rsid w:val="00FD1DDF"/>
    <w:rsid w:val="00FD30A6"/>
    <w:rsid w:val="00FD4DEF"/>
    <w:rsid w:val="00FE6F47"/>
    <w:rsid w:val="00FE7E2F"/>
    <w:rsid w:val="00FE7E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EB6A29"/>
  <w15:docId w15:val="{975C5632-4872-4C36-97D4-0906B4FE0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634D60"/>
    <w:rPr>
      <w:sz w:val="16"/>
      <w:szCs w:val="16"/>
    </w:rPr>
  </w:style>
  <w:style w:type="paragraph" w:styleId="CommentText">
    <w:name w:val="annotation text"/>
    <w:basedOn w:val="Normal"/>
    <w:link w:val="CommentTextChar"/>
    <w:uiPriority w:val="99"/>
    <w:semiHidden/>
    <w:unhideWhenUsed/>
    <w:rsid w:val="00634D60"/>
    <w:pPr>
      <w:spacing w:line="240" w:lineRule="auto"/>
    </w:pPr>
    <w:rPr>
      <w:sz w:val="20"/>
      <w:szCs w:val="20"/>
    </w:rPr>
  </w:style>
  <w:style w:type="character" w:customStyle="1" w:styleId="CommentTextChar">
    <w:name w:val="Comment Text Char"/>
    <w:basedOn w:val="DefaultParagraphFont"/>
    <w:link w:val="CommentText"/>
    <w:uiPriority w:val="99"/>
    <w:semiHidden/>
    <w:rsid w:val="00634D60"/>
    <w:rPr>
      <w:sz w:val="20"/>
      <w:szCs w:val="20"/>
    </w:rPr>
  </w:style>
  <w:style w:type="paragraph" w:styleId="CommentSubject">
    <w:name w:val="annotation subject"/>
    <w:basedOn w:val="CommentText"/>
    <w:next w:val="CommentText"/>
    <w:link w:val="CommentSubjectChar"/>
    <w:uiPriority w:val="99"/>
    <w:semiHidden/>
    <w:unhideWhenUsed/>
    <w:rsid w:val="00634D60"/>
    <w:rPr>
      <w:b/>
      <w:bCs/>
    </w:rPr>
  </w:style>
  <w:style w:type="character" w:customStyle="1" w:styleId="CommentSubjectChar">
    <w:name w:val="Comment Subject Char"/>
    <w:basedOn w:val="CommentTextChar"/>
    <w:link w:val="CommentSubject"/>
    <w:uiPriority w:val="99"/>
    <w:semiHidden/>
    <w:rsid w:val="00634D60"/>
    <w:rPr>
      <w:b/>
      <w:bCs/>
      <w:sz w:val="20"/>
      <w:szCs w:val="20"/>
    </w:rPr>
  </w:style>
  <w:style w:type="paragraph" w:styleId="BalloonText">
    <w:name w:val="Balloon Text"/>
    <w:basedOn w:val="Normal"/>
    <w:link w:val="BalloonTextChar"/>
    <w:uiPriority w:val="99"/>
    <w:semiHidden/>
    <w:unhideWhenUsed/>
    <w:rsid w:val="00634D6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4D60"/>
    <w:rPr>
      <w:rFonts w:ascii="Segoe UI" w:hAnsi="Segoe UI" w:cs="Segoe UI"/>
      <w:sz w:val="18"/>
      <w:szCs w:val="18"/>
    </w:rPr>
  </w:style>
  <w:style w:type="paragraph" w:styleId="Revision">
    <w:name w:val="Revision"/>
    <w:hidden/>
    <w:uiPriority w:val="99"/>
    <w:semiHidden/>
    <w:rsid w:val="00B86303"/>
    <w:pPr>
      <w:spacing w:line="240" w:lineRule="auto"/>
    </w:pPr>
  </w:style>
  <w:style w:type="table" w:styleId="TableGrid">
    <w:name w:val="Table Grid"/>
    <w:basedOn w:val="TableNormal"/>
    <w:uiPriority w:val="39"/>
    <w:rsid w:val="008376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177E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tab-span">
    <w:name w:val="apple-tab-span"/>
    <w:basedOn w:val="DefaultParagraphFont"/>
    <w:rsid w:val="005177E0"/>
  </w:style>
  <w:style w:type="character" w:styleId="Hyperlink">
    <w:name w:val="Hyperlink"/>
    <w:basedOn w:val="DefaultParagraphFont"/>
    <w:uiPriority w:val="99"/>
    <w:unhideWhenUsed/>
    <w:rsid w:val="005177E0"/>
    <w:rPr>
      <w:color w:val="0000FF"/>
      <w:u w:val="single"/>
    </w:rPr>
  </w:style>
  <w:style w:type="character" w:customStyle="1" w:styleId="UnresolvedMention1">
    <w:name w:val="Unresolved Mention1"/>
    <w:basedOn w:val="DefaultParagraphFont"/>
    <w:uiPriority w:val="99"/>
    <w:semiHidden/>
    <w:unhideWhenUsed/>
    <w:rsid w:val="004653E7"/>
    <w:rPr>
      <w:color w:val="605E5C"/>
      <w:shd w:val="clear" w:color="auto" w:fill="E1DFDD"/>
    </w:rPr>
  </w:style>
  <w:style w:type="character" w:styleId="FollowedHyperlink">
    <w:name w:val="FollowedHyperlink"/>
    <w:basedOn w:val="DefaultParagraphFont"/>
    <w:uiPriority w:val="99"/>
    <w:semiHidden/>
    <w:unhideWhenUsed/>
    <w:rsid w:val="00524DD4"/>
    <w:rPr>
      <w:color w:val="800080" w:themeColor="followedHyperlink"/>
      <w:u w:val="single"/>
    </w:rPr>
  </w:style>
  <w:style w:type="paragraph" w:styleId="Header">
    <w:name w:val="header"/>
    <w:basedOn w:val="Normal"/>
    <w:link w:val="HeaderChar"/>
    <w:uiPriority w:val="99"/>
    <w:unhideWhenUsed/>
    <w:rsid w:val="00564D1C"/>
    <w:pPr>
      <w:tabs>
        <w:tab w:val="center" w:pos="4680"/>
        <w:tab w:val="right" w:pos="9360"/>
      </w:tabs>
      <w:spacing w:line="240" w:lineRule="auto"/>
    </w:pPr>
  </w:style>
  <w:style w:type="character" w:customStyle="1" w:styleId="HeaderChar">
    <w:name w:val="Header Char"/>
    <w:basedOn w:val="DefaultParagraphFont"/>
    <w:link w:val="Header"/>
    <w:uiPriority w:val="99"/>
    <w:rsid w:val="00564D1C"/>
  </w:style>
  <w:style w:type="paragraph" w:styleId="Footer">
    <w:name w:val="footer"/>
    <w:basedOn w:val="Normal"/>
    <w:link w:val="FooterChar"/>
    <w:uiPriority w:val="99"/>
    <w:unhideWhenUsed/>
    <w:rsid w:val="00564D1C"/>
    <w:pPr>
      <w:tabs>
        <w:tab w:val="center" w:pos="4680"/>
        <w:tab w:val="right" w:pos="9360"/>
      </w:tabs>
      <w:spacing w:line="240" w:lineRule="auto"/>
    </w:pPr>
  </w:style>
  <w:style w:type="character" w:customStyle="1" w:styleId="FooterChar">
    <w:name w:val="Footer Char"/>
    <w:basedOn w:val="DefaultParagraphFont"/>
    <w:link w:val="Footer"/>
    <w:uiPriority w:val="99"/>
    <w:rsid w:val="00564D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264754">
      <w:bodyDiv w:val="1"/>
      <w:marLeft w:val="0"/>
      <w:marRight w:val="0"/>
      <w:marTop w:val="0"/>
      <w:marBottom w:val="0"/>
      <w:divBdr>
        <w:top w:val="none" w:sz="0" w:space="0" w:color="auto"/>
        <w:left w:val="none" w:sz="0" w:space="0" w:color="auto"/>
        <w:bottom w:val="none" w:sz="0" w:space="0" w:color="auto"/>
        <w:right w:val="none" w:sz="0" w:space="0" w:color="auto"/>
      </w:divBdr>
    </w:div>
    <w:div w:id="213851404">
      <w:bodyDiv w:val="1"/>
      <w:marLeft w:val="0"/>
      <w:marRight w:val="0"/>
      <w:marTop w:val="0"/>
      <w:marBottom w:val="0"/>
      <w:divBdr>
        <w:top w:val="none" w:sz="0" w:space="0" w:color="auto"/>
        <w:left w:val="none" w:sz="0" w:space="0" w:color="auto"/>
        <w:bottom w:val="none" w:sz="0" w:space="0" w:color="auto"/>
        <w:right w:val="none" w:sz="0" w:space="0" w:color="auto"/>
      </w:divBdr>
    </w:div>
    <w:div w:id="265617463">
      <w:bodyDiv w:val="1"/>
      <w:marLeft w:val="0"/>
      <w:marRight w:val="0"/>
      <w:marTop w:val="0"/>
      <w:marBottom w:val="0"/>
      <w:divBdr>
        <w:top w:val="none" w:sz="0" w:space="0" w:color="auto"/>
        <w:left w:val="none" w:sz="0" w:space="0" w:color="auto"/>
        <w:bottom w:val="none" w:sz="0" w:space="0" w:color="auto"/>
        <w:right w:val="none" w:sz="0" w:space="0" w:color="auto"/>
      </w:divBdr>
    </w:div>
    <w:div w:id="339478124">
      <w:bodyDiv w:val="1"/>
      <w:marLeft w:val="0"/>
      <w:marRight w:val="0"/>
      <w:marTop w:val="0"/>
      <w:marBottom w:val="0"/>
      <w:divBdr>
        <w:top w:val="none" w:sz="0" w:space="0" w:color="auto"/>
        <w:left w:val="none" w:sz="0" w:space="0" w:color="auto"/>
        <w:bottom w:val="none" w:sz="0" w:space="0" w:color="auto"/>
        <w:right w:val="none" w:sz="0" w:space="0" w:color="auto"/>
      </w:divBdr>
    </w:div>
    <w:div w:id="469633397">
      <w:bodyDiv w:val="1"/>
      <w:marLeft w:val="0"/>
      <w:marRight w:val="0"/>
      <w:marTop w:val="0"/>
      <w:marBottom w:val="0"/>
      <w:divBdr>
        <w:top w:val="none" w:sz="0" w:space="0" w:color="auto"/>
        <w:left w:val="none" w:sz="0" w:space="0" w:color="auto"/>
        <w:bottom w:val="none" w:sz="0" w:space="0" w:color="auto"/>
        <w:right w:val="none" w:sz="0" w:space="0" w:color="auto"/>
      </w:divBdr>
    </w:div>
    <w:div w:id="470099386">
      <w:bodyDiv w:val="1"/>
      <w:marLeft w:val="0"/>
      <w:marRight w:val="0"/>
      <w:marTop w:val="0"/>
      <w:marBottom w:val="0"/>
      <w:divBdr>
        <w:top w:val="none" w:sz="0" w:space="0" w:color="auto"/>
        <w:left w:val="none" w:sz="0" w:space="0" w:color="auto"/>
        <w:bottom w:val="none" w:sz="0" w:space="0" w:color="auto"/>
        <w:right w:val="none" w:sz="0" w:space="0" w:color="auto"/>
      </w:divBdr>
    </w:div>
    <w:div w:id="545289359">
      <w:bodyDiv w:val="1"/>
      <w:marLeft w:val="0"/>
      <w:marRight w:val="0"/>
      <w:marTop w:val="0"/>
      <w:marBottom w:val="0"/>
      <w:divBdr>
        <w:top w:val="none" w:sz="0" w:space="0" w:color="auto"/>
        <w:left w:val="none" w:sz="0" w:space="0" w:color="auto"/>
        <w:bottom w:val="none" w:sz="0" w:space="0" w:color="auto"/>
        <w:right w:val="none" w:sz="0" w:space="0" w:color="auto"/>
      </w:divBdr>
    </w:div>
    <w:div w:id="573467523">
      <w:bodyDiv w:val="1"/>
      <w:marLeft w:val="0"/>
      <w:marRight w:val="0"/>
      <w:marTop w:val="0"/>
      <w:marBottom w:val="0"/>
      <w:divBdr>
        <w:top w:val="none" w:sz="0" w:space="0" w:color="auto"/>
        <w:left w:val="none" w:sz="0" w:space="0" w:color="auto"/>
        <w:bottom w:val="none" w:sz="0" w:space="0" w:color="auto"/>
        <w:right w:val="none" w:sz="0" w:space="0" w:color="auto"/>
      </w:divBdr>
    </w:div>
    <w:div w:id="586034176">
      <w:bodyDiv w:val="1"/>
      <w:marLeft w:val="0"/>
      <w:marRight w:val="0"/>
      <w:marTop w:val="0"/>
      <w:marBottom w:val="0"/>
      <w:divBdr>
        <w:top w:val="none" w:sz="0" w:space="0" w:color="auto"/>
        <w:left w:val="none" w:sz="0" w:space="0" w:color="auto"/>
        <w:bottom w:val="none" w:sz="0" w:space="0" w:color="auto"/>
        <w:right w:val="none" w:sz="0" w:space="0" w:color="auto"/>
      </w:divBdr>
    </w:div>
    <w:div w:id="703674879">
      <w:bodyDiv w:val="1"/>
      <w:marLeft w:val="0"/>
      <w:marRight w:val="0"/>
      <w:marTop w:val="0"/>
      <w:marBottom w:val="0"/>
      <w:divBdr>
        <w:top w:val="none" w:sz="0" w:space="0" w:color="auto"/>
        <w:left w:val="none" w:sz="0" w:space="0" w:color="auto"/>
        <w:bottom w:val="none" w:sz="0" w:space="0" w:color="auto"/>
        <w:right w:val="none" w:sz="0" w:space="0" w:color="auto"/>
      </w:divBdr>
    </w:div>
    <w:div w:id="1100099966">
      <w:bodyDiv w:val="1"/>
      <w:marLeft w:val="0"/>
      <w:marRight w:val="0"/>
      <w:marTop w:val="0"/>
      <w:marBottom w:val="0"/>
      <w:divBdr>
        <w:top w:val="none" w:sz="0" w:space="0" w:color="auto"/>
        <w:left w:val="none" w:sz="0" w:space="0" w:color="auto"/>
        <w:bottom w:val="none" w:sz="0" w:space="0" w:color="auto"/>
        <w:right w:val="none" w:sz="0" w:space="0" w:color="auto"/>
      </w:divBdr>
    </w:div>
    <w:div w:id="1368408929">
      <w:bodyDiv w:val="1"/>
      <w:marLeft w:val="0"/>
      <w:marRight w:val="0"/>
      <w:marTop w:val="0"/>
      <w:marBottom w:val="0"/>
      <w:divBdr>
        <w:top w:val="none" w:sz="0" w:space="0" w:color="auto"/>
        <w:left w:val="none" w:sz="0" w:space="0" w:color="auto"/>
        <w:bottom w:val="none" w:sz="0" w:space="0" w:color="auto"/>
        <w:right w:val="none" w:sz="0" w:space="0" w:color="auto"/>
      </w:divBdr>
    </w:div>
    <w:div w:id="1419981150">
      <w:bodyDiv w:val="1"/>
      <w:marLeft w:val="0"/>
      <w:marRight w:val="0"/>
      <w:marTop w:val="0"/>
      <w:marBottom w:val="0"/>
      <w:divBdr>
        <w:top w:val="none" w:sz="0" w:space="0" w:color="auto"/>
        <w:left w:val="none" w:sz="0" w:space="0" w:color="auto"/>
        <w:bottom w:val="none" w:sz="0" w:space="0" w:color="auto"/>
        <w:right w:val="none" w:sz="0" w:space="0" w:color="auto"/>
      </w:divBdr>
    </w:div>
    <w:div w:id="1512646112">
      <w:bodyDiv w:val="1"/>
      <w:marLeft w:val="0"/>
      <w:marRight w:val="0"/>
      <w:marTop w:val="0"/>
      <w:marBottom w:val="0"/>
      <w:divBdr>
        <w:top w:val="none" w:sz="0" w:space="0" w:color="auto"/>
        <w:left w:val="none" w:sz="0" w:space="0" w:color="auto"/>
        <w:bottom w:val="none" w:sz="0" w:space="0" w:color="auto"/>
        <w:right w:val="none" w:sz="0" w:space="0" w:color="auto"/>
      </w:divBdr>
    </w:div>
    <w:div w:id="1647516254">
      <w:bodyDiv w:val="1"/>
      <w:marLeft w:val="0"/>
      <w:marRight w:val="0"/>
      <w:marTop w:val="0"/>
      <w:marBottom w:val="0"/>
      <w:divBdr>
        <w:top w:val="none" w:sz="0" w:space="0" w:color="auto"/>
        <w:left w:val="none" w:sz="0" w:space="0" w:color="auto"/>
        <w:bottom w:val="none" w:sz="0" w:space="0" w:color="auto"/>
        <w:right w:val="none" w:sz="0" w:space="0" w:color="auto"/>
      </w:divBdr>
    </w:div>
    <w:div w:id="1906646927">
      <w:bodyDiv w:val="1"/>
      <w:marLeft w:val="0"/>
      <w:marRight w:val="0"/>
      <w:marTop w:val="0"/>
      <w:marBottom w:val="0"/>
      <w:divBdr>
        <w:top w:val="none" w:sz="0" w:space="0" w:color="auto"/>
        <w:left w:val="none" w:sz="0" w:space="0" w:color="auto"/>
        <w:bottom w:val="none" w:sz="0" w:space="0" w:color="auto"/>
        <w:right w:val="none" w:sz="0" w:space="0" w:color="auto"/>
      </w:divBdr>
    </w:div>
    <w:div w:id="2031250213">
      <w:bodyDiv w:val="1"/>
      <w:marLeft w:val="0"/>
      <w:marRight w:val="0"/>
      <w:marTop w:val="0"/>
      <w:marBottom w:val="0"/>
      <w:divBdr>
        <w:top w:val="none" w:sz="0" w:space="0" w:color="auto"/>
        <w:left w:val="none" w:sz="0" w:space="0" w:color="auto"/>
        <w:bottom w:val="none" w:sz="0" w:space="0" w:color="auto"/>
        <w:right w:val="none" w:sz="0" w:space="0" w:color="auto"/>
      </w:divBdr>
    </w:div>
    <w:div w:id="20517642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suburbanstats.org/population/how-many-people-live-in-massachusetts"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iicsa.org.uk/publications/inquiry/interim/nature-effects-child-sexual-abuse/e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iicsa.org.uk/publications/inquiry/interim/nature-effects-child-sexual-abuse/ef" TargetMode="Externa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AFB8AF-8B9D-4226-8AB1-1D72D5264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6256</Words>
  <Characters>35664</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Mirick</dc:creator>
  <cp:lastModifiedBy>Scott Nowka</cp:lastModifiedBy>
  <cp:revision>3</cp:revision>
  <dcterms:created xsi:type="dcterms:W3CDTF">2021-08-18T18:14:00Z</dcterms:created>
  <dcterms:modified xsi:type="dcterms:W3CDTF">2021-08-18T18:17:00Z</dcterms:modified>
</cp:coreProperties>
</file>