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D3D6F8" w14:textId="77777777" w:rsidR="00E648DC" w:rsidRPr="00056303" w:rsidRDefault="00E648DC" w:rsidP="002349E0">
      <w:pPr>
        <w:spacing w:line="276" w:lineRule="auto"/>
        <w:jc w:val="center"/>
        <w:rPr>
          <w:rFonts w:ascii="Times New Roman" w:hAnsi="Times New Roman" w:cs="Times New Roman"/>
        </w:rPr>
      </w:pPr>
    </w:p>
    <w:p w14:paraId="1EEAA191" w14:textId="77777777" w:rsidR="00E648DC" w:rsidRPr="00056303" w:rsidRDefault="00E648DC" w:rsidP="002349E0">
      <w:pPr>
        <w:spacing w:line="276" w:lineRule="auto"/>
        <w:rPr>
          <w:rFonts w:ascii="Times New Roman" w:hAnsi="Times New Roman" w:cs="Times New Roman"/>
        </w:rPr>
      </w:pPr>
    </w:p>
    <w:p w14:paraId="2A44F75E" w14:textId="77777777" w:rsidR="00E648DC" w:rsidRPr="00056303" w:rsidRDefault="00E648DC" w:rsidP="002349E0">
      <w:pPr>
        <w:spacing w:line="276" w:lineRule="auto"/>
        <w:jc w:val="center"/>
        <w:rPr>
          <w:rFonts w:ascii="Times New Roman" w:hAnsi="Times New Roman" w:cs="Times New Roman"/>
        </w:rPr>
      </w:pPr>
    </w:p>
    <w:p w14:paraId="32D293C3" w14:textId="22054D62" w:rsidR="00B84915" w:rsidRPr="008B7611" w:rsidRDefault="00E648DC" w:rsidP="002349E0">
      <w:pPr>
        <w:spacing w:line="276" w:lineRule="auto"/>
        <w:jc w:val="center"/>
        <w:rPr>
          <w:rFonts w:ascii="Times New Roman" w:hAnsi="Times New Roman" w:cs="Times New Roman"/>
          <w:b/>
          <w:sz w:val="32"/>
        </w:rPr>
      </w:pPr>
      <w:bookmarkStart w:id="0" w:name="OLE_LINK2"/>
      <w:bookmarkStart w:id="1" w:name="OLE_LINK3"/>
      <w:r w:rsidRPr="008B7611">
        <w:rPr>
          <w:rFonts w:ascii="Times New Roman" w:hAnsi="Times New Roman" w:cs="Times New Roman"/>
          <w:b/>
          <w:sz w:val="32"/>
        </w:rPr>
        <w:t>NURSES</w:t>
      </w:r>
      <w:r w:rsidR="00E1435D" w:rsidRPr="008B7611">
        <w:rPr>
          <w:rFonts w:ascii="Times New Roman" w:hAnsi="Times New Roman" w:cs="Times New Roman"/>
          <w:b/>
          <w:sz w:val="32"/>
        </w:rPr>
        <w:t>’</w:t>
      </w:r>
      <w:r w:rsidRPr="008B7611">
        <w:rPr>
          <w:rFonts w:ascii="Times New Roman" w:hAnsi="Times New Roman" w:cs="Times New Roman"/>
          <w:b/>
          <w:sz w:val="32"/>
        </w:rPr>
        <w:t xml:space="preserve"> ROLE IN PREVENTION OF </w:t>
      </w:r>
      <w:r w:rsidR="003E612B" w:rsidRPr="008B7611">
        <w:rPr>
          <w:rFonts w:ascii="Times New Roman" w:hAnsi="Times New Roman" w:cs="Times New Roman"/>
          <w:b/>
          <w:sz w:val="32"/>
        </w:rPr>
        <w:t>HOSPITAL ADMISSIONS AMONG LONG-T</w:t>
      </w:r>
      <w:r w:rsidR="009632ED" w:rsidRPr="008B7611">
        <w:rPr>
          <w:rFonts w:ascii="Times New Roman" w:hAnsi="Times New Roman" w:cs="Times New Roman"/>
          <w:b/>
          <w:sz w:val="32"/>
        </w:rPr>
        <w:t xml:space="preserve">ERM CARE PATIENTS: </w:t>
      </w:r>
      <w:r w:rsidRPr="008B7611">
        <w:rPr>
          <w:rFonts w:ascii="Times New Roman" w:hAnsi="Times New Roman" w:cs="Times New Roman"/>
          <w:b/>
          <w:sz w:val="32"/>
        </w:rPr>
        <w:t>A SYSTEMATIC REVIEW OF THE LITERATURE</w:t>
      </w:r>
    </w:p>
    <w:bookmarkEnd w:id="0"/>
    <w:bookmarkEnd w:id="1"/>
    <w:p w14:paraId="35FE1BAF" w14:textId="77777777" w:rsidR="00E648DC" w:rsidRPr="00056303" w:rsidRDefault="00E648DC" w:rsidP="002349E0">
      <w:pPr>
        <w:spacing w:line="276" w:lineRule="auto"/>
        <w:rPr>
          <w:rFonts w:ascii="Times New Roman" w:hAnsi="Times New Roman" w:cs="Times New Roman"/>
        </w:rPr>
      </w:pPr>
    </w:p>
    <w:p w14:paraId="37D40E5B" w14:textId="77777777" w:rsidR="002349E0" w:rsidRPr="00056303" w:rsidRDefault="002349E0" w:rsidP="002349E0">
      <w:pPr>
        <w:spacing w:line="276" w:lineRule="auto"/>
        <w:rPr>
          <w:rFonts w:ascii="Times New Roman" w:hAnsi="Times New Roman" w:cs="Times New Roman"/>
        </w:rPr>
      </w:pPr>
    </w:p>
    <w:p w14:paraId="7078E5DB" w14:textId="77777777" w:rsidR="00E648DC" w:rsidRPr="008B7611" w:rsidRDefault="00E648DC" w:rsidP="002349E0">
      <w:pPr>
        <w:spacing w:line="276" w:lineRule="auto"/>
        <w:jc w:val="center"/>
        <w:rPr>
          <w:rFonts w:ascii="Times New Roman" w:hAnsi="Times New Roman" w:cs="Times New Roman"/>
          <w:b/>
          <w:sz w:val="28"/>
        </w:rPr>
      </w:pPr>
      <w:r w:rsidRPr="008B7611">
        <w:rPr>
          <w:rFonts w:ascii="Times New Roman" w:hAnsi="Times New Roman" w:cs="Times New Roman"/>
          <w:b/>
          <w:sz w:val="28"/>
        </w:rPr>
        <w:t>Honors Thesis</w:t>
      </w:r>
    </w:p>
    <w:p w14:paraId="33A39B12" w14:textId="77777777" w:rsidR="00E648DC" w:rsidRPr="00056303" w:rsidRDefault="00E648DC" w:rsidP="002349E0">
      <w:pPr>
        <w:spacing w:line="276" w:lineRule="auto"/>
        <w:rPr>
          <w:rFonts w:ascii="Times New Roman" w:hAnsi="Times New Roman" w:cs="Times New Roman"/>
        </w:rPr>
      </w:pPr>
    </w:p>
    <w:p w14:paraId="083C09AE" w14:textId="77777777" w:rsidR="002349E0" w:rsidRPr="00056303" w:rsidRDefault="002349E0" w:rsidP="002349E0">
      <w:pPr>
        <w:spacing w:line="276" w:lineRule="auto"/>
        <w:jc w:val="center"/>
        <w:rPr>
          <w:rFonts w:ascii="Times New Roman" w:hAnsi="Times New Roman" w:cs="Times New Roman"/>
        </w:rPr>
      </w:pPr>
    </w:p>
    <w:p w14:paraId="39448036" w14:textId="77777777" w:rsidR="003E612B" w:rsidRPr="008B7611" w:rsidRDefault="00E648DC" w:rsidP="002349E0">
      <w:pPr>
        <w:pStyle w:val="NormalWeb"/>
        <w:spacing w:before="0" w:beforeAutospacing="0" w:after="0" w:afterAutospacing="0" w:line="276" w:lineRule="auto"/>
        <w:jc w:val="center"/>
        <w:rPr>
          <w:rFonts w:ascii="Times New Roman" w:hAnsi="Times New Roman"/>
          <w:b/>
          <w:bCs/>
          <w:sz w:val="22"/>
          <w:szCs w:val="24"/>
        </w:rPr>
      </w:pPr>
      <w:r w:rsidRPr="008B7611">
        <w:rPr>
          <w:rFonts w:ascii="Times New Roman" w:hAnsi="Times New Roman"/>
          <w:b/>
          <w:bCs/>
          <w:sz w:val="22"/>
          <w:szCs w:val="24"/>
        </w:rPr>
        <w:t xml:space="preserve">Presented in Partial Fulfillment of the Requirements </w:t>
      </w:r>
    </w:p>
    <w:p w14:paraId="22716ACF" w14:textId="77777777" w:rsidR="008B7611" w:rsidRDefault="00E648DC" w:rsidP="002349E0">
      <w:pPr>
        <w:pStyle w:val="NormalWeb"/>
        <w:spacing w:before="0" w:beforeAutospacing="0" w:after="0" w:afterAutospacing="0" w:line="276" w:lineRule="auto"/>
        <w:jc w:val="center"/>
        <w:rPr>
          <w:rFonts w:ascii="Times New Roman" w:hAnsi="Times New Roman"/>
          <w:bCs/>
          <w:sz w:val="24"/>
          <w:szCs w:val="24"/>
        </w:rPr>
      </w:pPr>
      <w:r w:rsidRPr="008B7611">
        <w:rPr>
          <w:rFonts w:ascii="Times New Roman" w:hAnsi="Times New Roman"/>
          <w:b/>
          <w:bCs/>
          <w:sz w:val="22"/>
          <w:szCs w:val="24"/>
        </w:rPr>
        <w:t>for the Degree of Bachelors in Nursing</w:t>
      </w:r>
    </w:p>
    <w:p w14:paraId="13F76ED6" w14:textId="17B7D0CF" w:rsidR="00E648DC" w:rsidRPr="00056303" w:rsidRDefault="00E648DC" w:rsidP="002349E0">
      <w:pPr>
        <w:pStyle w:val="NormalWeb"/>
        <w:spacing w:before="0" w:beforeAutospacing="0" w:after="0" w:afterAutospacing="0" w:line="276" w:lineRule="auto"/>
        <w:jc w:val="center"/>
        <w:rPr>
          <w:rFonts w:ascii="Times New Roman" w:hAnsi="Times New Roman"/>
          <w:b/>
          <w:bCs/>
          <w:sz w:val="24"/>
          <w:szCs w:val="24"/>
        </w:rPr>
      </w:pPr>
      <w:r w:rsidRPr="00056303">
        <w:rPr>
          <w:rFonts w:ascii="Times New Roman" w:hAnsi="Times New Roman"/>
          <w:bCs/>
          <w:sz w:val="24"/>
          <w:szCs w:val="24"/>
        </w:rPr>
        <w:br/>
      </w:r>
      <w:r w:rsidR="008B7611">
        <w:rPr>
          <w:rFonts w:ascii="Times New Roman" w:hAnsi="Times New Roman"/>
          <w:sz w:val="28"/>
          <w:szCs w:val="24"/>
        </w:rPr>
        <w:t>I</w:t>
      </w:r>
      <w:r w:rsidRPr="008B7611">
        <w:rPr>
          <w:rFonts w:ascii="Times New Roman" w:hAnsi="Times New Roman"/>
          <w:sz w:val="28"/>
          <w:szCs w:val="24"/>
        </w:rPr>
        <w:t>n the College of Health and Human Services</w:t>
      </w:r>
      <w:r w:rsidRPr="008B7611">
        <w:rPr>
          <w:rFonts w:ascii="Times New Roman" w:hAnsi="Times New Roman"/>
          <w:sz w:val="28"/>
          <w:szCs w:val="24"/>
        </w:rPr>
        <w:br/>
        <w:t>at Salem State University</w:t>
      </w:r>
    </w:p>
    <w:p w14:paraId="1663CBB4" w14:textId="77777777" w:rsidR="00E648DC" w:rsidRPr="00056303" w:rsidRDefault="00E648DC" w:rsidP="002349E0">
      <w:pPr>
        <w:spacing w:line="276" w:lineRule="auto"/>
        <w:jc w:val="center"/>
        <w:rPr>
          <w:rFonts w:ascii="Times New Roman" w:hAnsi="Times New Roman" w:cs="Times New Roman"/>
        </w:rPr>
      </w:pPr>
    </w:p>
    <w:p w14:paraId="7520904D" w14:textId="77777777" w:rsidR="00E648DC" w:rsidRPr="00056303" w:rsidRDefault="00E648DC" w:rsidP="002349E0">
      <w:pPr>
        <w:spacing w:line="276" w:lineRule="auto"/>
        <w:jc w:val="center"/>
        <w:rPr>
          <w:rFonts w:ascii="Times New Roman" w:hAnsi="Times New Roman" w:cs="Times New Roman"/>
        </w:rPr>
      </w:pPr>
    </w:p>
    <w:p w14:paraId="024BFA75" w14:textId="77777777" w:rsidR="002349E0" w:rsidRPr="00056303" w:rsidRDefault="002349E0" w:rsidP="002349E0">
      <w:pPr>
        <w:spacing w:line="276" w:lineRule="auto"/>
        <w:jc w:val="center"/>
        <w:rPr>
          <w:rFonts w:ascii="Times New Roman" w:hAnsi="Times New Roman" w:cs="Times New Roman"/>
        </w:rPr>
      </w:pPr>
    </w:p>
    <w:p w14:paraId="7D4CC498" w14:textId="77777777" w:rsidR="00E648DC" w:rsidRDefault="00E648DC" w:rsidP="002349E0">
      <w:pPr>
        <w:spacing w:line="276" w:lineRule="auto"/>
        <w:jc w:val="center"/>
        <w:rPr>
          <w:rFonts w:ascii="Times New Roman" w:hAnsi="Times New Roman" w:cs="Times New Roman"/>
          <w:sz w:val="28"/>
        </w:rPr>
      </w:pPr>
      <w:r w:rsidRPr="008B7611">
        <w:rPr>
          <w:rFonts w:ascii="Times New Roman" w:hAnsi="Times New Roman" w:cs="Times New Roman"/>
          <w:sz w:val="28"/>
        </w:rPr>
        <w:t xml:space="preserve">By </w:t>
      </w:r>
    </w:p>
    <w:p w14:paraId="01D2424F" w14:textId="77777777" w:rsidR="008B7611" w:rsidRPr="008B7611" w:rsidRDefault="008B7611" w:rsidP="002349E0">
      <w:pPr>
        <w:spacing w:line="276" w:lineRule="auto"/>
        <w:jc w:val="center"/>
        <w:rPr>
          <w:rFonts w:ascii="Times New Roman" w:hAnsi="Times New Roman" w:cs="Times New Roman"/>
          <w:sz w:val="28"/>
        </w:rPr>
      </w:pPr>
    </w:p>
    <w:p w14:paraId="051EE758" w14:textId="77777777" w:rsidR="00E648DC" w:rsidRPr="008B7611" w:rsidRDefault="00E648DC" w:rsidP="002349E0">
      <w:pPr>
        <w:spacing w:line="276" w:lineRule="auto"/>
        <w:jc w:val="center"/>
        <w:rPr>
          <w:rFonts w:ascii="Times New Roman" w:hAnsi="Times New Roman" w:cs="Times New Roman"/>
          <w:sz w:val="28"/>
        </w:rPr>
      </w:pPr>
      <w:r w:rsidRPr="008B7611">
        <w:rPr>
          <w:rFonts w:ascii="Times New Roman" w:hAnsi="Times New Roman" w:cs="Times New Roman"/>
          <w:sz w:val="28"/>
        </w:rPr>
        <w:t>Jessica Lampasona</w:t>
      </w:r>
    </w:p>
    <w:p w14:paraId="0D9DD2A5" w14:textId="77777777" w:rsidR="00E648DC" w:rsidRPr="008B7611" w:rsidRDefault="00E648DC" w:rsidP="002349E0">
      <w:pPr>
        <w:spacing w:line="276" w:lineRule="auto"/>
        <w:jc w:val="center"/>
        <w:rPr>
          <w:rFonts w:ascii="Times New Roman" w:hAnsi="Times New Roman" w:cs="Times New Roman"/>
          <w:sz w:val="28"/>
        </w:rPr>
      </w:pPr>
    </w:p>
    <w:p w14:paraId="7AA6B5D7" w14:textId="77777777" w:rsidR="00E648DC" w:rsidRPr="008B7611" w:rsidRDefault="00E648DC" w:rsidP="002349E0">
      <w:pPr>
        <w:spacing w:line="276" w:lineRule="auto"/>
        <w:jc w:val="center"/>
        <w:rPr>
          <w:rFonts w:ascii="Times New Roman" w:hAnsi="Times New Roman" w:cs="Times New Roman"/>
          <w:sz w:val="28"/>
        </w:rPr>
      </w:pPr>
    </w:p>
    <w:p w14:paraId="689AF842" w14:textId="77777777" w:rsidR="00E648DC" w:rsidRPr="008B7611" w:rsidRDefault="00E648DC" w:rsidP="002349E0">
      <w:pPr>
        <w:spacing w:line="276" w:lineRule="auto"/>
        <w:jc w:val="center"/>
        <w:rPr>
          <w:rFonts w:ascii="Times New Roman" w:hAnsi="Times New Roman" w:cs="Times New Roman"/>
          <w:sz w:val="28"/>
        </w:rPr>
      </w:pPr>
    </w:p>
    <w:p w14:paraId="1C32DF42" w14:textId="77777777" w:rsidR="00E648DC" w:rsidRPr="008B7611" w:rsidRDefault="00E648DC" w:rsidP="002349E0">
      <w:pPr>
        <w:spacing w:line="276" w:lineRule="auto"/>
        <w:jc w:val="center"/>
        <w:rPr>
          <w:rFonts w:ascii="Times New Roman" w:hAnsi="Times New Roman" w:cs="Times New Roman"/>
          <w:sz w:val="28"/>
        </w:rPr>
      </w:pPr>
    </w:p>
    <w:p w14:paraId="66ABB44D" w14:textId="0CC2209C" w:rsidR="00E648DC" w:rsidRPr="008B7611" w:rsidRDefault="002A0213" w:rsidP="002349E0">
      <w:pPr>
        <w:pStyle w:val="NormalWeb"/>
        <w:spacing w:before="0" w:beforeAutospacing="0" w:after="0" w:afterAutospacing="0" w:line="276" w:lineRule="auto"/>
        <w:jc w:val="center"/>
        <w:rPr>
          <w:rFonts w:ascii="Times New Roman" w:hAnsi="Times New Roman"/>
          <w:sz w:val="28"/>
          <w:szCs w:val="24"/>
        </w:rPr>
      </w:pPr>
      <w:r w:rsidRPr="008B7611">
        <w:rPr>
          <w:rFonts w:ascii="Times New Roman" w:hAnsi="Times New Roman"/>
          <w:sz w:val="28"/>
          <w:szCs w:val="24"/>
        </w:rPr>
        <w:t>Pamela Delis</w:t>
      </w:r>
      <w:r w:rsidR="009A0340" w:rsidRPr="008B7611">
        <w:rPr>
          <w:rFonts w:ascii="Times New Roman" w:hAnsi="Times New Roman"/>
          <w:sz w:val="28"/>
          <w:szCs w:val="24"/>
        </w:rPr>
        <w:t>,</w:t>
      </w:r>
      <w:r w:rsidRPr="008B7611">
        <w:rPr>
          <w:rFonts w:ascii="Times New Roman" w:hAnsi="Times New Roman"/>
          <w:sz w:val="28"/>
          <w:szCs w:val="24"/>
        </w:rPr>
        <w:t xml:space="preserve"> PhD</w:t>
      </w:r>
      <w:r w:rsidR="0071699B" w:rsidRPr="008B7611">
        <w:rPr>
          <w:rFonts w:ascii="Times New Roman" w:hAnsi="Times New Roman"/>
          <w:sz w:val="28"/>
          <w:szCs w:val="24"/>
        </w:rPr>
        <w:t xml:space="preserve"> RN</w:t>
      </w:r>
    </w:p>
    <w:p w14:paraId="6430D931" w14:textId="77777777" w:rsidR="0023379E" w:rsidRPr="008B7611" w:rsidRDefault="0023379E" w:rsidP="002349E0">
      <w:pPr>
        <w:pStyle w:val="NormalWeb"/>
        <w:spacing w:before="0" w:beforeAutospacing="0" w:after="0" w:afterAutospacing="0" w:line="276" w:lineRule="auto"/>
        <w:jc w:val="center"/>
        <w:rPr>
          <w:rFonts w:ascii="Times New Roman" w:hAnsi="Times New Roman"/>
          <w:sz w:val="28"/>
          <w:szCs w:val="24"/>
        </w:rPr>
      </w:pPr>
      <w:r w:rsidRPr="008B7611">
        <w:rPr>
          <w:rFonts w:ascii="Times New Roman" w:hAnsi="Times New Roman"/>
          <w:sz w:val="28"/>
          <w:szCs w:val="24"/>
        </w:rPr>
        <w:t>Faculty Advisor</w:t>
      </w:r>
    </w:p>
    <w:p w14:paraId="41092A3B" w14:textId="77777777" w:rsidR="0023379E" w:rsidRPr="008B7611" w:rsidRDefault="0023379E" w:rsidP="002349E0">
      <w:pPr>
        <w:pStyle w:val="NormalWeb"/>
        <w:spacing w:before="0" w:beforeAutospacing="0" w:after="0" w:afterAutospacing="0" w:line="276" w:lineRule="auto"/>
        <w:jc w:val="center"/>
        <w:rPr>
          <w:rFonts w:ascii="Times New Roman" w:hAnsi="Times New Roman"/>
          <w:sz w:val="28"/>
          <w:szCs w:val="24"/>
        </w:rPr>
      </w:pPr>
      <w:r w:rsidRPr="008B7611">
        <w:rPr>
          <w:rFonts w:ascii="Times New Roman" w:hAnsi="Times New Roman"/>
          <w:sz w:val="28"/>
          <w:szCs w:val="24"/>
        </w:rPr>
        <w:t>School of Nursing</w:t>
      </w:r>
    </w:p>
    <w:p w14:paraId="17A5F5D3" w14:textId="77777777" w:rsidR="003E612B" w:rsidRPr="008B7611" w:rsidRDefault="003E612B" w:rsidP="002349E0">
      <w:pPr>
        <w:pStyle w:val="NormalWeb"/>
        <w:spacing w:before="0" w:beforeAutospacing="0" w:after="0" w:afterAutospacing="0" w:line="276" w:lineRule="auto"/>
        <w:jc w:val="center"/>
        <w:rPr>
          <w:rFonts w:ascii="Times New Roman" w:hAnsi="Times New Roman"/>
          <w:sz w:val="28"/>
          <w:szCs w:val="24"/>
        </w:rPr>
      </w:pPr>
    </w:p>
    <w:p w14:paraId="54D451B4" w14:textId="77777777" w:rsidR="00E648DC" w:rsidRPr="008B7611" w:rsidRDefault="00E648DC" w:rsidP="002349E0">
      <w:pPr>
        <w:pStyle w:val="NormalWeb"/>
        <w:spacing w:before="0" w:beforeAutospacing="0" w:after="0" w:afterAutospacing="0" w:line="276" w:lineRule="auto"/>
        <w:jc w:val="center"/>
        <w:rPr>
          <w:rFonts w:ascii="Times New Roman" w:hAnsi="Times New Roman"/>
          <w:sz w:val="28"/>
          <w:szCs w:val="24"/>
        </w:rPr>
      </w:pPr>
      <w:r w:rsidRPr="008B7611">
        <w:rPr>
          <w:rFonts w:ascii="Times New Roman" w:hAnsi="Times New Roman"/>
          <w:sz w:val="28"/>
          <w:szCs w:val="24"/>
        </w:rPr>
        <w:t>***</w:t>
      </w:r>
    </w:p>
    <w:p w14:paraId="704F4D1D" w14:textId="77777777" w:rsidR="003E612B" w:rsidRPr="008B7611" w:rsidRDefault="003E612B" w:rsidP="002349E0">
      <w:pPr>
        <w:pStyle w:val="NormalWeb"/>
        <w:spacing w:before="0" w:beforeAutospacing="0" w:after="0" w:afterAutospacing="0" w:line="276" w:lineRule="auto"/>
        <w:jc w:val="center"/>
        <w:rPr>
          <w:rFonts w:ascii="Times New Roman" w:hAnsi="Times New Roman"/>
          <w:sz w:val="28"/>
          <w:szCs w:val="24"/>
        </w:rPr>
      </w:pPr>
    </w:p>
    <w:p w14:paraId="2D4E52DD" w14:textId="77777777" w:rsidR="0023379E" w:rsidRPr="008B7611" w:rsidRDefault="00E648DC" w:rsidP="002349E0">
      <w:pPr>
        <w:pStyle w:val="NormalWeb"/>
        <w:spacing w:before="0" w:beforeAutospacing="0" w:after="0" w:afterAutospacing="0" w:line="276" w:lineRule="auto"/>
        <w:jc w:val="center"/>
        <w:rPr>
          <w:rFonts w:ascii="Times New Roman" w:hAnsi="Times New Roman"/>
          <w:sz w:val="28"/>
          <w:szCs w:val="24"/>
        </w:rPr>
      </w:pPr>
      <w:r w:rsidRPr="008B7611">
        <w:rPr>
          <w:rFonts w:ascii="Times New Roman" w:hAnsi="Times New Roman"/>
          <w:sz w:val="28"/>
          <w:szCs w:val="24"/>
        </w:rPr>
        <w:t xml:space="preserve">The Honors Program </w:t>
      </w:r>
    </w:p>
    <w:p w14:paraId="30CDAF8B" w14:textId="77777777" w:rsidR="003E612B" w:rsidRPr="008B7611" w:rsidRDefault="00E648DC" w:rsidP="002349E0">
      <w:pPr>
        <w:pStyle w:val="NormalWeb"/>
        <w:spacing w:before="0" w:beforeAutospacing="0" w:after="0" w:afterAutospacing="0" w:line="276" w:lineRule="auto"/>
        <w:jc w:val="center"/>
        <w:rPr>
          <w:rFonts w:ascii="Times New Roman" w:hAnsi="Times New Roman"/>
          <w:sz w:val="28"/>
          <w:szCs w:val="24"/>
        </w:rPr>
      </w:pPr>
      <w:r w:rsidRPr="008B7611">
        <w:rPr>
          <w:rFonts w:ascii="Times New Roman" w:hAnsi="Times New Roman"/>
          <w:sz w:val="28"/>
          <w:szCs w:val="24"/>
        </w:rPr>
        <w:t xml:space="preserve">Salem State University </w:t>
      </w:r>
    </w:p>
    <w:p w14:paraId="5DD4375E" w14:textId="77777777" w:rsidR="00E648DC" w:rsidRPr="008B7611" w:rsidRDefault="00E648DC" w:rsidP="002349E0">
      <w:pPr>
        <w:pStyle w:val="NormalWeb"/>
        <w:spacing w:before="0" w:beforeAutospacing="0" w:after="0" w:afterAutospacing="0" w:line="276" w:lineRule="auto"/>
        <w:jc w:val="center"/>
        <w:rPr>
          <w:rFonts w:ascii="Times New Roman" w:hAnsi="Times New Roman"/>
          <w:sz w:val="28"/>
          <w:szCs w:val="24"/>
        </w:rPr>
      </w:pPr>
      <w:r w:rsidRPr="008B7611">
        <w:rPr>
          <w:rFonts w:ascii="Times New Roman" w:hAnsi="Times New Roman"/>
          <w:sz w:val="28"/>
          <w:szCs w:val="24"/>
        </w:rPr>
        <w:t>201</w:t>
      </w:r>
      <w:r w:rsidR="0071699B" w:rsidRPr="008B7611">
        <w:rPr>
          <w:rFonts w:ascii="Times New Roman" w:hAnsi="Times New Roman"/>
          <w:sz w:val="28"/>
          <w:szCs w:val="24"/>
        </w:rPr>
        <w:t>7</w:t>
      </w:r>
    </w:p>
    <w:p w14:paraId="584D53F0" w14:textId="77777777" w:rsidR="003E612B" w:rsidRPr="00056303" w:rsidRDefault="003E612B" w:rsidP="002349E0">
      <w:pPr>
        <w:spacing w:line="276" w:lineRule="auto"/>
        <w:rPr>
          <w:rFonts w:ascii="Times New Roman" w:hAnsi="Times New Roman" w:cs="Times New Roman"/>
        </w:rPr>
      </w:pPr>
      <w:r w:rsidRPr="00056303">
        <w:rPr>
          <w:rFonts w:ascii="Times New Roman" w:hAnsi="Times New Roman" w:cs="Times New Roman"/>
        </w:rPr>
        <w:br w:type="page"/>
      </w:r>
    </w:p>
    <w:p w14:paraId="299A0750" w14:textId="0E021B4E" w:rsidR="00E648DC" w:rsidRPr="00C65F9A" w:rsidRDefault="003E612B" w:rsidP="005344B4">
      <w:pPr>
        <w:spacing w:line="480" w:lineRule="auto"/>
        <w:jc w:val="center"/>
        <w:rPr>
          <w:rFonts w:ascii="Times New Roman" w:hAnsi="Times New Roman" w:cs="Times New Roman"/>
          <w:b/>
          <w:sz w:val="28"/>
        </w:rPr>
      </w:pPr>
      <w:r w:rsidRPr="00C65F9A">
        <w:rPr>
          <w:rFonts w:ascii="Times New Roman" w:hAnsi="Times New Roman" w:cs="Times New Roman"/>
          <w:b/>
          <w:sz w:val="28"/>
        </w:rPr>
        <w:lastRenderedPageBreak/>
        <w:t>Abstract</w:t>
      </w:r>
    </w:p>
    <w:p w14:paraId="090E6354" w14:textId="767F766F" w:rsidR="002A0213" w:rsidRPr="00056303" w:rsidRDefault="002A0213" w:rsidP="00E12800">
      <w:pPr>
        <w:spacing w:line="480" w:lineRule="auto"/>
        <w:ind w:firstLine="720"/>
        <w:rPr>
          <w:rFonts w:ascii="Times New Roman" w:hAnsi="Times New Roman" w:cs="Times New Roman"/>
        </w:rPr>
      </w:pPr>
      <w:bookmarkStart w:id="2" w:name="OLE_LINK4"/>
      <w:bookmarkStart w:id="3" w:name="OLE_LINK5"/>
      <w:r w:rsidRPr="00056303">
        <w:rPr>
          <w:rFonts w:ascii="Times New Roman" w:hAnsi="Times New Roman" w:cs="Times New Roman"/>
        </w:rPr>
        <w:t>The number of Americans in long-term care (LTC) facilities is growing rapidly.  The average lifespan is increasing, and the baby boomer generation is aging.  This puts stress on both LTC facilities</w:t>
      </w:r>
      <w:r w:rsidR="00A67A82">
        <w:rPr>
          <w:rFonts w:ascii="Times New Roman" w:hAnsi="Times New Roman" w:cs="Times New Roman"/>
        </w:rPr>
        <w:t xml:space="preserve"> as well as hospitals (McAndrew, Grabowski, Dangi, &amp; Young, </w:t>
      </w:r>
      <w:r w:rsidRPr="00056303">
        <w:rPr>
          <w:rFonts w:ascii="Times New Roman" w:hAnsi="Times New Roman" w:cs="Times New Roman"/>
        </w:rPr>
        <w:t>2015).  In order for the healthcare system to run efficiently, all healthcare providers need to be aware of this issue. Methods to prevent potentially avoidable hospitalizations (</w:t>
      </w:r>
      <w:r w:rsidR="008319FB">
        <w:rPr>
          <w:rFonts w:ascii="Times New Roman" w:hAnsi="Times New Roman" w:cs="Times New Roman"/>
        </w:rPr>
        <w:t>PAH</w:t>
      </w:r>
      <w:r w:rsidRPr="00056303">
        <w:rPr>
          <w:rFonts w:ascii="Times New Roman" w:hAnsi="Times New Roman" w:cs="Times New Roman"/>
        </w:rPr>
        <w:t xml:space="preserve">) should be available for nurses.  This systematic review of the literature discusses the current literature about possible prevention methods.  This review includes articles that identify the major causes of </w:t>
      </w:r>
      <w:r w:rsidR="008319FB">
        <w:rPr>
          <w:rFonts w:ascii="Times New Roman" w:hAnsi="Times New Roman" w:cs="Times New Roman"/>
        </w:rPr>
        <w:t>PAH</w:t>
      </w:r>
      <w:r w:rsidRPr="00056303">
        <w:rPr>
          <w:rFonts w:ascii="Times New Roman" w:hAnsi="Times New Roman" w:cs="Times New Roman"/>
        </w:rPr>
        <w:t xml:space="preserve"> as well as articles that explore different ways to minimize them.  </w:t>
      </w:r>
    </w:p>
    <w:p w14:paraId="080536CE" w14:textId="4B38492E" w:rsidR="002A0213" w:rsidRPr="00056303" w:rsidRDefault="002A0213" w:rsidP="00E12800">
      <w:pPr>
        <w:spacing w:line="480" w:lineRule="auto"/>
        <w:ind w:firstLine="720"/>
        <w:rPr>
          <w:rFonts w:ascii="Times New Roman" w:hAnsi="Times New Roman" w:cs="Times New Roman"/>
        </w:rPr>
      </w:pPr>
      <w:r w:rsidRPr="00056303">
        <w:rPr>
          <w:rFonts w:ascii="Times New Roman" w:hAnsi="Times New Roman" w:cs="Times New Roman"/>
        </w:rPr>
        <w:t xml:space="preserve">Many LTC residents require care in a hospital setting from time to time, and some more frequently than others.  The term “potentially avoidable hospitalization” is used to categorize a required hospitalization that could have been avoided (McAndrew et al., 2015).  Whether from a fall, a medication error, </w:t>
      </w:r>
      <w:r w:rsidR="00DD6B59">
        <w:rPr>
          <w:rFonts w:ascii="Times New Roman" w:hAnsi="Times New Roman" w:cs="Times New Roman"/>
        </w:rPr>
        <w:t>an infectious process</w:t>
      </w:r>
      <w:r w:rsidRPr="00056303">
        <w:rPr>
          <w:rFonts w:ascii="Times New Roman" w:hAnsi="Times New Roman" w:cs="Times New Roman"/>
        </w:rPr>
        <w:t>, or another avoidable cause, such hospitalizations have negative impacts on the patient and are a hug</w:t>
      </w:r>
      <w:r w:rsidR="00A67A82">
        <w:rPr>
          <w:rFonts w:ascii="Times New Roman" w:hAnsi="Times New Roman" w:cs="Times New Roman"/>
        </w:rPr>
        <w:t>e expense for healthcare (Walsh</w:t>
      </w:r>
      <w:r w:rsidR="00934451">
        <w:rPr>
          <w:rFonts w:ascii="Times New Roman" w:hAnsi="Times New Roman" w:cs="Times New Roman"/>
        </w:rPr>
        <w:t xml:space="preserve"> et al.</w:t>
      </w:r>
      <w:r w:rsidR="00A67A82">
        <w:rPr>
          <w:rFonts w:ascii="Times New Roman" w:hAnsi="Times New Roman" w:cs="Times New Roman"/>
        </w:rPr>
        <w:t>,</w:t>
      </w:r>
      <w:r w:rsidRPr="00056303">
        <w:rPr>
          <w:rFonts w:ascii="Times New Roman" w:hAnsi="Times New Roman" w:cs="Times New Roman"/>
        </w:rPr>
        <w:t xml:space="preserve"> 2012).  Some LTC patients are admitted to the hospital repeatedly, and sometimes for the same problem.</w:t>
      </w:r>
    </w:p>
    <w:p w14:paraId="376A01D3" w14:textId="7C52973A" w:rsidR="00C65F9A" w:rsidRDefault="002A0213" w:rsidP="00C65F9A">
      <w:pPr>
        <w:spacing w:line="480" w:lineRule="auto"/>
        <w:ind w:firstLine="720"/>
        <w:rPr>
          <w:rFonts w:ascii="Times New Roman" w:hAnsi="Times New Roman" w:cs="Times New Roman"/>
        </w:rPr>
      </w:pPr>
      <w:r w:rsidRPr="00056303">
        <w:rPr>
          <w:rFonts w:ascii="Times New Roman" w:hAnsi="Times New Roman" w:cs="Times New Roman"/>
        </w:rPr>
        <w:t xml:space="preserve">Proper planning and care from nurses and other healthcare providers can lower the number of </w:t>
      </w:r>
      <w:r w:rsidR="008319FB">
        <w:rPr>
          <w:rFonts w:ascii="Times New Roman" w:hAnsi="Times New Roman" w:cs="Times New Roman"/>
        </w:rPr>
        <w:t>PAH</w:t>
      </w:r>
      <w:r w:rsidRPr="00056303">
        <w:rPr>
          <w:rFonts w:ascii="Times New Roman" w:hAnsi="Times New Roman" w:cs="Times New Roman"/>
        </w:rPr>
        <w:t xml:space="preserve"> this population experiences.  This article reviews tools and techniques available for nurses so they will be aware of such methods.  Additional research, including more randomized controlled trials, are needed since this is a rising issue in healthcare and there is currently no golden standard for nursing practice</w:t>
      </w:r>
      <w:bookmarkEnd w:id="2"/>
      <w:bookmarkEnd w:id="3"/>
      <w:r w:rsidR="00C65F9A">
        <w:rPr>
          <w:rFonts w:ascii="Times New Roman" w:hAnsi="Times New Roman" w:cs="Times New Roman"/>
        </w:rPr>
        <w:t>.</w:t>
      </w:r>
    </w:p>
    <w:p w14:paraId="02EEA8F2" w14:textId="78D4C0F5" w:rsidR="005344B4" w:rsidRPr="005344B4" w:rsidRDefault="005344B4" w:rsidP="00C65F9A">
      <w:pPr>
        <w:spacing w:line="480" w:lineRule="auto"/>
        <w:ind w:firstLine="720"/>
        <w:rPr>
          <w:rFonts w:ascii="Times New Roman" w:hAnsi="Times New Roman" w:cs="Times New Roman"/>
        </w:rPr>
      </w:pPr>
      <w:r>
        <w:rPr>
          <w:rFonts w:ascii="Times New Roman" w:hAnsi="Times New Roman" w:cs="Times New Roman"/>
          <w:i/>
        </w:rPr>
        <w:t xml:space="preserve">Key words: </w:t>
      </w:r>
      <w:bookmarkStart w:id="4" w:name="OLE_LINK6"/>
      <w:bookmarkStart w:id="5" w:name="OLE_LINK7"/>
      <w:r>
        <w:rPr>
          <w:rFonts w:ascii="Times New Roman" w:hAnsi="Times New Roman" w:cs="Times New Roman"/>
        </w:rPr>
        <w:t>long term care, hospitalization, older adults, prevention</w:t>
      </w:r>
    </w:p>
    <w:bookmarkEnd w:id="4"/>
    <w:bookmarkEnd w:id="5"/>
    <w:p w14:paraId="53E11494" w14:textId="77777777" w:rsidR="00051F92" w:rsidRDefault="00051F92" w:rsidP="00E12800">
      <w:pPr>
        <w:spacing w:line="480" w:lineRule="auto"/>
        <w:ind w:firstLine="720"/>
        <w:rPr>
          <w:rFonts w:ascii="Times New Roman" w:hAnsi="Times New Roman" w:cs="Times New Roman"/>
        </w:rPr>
      </w:pPr>
    </w:p>
    <w:p w14:paraId="3CF9975D" w14:textId="005D554C" w:rsidR="00051F92" w:rsidRPr="002579CA" w:rsidRDefault="005344B4" w:rsidP="00051F92">
      <w:pPr>
        <w:spacing w:line="480" w:lineRule="auto"/>
        <w:ind w:firstLine="720"/>
        <w:jc w:val="center"/>
        <w:rPr>
          <w:rFonts w:ascii="Times New Roman" w:hAnsi="Times New Roman" w:cs="Times New Roman"/>
          <w:b/>
          <w:color w:val="000000" w:themeColor="text1"/>
        </w:rPr>
      </w:pPr>
      <w:r w:rsidRPr="002579CA">
        <w:rPr>
          <w:rFonts w:ascii="Times New Roman" w:hAnsi="Times New Roman" w:cs="Times New Roman"/>
          <w:b/>
          <w:color w:val="000000" w:themeColor="text1"/>
        </w:rPr>
        <w:t>TABLE OF CONTENTS</w:t>
      </w:r>
    </w:p>
    <w:p w14:paraId="179DEB5A" w14:textId="25735FC5" w:rsidR="005344B4" w:rsidRDefault="0043158B" w:rsidP="00051F92">
      <w:pPr>
        <w:spacing w:line="480" w:lineRule="auto"/>
        <w:ind w:firstLine="72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5344B4">
        <w:rPr>
          <w:rFonts w:ascii="Times New Roman" w:hAnsi="Times New Roman" w:cs="Times New Roman"/>
        </w:rPr>
        <w:t>Page</w:t>
      </w:r>
    </w:p>
    <w:p w14:paraId="21EA2DEA" w14:textId="56AF09F4" w:rsidR="000303F5" w:rsidRDefault="000303F5" w:rsidP="00051F92">
      <w:pPr>
        <w:spacing w:line="480" w:lineRule="auto"/>
        <w:ind w:firstLine="720"/>
        <w:rPr>
          <w:rFonts w:ascii="Times New Roman" w:hAnsi="Times New Roman" w:cs="Times New Roman"/>
        </w:rPr>
      </w:pPr>
      <w:r>
        <w:rPr>
          <w:rFonts w:ascii="Times New Roman" w:hAnsi="Times New Roman" w:cs="Times New Roman"/>
        </w:rPr>
        <w:t>Acknowledge</w:t>
      </w:r>
      <w:r w:rsidR="00B444A4">
        <w:rPr>
          <w:rFonts w:ascii="Times New Roman" w:hAnsi="Times New Roman" w:cs="Times New Roman"/>
        </w:rPr>
        <w:t>ments………………………………………………………....</w:t>
      </w:r>
      <w:r w:rsidR="00B444A4">
        <w:rPr>
          <w:rFonts w:ascii="Times New Roman" w:hAnsi="Times New Roman" w:cs="Times New Roman"/>
        </w:rPr>
        <w:tab/>
        <w:t>iv</w:t>
      </w:r>
    </w:p>
    <w:p w14:paraId="23CF8173" w14:textId="51CD9213" w:rsidR="00AB2402" w:rsidRDefault="005344B4"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Intro</w:t>
      </w:r>
      <w:r w:rsidR="00AB2402">
        <w:rPr>
          <w:rFonts w:ascii="Times New Roman" w:hAnsi="Times New Roman" w:cs="Times New Roman"/>
        </w:rPr>
        <w:t>duction…………………………………………………………</w:t>
      </w:r>
      <w:r w:rsidR="0043158B">
        <w:rPr>
          <w:rFonts w:ascii="Times New Roman" w:hAnsi="Times New Roman" w:cs="Times New Roman"/>
        </w:rPr>
        <w:t>……....</w:t>
      </w:r>
      <w:r w:rsidR="0043158B">
        <w:rPr>
          <w:rFonts w:ascii="Times New Roman" w:hAnsi="Times New Roman" w:cs="Times New Roman"/>
        </w:rPr>
        <w:tab/>
      </w:r>
      <w:r w:rsidR="0033013A">
        <w:rPr>
          <w:rFonts w:ascii="Times New Roman" w:hAnsi="Times New Roman" w:cs="Times New Roman"/>
        </w:rPr>
        <w:t>1</w:t>
      </w:r>
    </w:p>
    <w:p w14:paraId="2B8C3913" w14:textId="6E4B8286" w:rsidR="00AB2402" w:rsidRDefault="00AB2402"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Methods………………………………………………………………</w:t>
      </w:r>
      <w:r w:rsidR="0043158B">
        <w:rPr>
          <w:rFonts w:ascii="Times New Roman" w:hAnsi="Times New Roman" w:cs="Times New Roman"/>
        </w:rPr>
        <w:t>…….</w:t>
      </w:r>
      <w:r w:rsidR="0043158B">
        <w:rPr>
          <w:rFonts w:ascii="Times New Roman" w:hAnsi="Times New Roman" w:cs="Times New Roman"/>
        </w:rPr>
        <w:tab/>
      </w:r>
      <w:r w:rsidR="00366C8E">
        <w:rPr>
          <w:rFonts w:ascii="Times New Roman" w:hAnsi="Times New Roman" w:cs="Times New Roman"/>
        </w:rPr>
        <w:t>2</w:t>
      </w:r>
    </w:p>
    <w:p w14:paraId="795F7FD4" w14:textId="61DB53AD" w:rsidR="00AB2402" w:rsidRDefault="00AB2402"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Results……………………………………………………………</w:t>
      </w:r>
      <w:r w:rsidR="0043158B">
        <w:rPr>
          <w:rFonts w:ascii="Times New Roman" w:hAnsi="Times New Roman" w:cs="Times New Roman"/>
        </w:rPr>
        <w:t>…………</w:t>
      </w:r>
      <w:r w:rsidR="0043158B">
        <w:rPr>
          <w:rFonts w:ascii="Times New Roman" w:hAnsi="Times New Roman" w:cs="Times New Roman"/>
        </w:rPr>
        <w:tab/>
      </w:r>
      <w:r w:rsidR="00366C8E">
        <w:rPr>
          <w:rFonts w:ascii="Times New Roman" w:hAnsi="Times New Roman" w:cs="Times New Roman"/>
        </w:rPr>
        <w:t>3</w:t>
      </w:r>
    </w:p>
    <w:p w14:paraId="2CB94513" w14:textId="3625FD93" w:rsidR="00AB2402" w:rsidRDefault="0043158B"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Discussion</w:t>
      </w:r>
      <w:r w:rsidR="00AB2402">
        <w:rPr>
          <w:rFonts w:ascii="Times New Roman" w:hAnsi="Times New Roman" w:cs="Times New Roman"/>
        </w:rPr>
        <w:t>…………………………………………………………</w:t>
      </w:r>
      <w:r w:rsidR="0033013A">
        <w:rPr>
          <w:rFonts w:ascii="Times New Roman" w:hAnsi="Times New Roman" w:cs="Times New Roman"/>
        </w:rPr>
        <w:t>………..</w:t>
      </w:r>
      <w:r w:rsidR="0033013A">
        <w:rPr>
          <w:rFonts w:ascii="Times New Roman" w:hAnsi="Times New Roman" w:cs="Times New Roman"/>
        </w:rPr>
        <w:tab/>
      </w:r>
      <w:r w:rsidR="00366C8E">
        <w:rPr>
          <w:rFonts w:ascii="Times New Roman" w:hAnsi="Times New Roman" w:cs="Times New Roman"/>
        </w:rPr>
        <w:t>7</w:t>
      </w:r>
    </w:p>
    <w:p w14:paraId="248603A3" w14:textId="6A7DAF31" w:rsidR="00AB2402" w:rsidRDefault="0043158B"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Limitations……</w:t>
      </w:r>
      <w:r w:rsidR="00AB2402">
        <w:rPr>
          <w:rFonts w:ascii="Times New Roman" w:hAnsi="Times New Roman" w:cs="Times New Roman"/>
        </w:rPr>
        <w:t>…</w:t>
      </w:r>
      <w:r w:rsidR="0033013A">
        <w:rPr>
          <w:rFonts w:ascii="Times New Roman" w:hAnsi="Times New Roman" w:cs="Times New Roman"/>
        </w:rPr>
        <w:t>………………………………………………………….</w:t>
      </w:r>
      <w:r w:rsidR="0033013A">
        <w:rPr>
          <w:rFonts w:ascii="Times New Roman" w:hAnsi="Times New Roman" w:cs="Times New Roman"/>
        </w:rPr>
        <w:tab/>
      </w:r>
      <w:r w:rsidR="00366C8E">
        <w:rPr>
          <w:rFonts w:ascii="Times New Roman" w:hAnsi="Times New Roman" w:cs="Times New Roman"/>
        </w:rPr>
        <w:t>8</w:t>
      </w:r>
    </w:p>
    <w:p w14:paraId="5845CB45" w14:textId="72B6CCE1" w:rsidR="00AB2402" w:rsidRDefault="0043158B"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Conclusion</w:t>
      </w:r>
      <w:r w:rsidR="00AB2402">
        <w:rPr>
          <w:rFonts w:ascii="Times New Roman" w:hAnsi="Times New Roman" w:cs="Times New Roman"/>
        </w:rPr>
        <w:t>…………………………………………………………</w:t>
      </w:r>
      <w:r w:rsidR="0033013A">
        <w:rPr>
          <w:rFonts w:ascii="Times New Roman" w:hAnsi="Times New Roman" w:cs="Times New Roman"/>
        </w:rPr>
        <w:t>……….</w:t>
      </w:r>
      <w:r w:rsidR="0033013A">
        <w:rPr>
          <w:rFonts w:ascii="Times New Roman" w:hAnsi="Times New Roman" w:cs="Times New Roman"/>
        </w:rPr>
        <w:tab/>
      </w:r>
      <w:r w:rsidR="00366C8E">
        <w:rPr>
          <w:rFonts w:ascii="Times New Roman" w:hAnsi="Times New Roman" w:cs="Times New Roman"/>
        </w:rPr>
        <w:t>8</w:t>
      </w:r>
    </w:p>
    <w:p w14:paraId="4133BC25" w14:textId="69DECB06" w:rsidR="00AB2402" w:rsidRDefault="00AB2402"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References……………………………………………………………</w:t>
      </w:r>
      <w:r w:rsidR="0043158B">
        <w:rPr>
          <w:rFonts w:ascii="Times New Roman" w:hAnsi="Times New Roman" w:cs="Times New Roman"/>
        </w:rPr>
        <w:t>……..</w:t>
      </w:r>
      <w:r w:rsidR="0043158B">
        <w:rPr>
          <w:rFonts w:ascii="Times New Roman" w:hAnsi="Times New Roman" w:cs="Times New Roman"/>
        </w:rPr>
        <w:tab/>
      </w:r>
      <w:r w:rsidR="00366C8E">
        <w:rPr>
          <w:rFonts w:ascii="Times New Roman" w:hAnsi="Times New Roman" w:cs="Times New Roman"/>
        </w:rPr>
        <w:t>10</w:t>
      </w:r>
    </w:p>
    <w:p w14:paraId="4BB62441" w14:textId="231F859D" w:rsidR="00AB2402" w:rsidRDefault="0043158B" w:rsidP="0043158B">
      <w:pPr>
        <w:tabs>
          <w:tab w:val="left" w:pos="7920"/>
          <w:tab w:val="left" w:pos="8280"/>
        </w:tabs>
        <w:spacing w:line="480" w:lineRule="auto"/>
        <w:ind w:firstLine="720"/>
        <w:rPr>
          <w:rFonts w:ascii="Times New Roman" w:hAnsi="Times New Roman" w:cs="Times New Roman"/>
        </w:rPr>
      </w:pPr>
      <w:r>
        <w:rPr>
          <w:rFonts w:ascii="Times New Roman" w:hAnsi="Times New Roman" w:cs="Times New Roman"/>
        </w:rPr>
        <w:t>Appendix</w:t>
      </w:r>
      <w:r w:rsidR="00AB2402">
        <w:rPr>
          <w:rFonts w:ascii="Times New Roman" w:hAnsi="Times New Roman" w:cs="Times New Roman"/>
        </w:rPr>
        <w:t>……………………………………………………………</w:t>
      </w:r>
      <w:r>
        <w:rPr>
          <w:rFonts w:ascii="Times New Roman" w:hAnsi="Times New Roman" w:cs="Times New Roman"/>
        </w:rPr>
        <w:t>………</w:t>
      </w:r>
      <w:r>
        <w:rPr>
          <w:rFonts w:ascii="Times New Roman" w:hAnsi="Times New Roman" w:cs="Times New Roman"/>
        </w:rPr>
        <w:tab/>
      </w:r>
      <w:r w:rsidR="00366C8E">
        <w:rPr>
          <w:rFonts w:ascii="Times New Roman" w:hAnsi="Times New Roman" w:cs="Times New Roman"/>
        </w:rPr>
        <w:t>12</w:t>
      </w:r>
    </w:p>
    <w:p w14:paraId="2E75C84F" w14:textId="77777777" w:rsidR="00AB2402" w:rsidRPr="00056303" w:rsidRDefault="00AB2402" w:rsidP="0043158B">
      <w:pPr>
        <w:tabs>
          <w:tab w:val="left" w:pos="7920"/>
          <w:tab w:val="left" w:pos="8280"/>
        </w:tabs>
        <w:spacing w:line="480" w:lineRule="auto"/>
        <w:ind w:firstLine="720"/>
        <w:rPr>
          <w:rFonts w:ascii="Times New Roman" w:hAnsi="Times New Roman" w:cs="Times New Roman"/>
        </w:rPr>
      </w:pPr>
    </w:p>
    <w:p w14:paraId="4B91FA10" w14:textId="77777777" w:rsidR="00E12800" w:rsidRPr="00056303" w:rsidRDefault="00E12800" w:rsidP="0043158B">
      <w:pPr>
        <w:tabs>
          <w:tab w:val="left" w:pos="7920"/>
          <w:tab w:val="left" w:pos="8280"/>
        </w:tabs>
        <w:spacing w:line="480" w:lineRule="auto"/>
        <w:rPr>
          <w:rFonts w:ascii="Times New Roman" w:hAnsi="Times New Roman" w:cs="Times New Roman"/>
        </w:rPr>
      </w:pPr>
      <w:r w:rsidRPr="00056303">
        <w:rPr>
          <w:rFonts w:ascii="Times New Roman" w:hAnsi="Times New Roman" w:cs="Times New Roman"/>
        </w:rPr>
        <w:br w:type="page"/>
      </w:r>
      <w:bookmarkStart w:id="6" w:name="_GoBack"/>
      <w:bookmarkEnd w:id="6"/>
    </w:p>
    <w:p w14:paraId="51F4E9D2" w14:textId="50595441" w:rsidR="005344B4" w:rsidRPr="00C879B8" w:rsidRDefault="005344B4" w:rsidP="005344B4">
      <w:pPr>
        <w:spacing w:line="480" w:lineRule="auto"/>
        <w:jc w:val="center"/>
        <w:rPr>
          <w:rFonts w:ascii="Times New Roman" w:hAnsi="Times New Roman" w:cs="Times New Roman"/>
          <w:b/>
          <w:sz w:val="28"/>
        </w:rPr>
      </w:pPr>
      <w:r w:rsidRPr="00C879B8">
        <w:rPr>
          <w:rFonts w:ascii="Times New Roman" w:hAnsi="Times New Roman" w:cs="Times New Roman"/>
          <w:b/>
          <w:sz w:val="28"/>
        </w:rPr>
        <w:lastRenderedPageBreak/>
        <w:t>Acknowledgements</w:t>
      </w:r>
    </w:p>
    <w:p w14:paraId="06B0737A" w14:textId="58315507" w:rsidR="001B290D" w:rsidRPr="00C65F9A" w:rsidRDefault="001B290D" w:rsidP="001B290D">
      <w:pPr>
        <w:spacing w:line="480" w:lineRule="auto"/>
        <w:rPr>
          <w:rFonts w:ascii="Times New Roman" w:hAnsi="Times New Roman" w:cs="Times New Roman"/>
        </w:rPr>
      </w:pPr>
      <w:r>
        <w:rPr>
          <w:rFonts w:ascii="Times New Roman" w:hAnsi="Times New Roman" w:cs="Times New Roman"/>
          <w:sz w:val="28"/>
        </w:rPr>
        <w:tab/>
      </w:r>
      <w:r w:rsidR="00F604E5" w:rsidRPr="00C65F9A">
        <w:rPr>
          <w:rFonts w:ascii="Times New Roman" w:hAnsi="Times New Roman" w:cs="Times New Roman"/>
        </w:rPr>
        <w:t xml:space="preserve">First and foremost, </w:t>
      </w:r>
      <w:r w:rsidRPr="00C65F9A">
        <w:rPr>
          <w:rFonts w:ascii="Times New Roman" w:hAnsi="Times New Roman" w:cs="Times New Roman"/>
        </w:rPr>
        <w:t xml:space="preserve">I would like to thank my advisor, Professor </w:t>
      </w:r>
      <w:r w:rsidR="00F604E5" w:rsidRPr="00C65F9A">
        <w:rPr>
          <w:rFonts w:ascii="Times New Roman" w:hAnsi="Times New Roman" w:cs="Times New Roman"/>
        </w:rPr>
        <w:t xml:space="preserve">Pamela Delis. </w:t>
      </w:r>
      <w:r w:rsidR="007A703A" w:rsidRPr="00C65F9A">
        <w:rPr>
          <w:rFonts w:ascii="Times New Roman" w:hAnsi="Times New Roman" w:cs="Times New Roman"/>
        </w:rPr>
        <w:t xml:space="preserve"> She dedicated so much time </w:t>
      </w:r>
      <w:r w:rsidR="005D0264" w:rsidRPr="00C65F9A">
        <w:rPr>
          <w:rFonts w:ascii="Times New Roman" w:hAnsi="Times New Roman" w:cs="Times New Roman"/>
        </w:rPr>
        <w:t>to</w:t>
      </w:r>
      <w:r w:rsidR="00567179" w:rsidRPr="00C65F9A">
        <w:rPr>
          <w:rFonts w:ascii="Times New Roman" w:hAnsi="Times New Roman" w:cs="Times New Roman"/>
        </w:rPr>
        <w:t xml:space="preserve"> </w:t>
      </w:r>
      <w:r w:rsidR="005D0264" w:rsidRPr="00C65F9A">
        <w:rPr>
          <w:rFonts w:ascii="Times New Roman" w:hAnsi="Times New Roman" w:cs="Times New Roman"/>
        </w:rPr>
        <w:t>share</w:t>
      </w:r>
      <w:r w:rsidR="007A703A" w:rsidRPr="00C65F9A">
        <w:rPr>
          <w:rFonts w:ascii="Times New Roman" w:hAnsi="Times New Roman" w:cs="Times New Roman"/>
        </w:rPr>
        <w:t xml:space="preserve"> her</w:t>
      </w:r>
      <w:r w:rsidR="00E04CFB" w:rsidRPr="00C65F9A">
        <w:rPr>
          <w:rFonts w:ascii="Times New Roman" w:hAnsi="Times New Roman" w:cs="Times New Roman"/>
        </w:rPr>
        <w:t xml:space="preserve"> </w:t>
      </w:r>
      <w:r w:rsidR="007A703A" w:rsidRPr="00C65F9A">
        <w:rPr>
          <w:rFonts w:ascii="Times New Roman" w:hAnsi="Times New Roman" w:cs="Times New Roman"/>
        </w:rPr>
        <w:t xml:space="preserve">wisdom and expertise.  </w:t>
      </w:r>
      <w:r w:rsidR="00B806DE" w:rsidRPr="00C65F9A">
        <w:rPr>
          <w:rFonts w:ascii="Times New Roman" w:hAnsi="Times New Roman" w:cs="Times New Roman"/>
        </w:rPr>
        <w:t xml:space="preserve">Professor Delis has guided me </w:t>
      </w:r>
      <w:r w:rsidR="00567179" w:rsidRPr="00C65F9A">
        <w:rPr>
          <w:rFonts w:ascii="Times New Roman" w:hAnsi="Times New Roman" w:cs="Times New Roman"/>
        </w:rPr>
        <w:t>through</w:t>
      </w:r>
      <w:r w:rsidR="005D0264" w:rsidRPr="00C65F9A">
        <w:rPr>
          <w:rFonts w:ascii="Times New Roman" w:hAnsi="Times New Roman" w:cs="Times New Roman"/>
        </w:rPr>
        <w:t>out</w:t>
      </w:r>
      <w:r w:rsidR="00B806DE" w:rsidRPr="00C65F9A">
        <w:rPr>
          <w:rFonts w:ascii="Times New Roman" w:hAnsi="Times New Roman" w:cs="Times New Roman"/>
        </w:rPr>
        <w:t xml:space="preserve"> the writing of this thesis, making it an enjoyable process. </w:t>
      </w:r>
    </w:p>
    <w:p w14:paraId="0EE3DBF3" w14:textId="7F28DD3E" w:rsidR="005344B4" w:rsidRPr="00C65F9A" w:rsidRDefault="00F81E48" w:rsidP="00E12800">
      <w:pPr>
        <w:spacing w:line="480" w:lineRule="auto"/>
        <w:rPr>
          <w:rFonts w:ascii="Times New Roman" w:hAnsi="Times New Roman" w:cs="Times New Roman"/>
        </w:rPr>
      </w:pPr>
      <w:r w:rsidRPr="00C65F9A">
        <w:rPr>
          <w:rFonts w:ascii="Times New Roman" w:hAnsi="Times New Roman" w:cs="Times New Roman"/>
        </w:rPr>
        <w:tab/>
      </w:r>
      <w:r w:rsidR="00376BD1" w:rsidRPr="00C65F9A">
        <w:rPr>
          <w:rFonts w:ascii="Times New Roman" w:hAnsi="Times New Roman" w:cs="Times New Roman"/>
        </w:rPr>
        <w:t>Next, I would like to</w:t>
      </w:r>
      <w:r w:rsidRPr="00C65F9A">
        <w:rPr>
          <w:rFonts w:ascii="Times New Roman" w:hAnsi="Times New Roman" w:cs="Times New Roman"/>
        </w:rPr>
        <w:t xml:space="preserve"> thank </w:t>
      </w:r>
      <w:r w:rsidR="0075258B" w:rsidRPr="00C65F9A">
        <w:rPr>
          <w:rFonts w:ascii="Times New Roman" w:hAnsi="Times New Roman" w:cs="Times New Roman"/>
        </w:rPr>
        <w:t xml:space="preserve">Professor </w:t>
      </w:r>
      <w:r w:rsidR="0093623F" w:rsidRPr="00C65F9A">
        <w:rPr>
          <w:rFonts w:ascii="Times New Roman" w:hAnsi="Times New Roman" w:cs="Times New Roman"/>
        </w:rPr>
        <w:t xml:space="preserve">Scott Nowka for providing helpful insight and </w:t>
      </w:r>
      <w:r w:rsidR="0075258B" w:rsidRPr="00C65F9A">
        <w:rPr>
          <w:rFonts w:ascii="Times New Roman" w:hAnsi="Times New Roman" w:cs="Times New Roman"/>
        </w:rPr>
        <w:t xml:space="preserve">motivation.  </w:t>
      </w:r>
      <w:r w:rsidR="00376BD1" w:rsidRPr="00C65F9A">
        <w:rPr>
          <w:rFonts w:ascii="Times New Roman" w:hAnsi="Times New Roman" w:cs="Times New Roman"/>
        </w:rPr>
        <w:t xml:space="preserve">I would also like to </w:t>
      </w:r>
      <w:r w:rsidR="00657AA0" w:rsidRPr="00C65F9A">
        <w:rPr>
          <w:rFonts w:ascii="Times New Roman" w:hAnsi="Times New Roman" w:cs="Times New Roman"/>
        </w:rPr>
        <w:t xml:space="preserve">thank the nursing resource librarian, Nancy George, for her help with the research portion of this thesis. </w:t>
      </w:r>
    </w:p>
    <w:p w14:paraId="708A27E1" w14:textId="72E8485C" w:rsidR="00657AA0" w:rsidRPr="00C65F9A" w:rsidRDefault="00657AA0" w:rsidP="00E12800">
      <w:pPr>
        <w:spacing w:line="480" w:lineRule="auto"/>
        <w:rPr>
          <w:rFonts w:ascii="Times New Roman" w:hAnsi="Times New Roman" w:cs="Times New Roman"/>
        </w:rPr>
      </w:pPr>
      <w:r w:rsidRPr="00C65F9A">
        <w:rPr>
          <w:rFonts w:ascii="Times New Roman" w:hAnsi="Times New Roman" w:cs="Times New Roman"/>
        </w:rPr>
        <w:tab/>
        <w:t>Lastly, I would like to thank my friends and family who supported and encouraged me throughout this project.  I am thankful for everyone who helped make this possible.</w:t>
      </w:r>
    </w:p>
    <w:p w14:paraId="78D80777" w14:textId="77777777" w:rsidR="00C65F9A" w:rsidRDefault="00C65F9A" w:rsidP="00E12800">
      <w:pPr>
        <w:spacing w:line="480" w:lineRule="auto"/>
        <w:rPr>
          <w:rFonts w:ascii="Times New Roman" w:hAnsi="Times New Roman" w:cs="Times New Roman"/>
          <w:b/>
        </w:rPr>
        <w:sectPr w:rsidR="00C65F9A" w:rsidSect="00C65F9A">
          <w:headerReference w:type="even" r:id="rId7"/>
          <w:headerReference w:type="default" r:id="rId8"/>
          <w:headerReference w:type="first" r:id="rId9"/>
          <w:pgSz w:w="12240" w:h="15840"/>
          <w:pgMar w:top="1440" w:right="1440" w:bottom="1440" w:left="2160" w:header="720" w:footer="720" w:gutter="0"/>
          <w:pgNumType w:fmt="lowerRoman" w:start="1"/>
          <w:cols w:space="720"/>
          <w:titlePg/>
          <w:docGrid w:linePitch="360"/>
        </w:sectPr>
      </w:pPr>
    </w:p>
    <w:p w14:paraId="1F778C07" w14:textId="77777777" w:rsidR="00E12800" w:rsidRPr="00056303" w:rsidRDefault="00E12800" w:rsidP="000B15CE">
      <w:pPr>
        <w:spacing w:line="480" w:lineRule="auto"/>
        <w:jc w:val="center"/>
        <w:rPr>
          <w:rFonts w:ascii="Times New Roman" w:hAnsi="Times New Roman" w:cs="Times New Roman"/>
          <w:b/>
          <w:sz w:val="28"/>
        </w:rPr>
      </w:pPr>
      <w:r w:rsidRPr="00056303">
        <w:rPr>
          <w:rFonts w:ascii="Times New Roman" w:hAnsi="Times New Roman" w:cs="Times New Roman"/>
          <w:b/>
          <w:sz w:val="28"/>
        </w:rPr>
        <w:lastRenderedPageBreak/>
        <w:t>Introduction</w:t>
      </w:r>
    </w:p>
    <w:p w14:paraId="4843B100" w14:textId="6F8E5EF0" w:rsidR="00E12800" w:rsidRPr="00056303" w:rsidRDefault="00E12800" w:rsidP="00E12800">
      <w:pPr>
        <w:spacing w:line="480" w:lineRule="auto"/>
        <w:ind w:firstLine="720"/>
        <w:rPr>
          <w:rFonts w:ascii="Times New Roman" w:hAnsi="Times New Roman" w:cs="Times New Roman"/>
        </w:rPr>
      </w:pPr>
      <w:r w:rsidRPr="00056303">
        <w:rPr>
          <w:rFonts w:ascii="Times New Roman" w:hAnsi="Times New Roman" w:cs="Times New Roman"/>
        </w:rPr>
        <w:t xml:space="preserve">As the baby boomer generation ages, more and more Americans will reside in long-term care (LTC) facilities. Hospitals are already under stress as they try to accommodate for this increase in need for medical attention.  Since over 15 percent of these individuals will require hospitalization in any six-month time frame (Grabowski, O’Malley, &amp; Barhydt, 2007), they account for a large number of the patient population.  Some of these hospitalizations could have been avoided or treated differently.  It is estimated that potentially </w:t>
      </w:r>
      <w:r w:rsidR="008319FB">
        <w:rPr>
          <w:rFonts w:ascii="Times New Roman" w:hAnsi="Times New Roman" w:cs="Times New Roman"/>
        </w:rPr>
        <w:t>avoidable hospitalizations (PAH</w:t>
      </w:r>
      <w:r w:rsidRPr="00056303">
        <w:rPr>
          <w:rFonts w:ascii="Times New Roman" w:hAnsi="Times New Roman" w:cs="Times New Roman"/>
        </w:rPr>
        <w:t xml:space="preserve">) account for approximately 40% of these admissions (Grabowski et al., 2007).  Even older adults staying in LTC facilities for rehabilitation are at risk for requiring a potentially avoidable hospitalization.  </w:t>
      </w:r>
    </w:p>
    <w:p w14:paraId="67EA1946" w14:textId="4398B6EF" w:rsidR="00E12800" w:rsidRPr="00056303" w:rsidRDefault="00E12800" w:rsidP="00E12800">
      <w:pPr>
        <w:spacing w:line="480" w:lineRule="auto"/>
        <w:ind w:firstLine="720"/>
        <w:rPr>
          <w:rFonts w:ascii="Times New Roman" w:hAnsi="Times New Roman" w:cs="Times New Roman"/>
        </w:rPr>
      </w:pPr>
      <w:r w:rsidRPr="00056303">
        <w:rPr>
          <w:rFonts w:ascii="Times New Roman" w:hAnsi="Times New Roman" w:cs="Times New Roman"/>
        </w:rPr>
        <w:t>When a PAH occurs, the individual is at risk of not only delirium and deterioration, but iatrogenic illness as well (</w:t>
      </w:r>
      <w:r w:rsidR="00DD6B59">
        <w:rPr>
          <w:rFonts w:ascii="Times New Roman" w:hAnsi="Times New Roman" w:cs="Times New Roman"/>
        </w:rPr>
        <w:t>X</w:t>
      </w:r>
      <w:r w:rsidRPr="00056303">
        <w:rPr>
          <w:rFonts w:ascii="Times New Roman" w:hAnsi="Times New Roman" w:cs="Times New Roman"/>
        </w:rPr>
        <w:t xml:space="preserve">ing, </w:t>
      </w:r>
      <w:proofErr w:type="spellStart"/>
      <w:r w:rsidRPr="00056303">
        <w:rPr>
          <w:rFonts w:ascii="Times New Roman" w:hAnsi="Times New Roman" w:cs="Times New Roman"/>
        </w:rPr>
        <w:t>Mukamel</w:t>
      </w:r>
      <w:proofErr w:type="spellEnd"/>
      <w:r w:rsidRPr="00056303">
        <w:rPr>
          <w:rFonts w:ascii="Times New Roman" w:hAnsi="Times New Roman" w:cs="Times New Roman"/>
        </w:rPr>
        <w:t xml:space="preserve">, &amp; </w:t>
      </w:r>
      <w:proofErr w:type="spellStart"/>
      <w:r w:rsidRPr="00056303">
        <w:rPr>
          <w:rFonts w:ascii="Times New Roman" w:hAnsi="Times New Roman" w:cs="Times New Roman"/>
        </w:rPr>
        <w:t>Tempkin</w:t>
      </w:r>
      <w:proofErr w:type="spellEnd"/>
      <w:r w:rsidRPr="00056303">
        <w:rPr>
          <w:rFonts w:ascii="Times New Roman" w:hAnsi="Times New Roman" w:cs="Times New Roman"/>
        </w:rPr>
        <w:t>-Greener, 2013).  This creates a cycle of rehospitalization of the patient that not only has the potential to decrease patient’s quality of life, but also puts an enormous strain on the health care system.  Potentially avoidable hospitalizations cost $25 billion annually (Carew &amp; Resnick, 201</w:t>
      </w:r>
      <w:r w:rsidR="008319FB">
        <w:rPr>
          <w:rFonts w:ascii="Times New Roman" w:hAnsi="Times New Roman" w:cs="Times New Roman"/>
        </w:rPr>
        <w:t>5).  Reducing the number of PAH</w:t>
      </w:r>
      <w:r w:rsidRPr="00056303">
        <w:rPr>
          <w:rFonts w:ascii="Times New Roman" w:hAnsi="Times New Roman" w:cs="Times New Roman"/>
        </w:rPr>
        <w:t xml:space="preserve"> is an important task for the health care system.  </w:t>
      </w:r>
    </w:p>
    <w:p w14:paraId="6AA5E56D" w14:textId="20CF072C" w:rsidR="00AB2402" w:rsidRPr="004142B7" w:rsidRDefault="00E12800" w:rsidP="00B444A4">
      <w:pPr>
        <w:spacing w:line="480" w:lineRule="auto"/>
        <w:ind w:firstLine="720"/>
        <w:rPr>
          <w:rFonts w:ascii="Times New Roman" w:hAnsi="Times New Roman" w:cs="Times New Roman"/>
        </w:rPr>
      </w:pPr>
      <w:r w:rsidRPr="00056303">
        <w:rPr>
          <w:rFonts w:ascii="Times New Roman" w:hAnsi="Times New Roman" w:cs="Times New Roman"/>
        </w:rPr>
        <w:t>Iden</w:t>
      </w:r>
      <w:r w:rsidR="008319FB">
        <w:rPr>
          <w:rFonts w:ascii="Times New Roman" w:hAnsi="Times New Roman" w:cs="Times New Roman"/>
        </w:rPr>
        <w:t>tifying the major causes of PAH</w:t>
      </w:r>
      <w:r w:rsidRPr="00056303">
        <w:rPr>
          <w:rFonts w:ascii="Times New Roman" w:hAnsi="Times New Roman" w:cs="Times New Roman"/>
        </w:rPr>
        <w:t xml:space="preserve"> and possible interventions to minimize their occurrences is more important than ever before.  Nurses need tools and knowledge on how to minimize these hospitalizations and prevent future rehospitalization</w:t>
      </w:r>
      <w:r w:rsidR="00984C8A">
        <w:rPr>
          <w:rFonts w:ascii="Times New Roman" w:hAnsi="Times New Roman" w:cs="Times New Roman"/>
        </w:rPr>
        <w:t>s</w:t>
      </w:r>
      <w:r w:rsidRPr="00056303">
        <w:rPr>
          <w:rFonts w:ascii="Times New Roman" w:hAnsi="Times New Roman" w:cs="Times New Roman"/>
        </w:rPr>
        <w:t>.  This systematic review examines the available literature and presents findings so that the research c</w:t>
      </w:r>
      <w:r w:rsidR="008319FB">
        <w:rPr>
          <w:rFonts w:ascii="Times New Roman" w:hAnsi="Times New Roman" w:cs="Times New Roman"/>
        </w:rPr>
        <w:t>an move forward to decrease PAH</w:t>
      </w:r>
      <w:r w:rsidRPr="00056303">
        <w:rPr>
          <w:rFonts w:ascii="Times New Roman" w:hAnsi="Times New Roman" w:cs="Times New Roman"/>
        </w:rPr>
        <w:t xml:space="preserve"> of LTC patients. </w:t>
      </w:r>
      <w:r w:rsidR="004142B7" w:rsidRPr="00056303">
        <w:rPr>
          <w:rFonts w:ascii="Times New Roman" w:hAnsi="Times New Roman" w:cs="Times New Roman"/>
        </w:rPr>
        <w:t xml:space="preserve">The purpose of </w:t>
      </w:r>
      <w:r w:rsidR="004142B7" w:rsidRPr="00C879B8">
        <w:rPr>
          <w:rFonts w:ascii="Times New Roman" w:hAnsi="Times New Roman" w:cs="Times New Roman"/>
          <w:color w:val="000000" w:themeColor="text1"/>
        </w:rPr>
        <w:t xml:space="preserve">this review was to identify factors </w:t>
      </w:r>
      <w:r w:rsidR="004142B7" w:rsidRPr="00056303">
        <w:rPr>
          <w:rFonts w:ascii="Times New Roman" w:hAnsi="Times New Roman" w:cs="Times New Roman"/>
        </w:rPr>
        <w:t>involved in potentially avoidable hospitalizations</w:t>
      </w:r>
    </w:p>
    <w:p w14:paraId="1836B52F" w14:textId="7D2128B8" w:rsidR="00E12800" w:rsidRPr="00056303" w:rsidRDefault="00E12800" w:rsidP="000B15CE">
      <w:pPr>
        <w:pStyle w:val="Pa10"/>
        <w:spacing w:line="480" w:lineRule="auto"/>
        <w:jc w:val="center"/>
        <w:rPr>
          <w:rFonts w:ascii="Times New Roman" w:hAnsi="Times New Roman"/>
          <w:color w:val="000000"/>
          <w:sz w:val="28"/>
        </w:rPr>
      </w:pPr>
      <w:r w:rsidRPr="00056303">
        <w:rPr>
          <w:rFonts w:ascii="Times New Roman" w:hAnsi="Times New Roman"/>
          <w:b/>
          <w:bCs/>
          <w:color w:val="000000"/>
          <w:sz w:val="28"/>
        </w:rPr>
        <w:lastRenderedPageBreak/>
        <w:t>Methods</w:t>
      </w:r>
    </w:p>
    <w:p w14:paraId="05D198A8" w14:textId="22B93F43" w:rsidR="00E12800" w:rsidRPr="00056303" w:rsidRDefault="00984C8A" w:rsidP="00E12800">
      <w:pPr>
        <w:pStyle w:val="Pa11"/>
        <w:spacing w:line="480" w:lineRule="auto"/>
        <w:rPr>
          <w:rFonts w:ascii="Times New Roman" w:hAnsi="Times New Roman"/>
          <w:i/>
          <w:color w:val="000000"/>
        </w:rPr>
      </w:pPr>
      <w:r>
        <w:rPr>
          <w:rFonts w:ascii="Times New Roman" w:hAnsi="Times New Roman"/>
          <w:b/>
          <w:bCs/>
          <w:color w:val="000000"/>
        </w:rPr>
        <w:t>Data Sources and Search Strategy</w:t>
      </w:r>
      <w:r w:rsidR="00E12800" w:rsidRPr="00056303">
        <w:rPr>
          <w:rFonts w:ascii="Times New Roman" w:hAnsi="Times New Roman"/>
          <w:bCs/>
          <w:i/>
          <w:color w:val="000000"/>
        </w:rPr>
        <w:t xml:space="preserve"> </w:t>
      </w:r>
    </w:p>
    <w:p w14:paraId="54DA0A92" w14:textId="6AD74FAB" w:rsidR="00E12800" w:rsidRPr="00056303" w:rsidRDefault="00E12800" w:rsidP="00E12800">
      <w:pPr>
        <w:pStyle w:val="Pa9"/>
        <w:spacing w:line="480" w:lineRule="auto"/>
        <w:ind w:firstLine="720"/>
        <w:rPr>
          <w:rFonts w:ascii="Times New Roman" w:hAnsi="Times New Roman"/>
          <w:color w:val="000000" w:themeColor="text1"/>
        </w:rPr>
      </w:pPr>
      <w:r w:rsidRPr="00056303">
        <w:rPr>
          <w:rFonts w:ascii="Times New Roman" w:hAnsi="Times New Roman"/>
          <w:color w:val="000000" w:themeColor="text1"/>
        </w:rPr>
        <w:t>Articles were selected through an online-search process</w:t>
      </w:r>
      <w:r w:rsidR="00B419A6">
        <w:rPr>
          <w:rFonts w:ascii="Times New Roman" w:hAnsi="Times New Roman"/>
          <w:color w:val="000000" w:themeColor="text1"/>
        </w:rPr>
        <w:t xml:space="preserve"> to create a systematic review of the literature</w:t>
      </w:r>
      <w:r w:rsidRPr="00056303">
        <w:rPr>
          <w:rFonts w:ascii="Times New Roman" w:hAnsi="Times New Roman"/>
          <w:color w:val="000000" w:themeColor="text1"/>
        </w:rPr>
        <w:t>.  The search engine used was CINAHL through EBSCO.  The most recent search was conducted on October 6, 2017.  Articles found through this date are included in this review.  Only</w:t>
      </w:r>
      <w:r w:rsidR="00DD6B59">
        <w:rPr>
          <w:rFonts w:ascii="Times New Roman" w:hAnsi="Times New Roman"/>
          <w:color w:val="000000" w:themeColor="text1"/>
        </w:rPr>
        <w:t xml:space="preserve"> research</w:t>
      </w:r>
      <w:r w:rsidRPr="00056303">
        <w:rPr>
          <w:rFonts w:ascii="Times New Roman" w:hAnsi="Times New Roman"/>
          <w:color w:val="000000" w:themeColor="text1"/>
        </w:rPr>
        <w:t xml:space="preserve"> articles that were published after 2006 and written in English</w:t>
      </w:r>
      <w:r w:rsidR="00ED11E8">
        <w:rPr>
          <w:rFonts w:ascii="Times New Roman" w:hAnsi="Times New Roman"/>
          <w:color w:val="000000" w:themeColor="text1"/>
        </w:rPr>
        <w:t xml:space="preserve"> with full text available</w:t>
      </w:r>
      <w:r w:rsidRPr="00056303">
        <w:rPr>
          <w:rFonts w:ascii="Times New Roman" w:hAnsi="Times New Roman"/>
          <w:color w:val="000000" w:themeColor="text1"/>
        </w:rPr>
        <w:t xml:space="preserve"> were included.  </w:t>
      </w:r>
      <w:r w:rsidR="00ED11E8">
        <w:rPr>
          <w:rFonts w:ascii="Times New Roman" w:hAnsi="Times New Roman"/>
          <w:color w:val="000000" w:themeColor="text1"/>
        </w:rPr>
        <w:t>Articles that focused only on one specific diagnosis were excluded.</w:t>
      </w:r>
    </w:p>
    <w:p w14:paraId="7C698174" w14:textId="52065FA8" w:rsidR="00984C8A" w:rsidRDefault="00E12800" w:rsidP="00E12800">
      <w:pPr>
        <w:spacing w:line="480" w:lineRule="auto"/>
        <w:rPr>
          <w:rFonts w:ascii="Times New Roman" w:hAnsi="Times New Roman" w:cs="Times New Roman"/>
        </w:rPr>
      </w:pPr>
      <w:r w:rsidRPr="00056303">
        <w:rPr>
          <w:rFonts w:ascii="Times New Roman" w:hAnsi="Times New Roman" w:cs="Times New Roman"/>
        </w:rPr>
        <w:tab/>
        <w:t xml:space="preserve">The EBSCO-CINAHL search terms were as follows: </w:t>
      </w:r>
      <w:r w:rsidRPr="00056303">
        <w:rPr>
          <w:rFonts w:ascii="Times New Roman" w:hAnsi="Times New Roman" w:cs="Times New Roman"/>
          <w:i/>
        </w:rPr>
        <w:t>hospitalization OR potentially avoidable hospitalization OR readmission AND nursing home* OR long-term care OR residential care</w:t>
      </w:r>
      <w:r w:rsidR="00984C8A">
        <w:rPr>
          <w:rFonts w:ascii="Times New Roman" w:hAnsi="Times New Roman" w:cs="Times New Roman"/>
        </w:rPr>
        <w:t xml:space="preserve">. </w:t>
      </w:r>
      <w:r w:rsidR="00984C8A" w:rsidRPr="00056303">
        <w:rPr>
          <w:rFonts w:ascii="Times New Roman" w:hAnsi="Times New Roman" w:cs="Times New Roman"/>
        </w:rPr>
        <w:t>Upon initial search, 1,994 articles were provided.  After examining the titles and then abstracts of t</w:t>
      </w:r>
      <w:r w:rsidR="00984C8A">
        <w:rPr>
          <w:rFonts w:ascii="Times New Roman" w:hAnsi="Times New Roman" w:cs="Times New Roman"/>
        </w:rPr>
        <w:t>hese articles, seven were chosen.  Thr</w:t>
      </w:r>
      <w:r w:rsidR="00984C8A" w:rsidRPr="00056303">
        <w:rPr>
          <w:rFonts w:ascii="Times New Roman" w:hAnsi="Times New Roman" w:cs="Times New Roman"/>
        </w:rPr>
        <w:t>ee additional articles were</w:t>
      </w:r>
      <w:r w:rsidR="00984C8A">
        <w:rPr>
          <w:rFonts w:ascii="Times New Roman" w:hAnsi="Times New Roman" w:cs="Times New Roman"/>
        </w:rPr>
        <w:t xml:space="preserve"> identified through references found in the original seven articles. </w:t>
      </w:r>
      <w:r w:rsidR="00984C8A" w:rsidRPr="00056303">
        <w:rPr>
          <w:rFonts w:ascii="Times New Roman" w:hAnsi="Times New Roman" w:cs="Times New Roman"/>
        </w:rPr>
        <w:t xml:space="preserve"> These 10 articles were the only ones that met all search criteria</w:t>
      </w:r>
      <w:r w:rsidR="00984C8A">
        <w:rPr>
          <w:rFonts w:ascii="Times New Roman" w:hAnsi="Times New Roman" w:cs="Times New Roman"/>
        </w:rPr>
        <w:t xml:space="preserve"> and form</w:t>
      </w:r>
      <w:r w:rsidR="00984C8A" w:rsidRPr="00056303">
        <w:rPr>
          <w:rFonts w:ascii="Times New Roman" w:hAnsi="Times New Roman" w:cs="Times New Roman"/>
        </w:rPr>
        <w:t xml:space="preserve"> the founda</w:t>
      </w:r>
      <w:r w:rsidR="00984C8A">
        <w:rPr>
          <w:rFonts w:ascii="Times New Roman" w:hAnsi="Times New Roman" w:cs="Times New Roman"/>
        </w:rPr>
        <w:t>tion of this systematic review (see figure 1).</w:t>
      </w:r>
    </w:p>
    <w:p w14:paraId="1D6D1B92" w14:textId="25423AFE" w:rsidR="00FD4A1E" w:rsidRPr="0074178E" w:rsidRDefault="00E12800" w:rsidP="00FD4A1E">
      <w:pPr>
        <w:spacing w:line="480" w:lineRule="auto"/>
        <w:rPr>
          <w:rFonts w:ascii="Times New Roman" w:hAnsi="Times New Roman" w:cs="Times New Roman"/>
        </w:rPr>
      </w:pPr>
      <w:r w:rsidRPr="00056303">
        <w:rPr>
          <w:rFonts w:ascii="Times New Roman" w:hAnsi="Times New Roman" w:cs="Times New Roman"/>
        </w:rPr>
        <w:t>Additional articles were included after examining references listed in the original articles.  All artic</w:t>
      </w:r>
      <w:r w:rsidR="00984C8A">
        <w:rPr>
          <w:rFonts w:ascii="Times New Roman" w:hAnsi="Times New Roman" w:cs="Times New Roman"/>
        </w:rPr>
        <w:t>les focus on the 65+ population</w:t>
      </w:r>
      <w:r w:rsidRPr="00056303">
        <w:rPr>
          <w:rFonts w:ascii="Times New Roman" w:hAnsi="Times New Roman" w:cs="Times New Roman"/>
        </w:rPr>
        <w:t xml:space="preserve"> who live in nursing homes or long-term care facilities.  The articles focus on this population’s need for hospitalizations, especially those admissions to hospitals that could have potentially been avoided.  </w:t>
      </w:r>
    </w:p>
    <w:p w14:paraId="0A3CC0AE" w14:textId="77777777" w:rsidR="007477BD" w:rsidRPr="00984C8A" w:rsidRDefault="007477BD" w:rsidP="00FD4A1E">
      <w:pPr>
        <w:spacing w:line="480" w:lineRule="auto"/>
        <w:rPr>
          <w:rFonts w:ascii="Times New Roman" w:hAnsi="Times New Roman" w:cs="Times New Roman"/>
          <w:b/>
          <w:bCs/>
          <w:color w:val="000000"/>
        </w:rPr>
      </w:pPr>
      <w:r w:rsidRPr="00984C8A">
        <w:rPr>
          <w:rFonts w:ascii="Times New Roman" w:hAnsi="Times New Roman" w:cs="Times New Roman"/>
          <w:b/>
          <w:bCs/>
          <w:color w:val="000000"/>
        </w:rPr>
        <w:t>Data Extraction</w:t>
      </w:r>
    </w:p>
    <w:p w14:paraId="57B87B4C" w14:textId="77777777" w:rsidR="007477BD" w:rsidRDefault="007477BD" w:rsidP="007477BD">
      <w:pPr>
        <w:spacing w:line="480" w:lineRule="auto"/>
        <w:ind w:firstLine="720"/>
        <w:rPr>
          <w:rFonts w:ascii="Times New Roman" w:hAnsi="Times New Roman" w:cs="Times New Roman"/>
          <w:bCs/>
          <w:color w:val="000000"/>
        </w:rPr>
      </w:pPr>
      <w:r w:rsidRPr="00056303">
        <w:rPr>
          <w:rFonts w:ascii="Times New Roman" w:hAnsi="Times New Roman" w:cs="Times New Roman"/>
          <w:bCs/>
          <w:color w:val="000000"/>
        </w:rPr>
        <w:t xml:space="preserve">Each article that was included in this review is listed (see </w:t>
      </w:r>
      <w:r>
        <w:rPr>
          <w:rFonts w:ascii="Times New Roman" w:hAnsi="Times New Roman" w:cs="Times New Roman"/>
          <w:bCs/>
          <w:color w:val="000000"/>
        </w:rPr>
        <w:t>Appendix</w:t>
      </w:r>
      <w:r w:rsidRPr="00056303">
        <w:rPr>
          <w:rFonts w:ascii="Times New Roman" w:hAnsi="Times New Roman" w:cs="Times New Roman"/>
          <w:bCs/>
          <w:color w:val="000000"/>
        </w:rPr>
        <w:t>)</w:t>
      </w:r>
      <w:r w:rsidRPr="00056303">
        <w:rPr>
          <w:rFonts w:ascii="Times New Roman" w:hAnsi="Times New Roman" w:cs="Times New Roman"/>
          <w:b/>
          <w:bCs/>
          <w:color w:val="000000"/>
        </w:rPr>
        <w:t xml:space="preserve">.  </w:t>
      </w:r>
      <w:r w:rsidRPr="00056303">
        <w:rPr>
          <w:rFonts w:ascii="Times New Roman" w:hAnsi="Times New Roman" w:cs="Times New Roman"/>
          <w:bCs/>
          <w:color w:val="000000"/>
        </w:rPr>
        <w:t xml:space="preserve">A brief description of each article is included.  The design, population, aims, results, limitations, </w:t>
      </w:r>
      <w:r w:rsidRPr="00056303">
        <w:rPr>
          <w:rFonts w:ascii="Times New Roman" w:hAnsi="Times New Roman" w:cs="Times New Roman"/>
          <w:bCs/>
          <w:color w:val="000000"/>
        </w:rPr>
        <w:lastRenderedPageBreak/>
        <w:t xml:space="preserve">and nursing implications are presented.  The summary of the articles gives </w:t>
      </w:r>
      <w:r>
        <w:rPr>
          <w:rFonts w:ascii="Times New Roman" w:hAnsi="Times New Roman" w:cs="Times New Roman"/>
          <w:bCs/>
          <w:color w:val="000000"/>
        </w:rPr>
        <w:t>an overview</w:t>
      </w:r>
      <w:r w:rsidRPr="00056303">
        <w:rPr>
          <w:rFonts w:ascii="Times New Roman" w:hAnsi="Times New Roman" w:cs="Times New Roman"/>
          <w:bCs/>
          <w:color w:val="000000"/>
        </w:rPr>
        <w:t xml:space="preserve"> of the literature behind this review. </w:t>
      </w:r>
    </w:p>
    <w:p w14:paraId="1F2930AB" w14:textId="77777777" w:rsidR="007477BD" w:rsidRDefault="007477BD" w:rsidP="00E12800">
      <w:pPr>
        <w:spacing w:line="480" w:lineRule="auto"/>
        <w:rPr>
          <w:rFonts w:ascii="Times New Roman" w:hAnsi="Times New Roman" w:cs="Times New Roman"/>
        </w:rPr>
      </w:pPr>
    </w:p>
    <w:p w14:paraId="47AD6FAA" w14:textId="2531C5B2" w:rsidR="007477BD" w:rsidRPr="00056303" w:rsidRDefault="007477BD" w:rsidP="00E12800">
      <w:pPr>
        <w:spacing w:line="480" w:lineRule="auto"/>
        <w:rPr>
          <w:rFonts w:ascii="Times New Roman" w:hAnsi="Times New Roman" w:cs="Times New Roman"/>
        </w:rPr>
      </w:pPr>
      <w:r>
        <w:rPr>
          <w:noProof/>
        </w:rPr>
        <w:drawing>
          <wp:anchor distT="0" distB="0" distL="114300" distR="114300" simplePos="0" relativeHeight="251662336" behindDoc="0" locked="0" layoutInCell="1" allowOverlap="1" wp14:anchorId="1E8AD1EA" wp14:editId="1F2732A1">
            <wp:simplePos x="0" y="0"/>
            <wp:positionH relativeFrom="column">
              <wp:posOffset>466725</wp:posOffset>
            </wp:positionH>
            <wp:positionV relativeFrom="paragraph">
              <wp:posOffset>232410</wp:posOffset>
            </wp:positionV>
            <wp:extent cx="3482340" cy="4777740"/>
            <wp:effectExtent l="0" t="0" r="0" b="0"/>
            <wp:wrapTight wrapText="bothSides">
              <wp:wrapPolygon edited="0">
                <wp:start x="0" y="0"/>
                <wp:lineTo x="0" y="21531"/>
                <wp:lineTo x="21505" y="21531"/>
                <wp:lineTo x="21505" y="0"/>
                <wp:lineTo x="0" y="0"/>
              </wp:wrapPolygon>
            </wp:wrapTight>
            <wp:docPr id="4" name="Picture 4" descr="Macintosh HD:Users:Jess:Downloads:Fig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ess:Downloads:Figure 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82340" cy="47777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4384" behindDoc="0" locked="0" layoutInCell="1" allowOverlap="1" wp14:anchorId="63838BDD" wp14:editId="017A163C">
                <wp:simplePos x="0" y="0"/>
                <wp:positionH relativeFrom="column">
                  <wp:posOffset>89535</wp:posOffset>
                </wp:positionH>
                <wp:positionV relativeFrom="paragraph">
                  <wp:posOffset>1905</wp:posOffset>
                </wp:positionV>
                <wp:extent cx="3389630" cy="222885"/>
                <wp:effectExtent l="0" t="0" r="0" b="5715"/>
                <wp:wrapTight wrapText="bothSides">
                  <wp:wrapPolygon edited="0">
                    <wp:start x="0" y="0"/>
                    <wp:lineTo x="0" y="19692"/>
                    <wp:lineTo x="21365" y="19692"/>
                    <wp:lineTo x="21365" y="0"/>
                    <wp:lineTo x="0" y="0"/>
                  </wp:wrapPolygon>
                </wp:wrapTight>
                <wp:docPr id="1" name="Text Box 1"/>
                <wp:cNvGraphicFramePr/>
                <a:graphic xmlns:a="http://schemas.openxmlformats.org/drawingml/2006/main">
                  <a:graphicData uri="http://schemas.microsoft.com/office/word/2010/wordprocessingShape">
                    <wps:wsp>
                      <wps:cNvSpPr txBox="1"/>
                      <wps:spPr>
                        <a:xfrm>
                          <a:off x="0" y="0"/>
                          <a:ext cx="3389630" cy="222885"/>
                        </a:xfrm>
                        <a:prstGeom prst="rect">
                          <a:avLst/>
                        </a:prstGeom>
                        <a:solidFill>
                          <a:prstClr val="white"/>
                        </a:solidFill>
                        <a:ln>
                          <a:noFill/>
                        </a:ln>
                        <a:effectLst/>
                      </wps:spPr>
                      <wps:txbx>
                        <w:txbxContent>
                          <w:p w14:paraId="6F4087C0" w14:textId="77777777" w:rsidR="007477BD" w:rsidRPr="007477BD" w:rsidRDefault="007477BD" w:rsidP="007477BD">
                            <w:pPr>
                              <w:pStyle w:val="Caption"/>
                              <w:rPr>
                                <w:rFonts w:ascii="Times New Roman" w:hAnsi="Times New Roman" w:cs="Times New Roman"/>
                                <w:b w:val="0"/>
                                <w:i/>
                                <w:noProof/>
                                <w:color w:val="000000" w:themeColor="text1"/>
                                <w:sz w:val="24"/>
                                <w:szCs w:val="24"/>
                              </w:rPr>
                            </w:pPr>
                            <w:r w:rsidRPr="007477BD">
                              <w:rPr>
                                <w:rFonts w:ascii="Times New Roman" w:hAnsi="Times New Roman" w:cs="Times New Roman"/>
                                <w:b w:val="0"/>
                                <w:i/>
                                <w:color w:val="000000" w:themeColor="text1"/>
                                <w:sz w:val="24"/>
                                <w:szCs w:val="24"/>
                              </w:rPr>
                              <w:t xml:space="preserve">Figure </w:t>
                            </w:r>
                            <w:r w:rsidRPr="007477BD">
                              <w:rPr>
                                <w:rFonts w:ascii="Times New Roman" w:hAnsi="Times New Roman" w:cs="Times New Roman"/>
                                <w:b w:val="0"/>
                                <w:i/>
                                <w:color w:val="000000" w:themeColor="text1"/>
                                <w:sz w:val="24"/>
                                <w:szCs w:val="24"/>
                              </w:rPr>
                              <w:fldChar w:fldCharType="begin"/>
                            </w:r>
                            <w:r w:rsidRPr="007477BD">
                              <w:rPr>
                                <w:rFonts w:ascii="Times New Roman" w:hAnsi="Times New Roman" w:cs="Times New Roman"/>
                                <w:b w:val="0"/>
                                <w:i/>
                                <w:color w:val="000000" w:themeColor="text1"/>
                                <w:sz w:val="24"/>
                                <w:szCs w:val="24"/>
                              </w:rPr>
                              <w:instrText xml:space="preserve"> SEQ Figure \* ARABIC </w:instrText>
                            </w:r>
                            <w:r w:rsidRPr="007477BD">
                              <w:rPr>
                                <w:rFonts w:ascii="Times New Roman" w:hAnsi="Times New Roman" w:cs="Times New Roman"/>
                                <w:b w:val="0"/>
                                <w:i/>
                                <w:color w:val="000000" w:themeColor="text1"/>
                                <w:sz w:val="24"/>
                                <w:szCs w:val="24"/>
                              </w:rPr>
                              <w:fldChar w:fldCharType="separate"/>
                            </w:r>
                            <w:r w:rsidRPr="007477BD">
                              <w:rPr>
                                <w:rFonts w:ascii="Times New Roman" w:hAnsi="Times New Roman" w:cs="Times New Roman"/>
                                <w:b w:val="0"/>
                                <w:i/>
                                <w:noProof/>
                                <w:color w:val="000000" w:themeColor="text1"/>
                                <w:sz w:val="24"/>
                                <w:szCs w:val="24"/>
                              </w:rPr>
                              <w:t>1</w:t>
                            </w:r>
                            <w:r w:rsidRPr="007477BD">
                              <w:rPr>
                                <w:rFonts w:ascii="Times New Roman" w:hAnsi="Times New Roman" w:cs="Times New Roman"/>
                                <w:b w:val="0"/>
                                <w:i/>
                                <w:color w:val="000000" w:themeColor="text1"/>
                                <w:sz w:val="24"/>
                                <w:szCs w:val="24"/>
                              </w:rPr>
                              <w:fldChar w:fldCharType="end"/>
                            </w:r>
                            <w:r w:rsidRPr="007477BD">
                              <w:rPr>
                                <w:rFonts w:ascii="Times New Roman" w:hAnsi="Times New Roman" w:cs="Times New Roman"/>
                                <w:b w:val="0"/>
                                <w:i/>
                                <w:color w:val="000000" w:themeColor="text1"/>
                                <w:sz w:val="24"/>
                                <w:szCs w:val="24"/>
                              </w:rPr>
                              <w:t xml:space="preserve"> Search Strategy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3838BDD" id="_x0000_t202" coordsize="21600,21600" o:spt="202" path="m,l,21600r21600,l21600,xe">
                <v:stroke joinstyle="miter"/>
                <v:path gradientshapeok="t" o:connecttype="rect"/>
              </v:shapetype>
              <v:shape id="Text Box 1" o:spid="_x0000_s1026" type="#_x0000_t202" style="position:absolute;margin-left:7.05pt;margin-top:.15pt;width:266.9pt;height:17.5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" stroked="f">
                <v:textbox inset="0,0,0,0">
                  <w:txbxContent>
                    <w:p w14:paraId="6F4087C0" w14:textId="77777777" w:rsidR="007477BD" w:rsidRPr="007477BD" w:rsidRDefault="007477BD" w:rsidP="007477BD">
                      <w:pPr>
                        <w:pStyle w:val="Caption"/>
                        <w:rPr>
                          <w:rFonts w:ascii="Times New Roman" w:hAnsi="Times New Roman" w:cs="Times New Roman"/>
                          <w:b w:val="0"/>
                          <w:i/>
                          <w:noProof/>
                          <w:color w:val="000000" w:themeColor="text1"/>
                          <w:sz w:val="24"/>
                          <w:szCs w:val="24"/>
                        </w:rPr>
                      </w:pPr>
                      <w:r w:rsidRPr="007477BD">
                        <w:rPr>
                          <w:rFonts w:ascii="Times New Roman" w:hAnsi="Times New Roman" w:cs="Times New Roman"/>
                          <w:b w:val="0"/>
                          <w:i/>
                          <w:color w:val="000000" w:themeColor="text1"/>
                          <w:sz w:val="24"/>
                          <w:szCs w:val="24"/>
                        </w:rPr>
                        <w:t xml:space="preserve">Figure </w:t>
                      </w:r>
                      <w:r w:rsidRPr="007477BD">
                        <w:rPr>
                          <w:rFonts w:ascii="Times New Roman" w:hAnsi="Times New Roman" w:cs="Times New Roman"/>
                          <w:b w:val="0"/>
                          <w:i/>
                          <w:color w:val="000000" w:themeColor="text1"/>
                          <w:sz w:val="24"/>
                          <w:szCs w:val="24"/>
                        </w:rPr>
                        <w:fldChar w:fldCharType="begin"/>
                      </w:r>
                      <w:r w:rsidRPr="007477BD">
                        <w:rPr>
                          <w:rFonts w:ascii="Times New Roman" w:hAnsi="Times New Roman" w:cs="Times New Roman"/>
                          <w:b w:val="0"/>
                          <w:i/>
                          <w:color w:val="000000" w:themeColor="text1"/>
                          <w:sz w:val="24"/>
                          <w:szCs w:val="24"/>
                        </w:rPr>
                        <w:instrText xml:space="preserve"> SEQ Figure \* ARABIC </w:instrText>
                      </w:r>
                      <w:r w:rsidRPr="007477BD">
                        <w:rPr>
                          <w:rFonts w:ascii="Times New Roman" w:hAnsi="Times New Roman" w:cs="Times New Roman"/>
                          <w:b w:val="0"/>
                          <w:i/>
                          <w:color w:val="000000" w:themeColor="text1"/>
                          <w:sz w:val="24"/>
                          <w:szCs w:val="24"/>
                        </w:rPr>
                        <w:fldChar w:fldCharType="separate"/>
                      </w:r>
                      <w:r w:rsidRPr="007477BD">
                        <w:rPr>
                          <w:rFonts w:ascii="Times New Roman" w:hAnsi="Times New Roman" w:cs="Times New Roman"/>
                          <w:b w:val="0"/>
                          <w:i/>
                          <w:noProof/>
                          <w:color w:val="000000" w:themeColor="text1"/>
                          <w:sz w:val="24"/>
                          <w:szCs w:val="24"/>
                        </w:rPr>
                        <w:t>1</w:t>
                      </w:r>
                      <w:r w:rsidRPr="007477BD">
                        <w:rPr>
                          <w:rFonts w:ascii="Times New Roman" w:hAnsi="Times New Roman" w:cs="Times New Roman"/>
                          <w:b w:val="0"/>
                          <w:i/>
                          <w:color w:val="000000" w:themeColor="text1"/>
                          <w:sz w:val="24"/>
                          <w:szCs w:val="24"/>
                        </w:rPr>
                        <w:fldChar w:fldCharType="end"/>
                      </w:r>
                      <w:r w:rsidRPr="007477BD">
                        <w:rPr>
                          <w:rFonts w:ascii="Times New Roman" w:hAnsi="Times New Roman" w:cs="Times New Roman"/>
                          <w:b w:val="0"/>
                          <w:i/>
                          <w:color w:val="000000" w:themeColor="text1"/>
                          <w:sz w:val="24"/>
                          <w:szCs w:val="24"/>
                        </w:rPr>
                        <w:t xml:space="preserve"> Search Strategy</w:t>
                      </w:r>
                    </w:p>
                  </w:txbxContent>
                </v:textbox>
                <w10:wrap type="tight"/>
              </v:shape>
            </w:pict>
          </mc:Fallback>
        </mc:AlternateContent>
      </w:r>
    </w:p>
    <w:p w14:paraId="5B5EF344" w14:textId="77777777" w:rsidR="007477BD" w:rsidRDefault="007477BD" w:rsidP="00984C8A">
      <w:pPr>
        <w:spacing w:line="480" w:lineRule="auto"/>
        <w:jc w:val="center"/>
        <w:rPr>
          <w:rFonts w:ascii="Times New Roman" w:hAnsi="Times New Roman" w:cs="Times New Roman"/>
          <w:b/>
          <w:bCs/>
          <w:color w:val="000000"/>
          <w:sz w:val="28"/>
          <w:szCs w:val="28"/>
        </w:rPr>
      </w:pPr>
    </w:p>
    <w:p w14:paraId="64A75DAE" w14:textId="77777777" w:rsidR="007477BD" w:rsidRDefault="007477BD" w:rsidP="00984C8A">
      <w:pPr>
        <w:spacing w:line="480" w:lineRule="auto"/>
        <w:jc w:val="center"/>
        <w:rPr>
          <w:rFonts w:ascii="Times New Roman" w:hAnsi="Times New Roman" w:cs="Times New Roman"/>
          <w:b/>
          <w:bCs/>
          <w:color w:val="000000"/>
          <w:sz w:val="28"/>
          <w:szCs w:val="28"/>
        </w:rPr>
      </w:pPr>
    </w:p>
    <w:p w14:paraId="03C1BE39" w14:textId="77777777" w:rsidR="007477BD" w:rsidRDefault="007477BD" w:rsidP="00984C8A">
      <w:pPr>
        <w:spacing w:line="480" w:lineRule="auto"/>
        <w:jc w:val="center"/>
        <w:rPr>
          <w:rFonts w:ascii="Times New Roman" w:hAnsi="Times New Roman" w:cs="Times New Roman"/>
          <w:b/>
          <w:bCs/>
          <w:color w:val="000000"/>
          <w:sz w:val="28"/>
          <w:szCs w:val="28"/>
        </w:rPr>
      </w:pPr>
    </w:p>
    <w:p w14:paraId="3AAB344C" w14:textId="77777777" w:rsidR="007477BD" w:rsidRDefault="007477BD" w:rsidP="00984C8A">
      <w:pPr>
        <w:spacing w:line="480" w:lineRule="auto"/>
        <w:jc w:val="center"/>
        <w:rPr>
          <w:rFonts w:ascii="Times New Roman" w:hAnsi="Times New Roman" w:cs="Times New Roman"/>
          <w:b/>
          <w:bCs/>
          <w:color w:val="000000"/>
          <w:sz w:val="28"/>
          <w:szCs w:val="28"/>
        </w:rPr>
      </w:pPr>
    </w:p>
    <w:p w14:paraId="55022C2A" w14:textId="77777777" w:rsidR="007477BD" w:rsidRDefault="007477BD" w:rsidP="00984C8A">
      <w:pPr>
        <w:spacing w:line="480" w:lineRule="auto"/>
        <w:jc w:val="center"/>
        <w:rPr>
          <w:rFonts w:ascii="Times New Roman" w:hAnsi="Times New Roman" w:cs="Times New Roman"/>
          <w:b/>
          <w:bCs/>
          <w:color w:val="000000"/>
          <w:sz w:val="28"/>
          <w:szCs w:val="28"/>
        </w:rPr>
      </w:pPr>
    </w:p>
    <w:p w14:paraId="4F6517F4" w14:textId="77777777" w:rsidR="007477BD" w:rsidRDefault="007477BD" w:rsidP="00984C8A">
      <w:pPr>
        <w:spacing w:line="480" w:lineRule="auto"/>
        <w:jc w:val="center"/>
        <w:rPr>
          <w:rFonts w:ascii="Times New Roman" w:hAnsi="Times New Roman" w:cs="Times New Roman"/>
          <w:b/>
          <w:bCs/>
          <w:color w:val="000000"/>
          <w:sz w:val="28"/>
          <w:szCs w:val="28"/>
        </w:rPr>
      </w:pPr>
    </w:p>
    <w:p w14:paraId="7454DD87" w14:textId="77777777" w:rsidR="007477BD" w:rsidRDefault="007477BD" w:rsidP="00984C8A">
      <w:pPr>
        <w:spacing w:line="480" w:lineRule="auto"/>
        <w:jc w:val="center"/>
        <w:rPr>
          <w:rFonts w:ascii="Times New Roman" w:hAnsi="Times New Roman" w:cs="Times New Roman"/>
          <w:b/>
          <w:bCs/>
          <w:color w:val="000000"/>
          <w:sz w:val="28"/>
          <w:szCs w:val="28"/>
        </w:rPr>
      </w:pPr>
    </w:p>
    <w:p w14:paraId="76C387D7" w14:textId="77777777" w:rsidR="007477BD" w:rsidRDefault="007477BD" w:rsidP="00984C8A">
      <w:pPr>
        <w:spacing w:line="480" w:lineRule="auto"/>
        <w:jc w:val="center"/>
        <w:rPr>
          <w:rFonts w:ascii="Times New Roman" w:hAnsi="Times New Roman" w:cs="Times New Roman"/>
          <w:b/>
          <w:bCs/>
          <w:color w:val="000000"/>
          <w:sz w:val="28"/>
          <w:szCs w:val="28"/>
        </w:rPr>
      </w:pPr>
    </w:p>
    <w:p w14:paraId="463F306D" w14:textId="77777777" w:rsidR="007477BD" w:rsidRDefault="007477BD" w:rsidP="00984C8A">
      <w:pPr>
        <w:spacing w:line="480" w:lineRule="auto"/>
        <w:jc w:val="center"/>
        <w:rPr>
          <w:rFonts w:ascii="Times New Roman" w:hAnsi="Times New Roman" w:cs="Times New Roman"/>
          <w:b/>
          <w:bCs/>
          <w:color w:val="000000"/>
          <w:sz w:val="28"/>
          <w:szCs w:val="28"/>
        </w:rPr>
      </w:pPr>
    </w:p>
    <w:p w14:paraId="0131A00A" w14:textId="77777777" w:rsidR="007477BD" w:rsidRDefault="007477BD" w:rsidP="00984C8A">
      <w:pPr>
        <w:spacing w:line="480" w:lineRule="auto"/>
        <w:jc w:val="center"/>
        <w:rPr>
          <w:rFonts w:ascii="Times New Roman" w:hAnsi="Times New Roman" w:cs="Times New Roman"/>
          <w:b/>
          <w:bCs/>
          <w:color w:val="000000"/>
          <w:sz w:val="28"/>
          <w:szCs w:val="28"/>
        </w:rPr>
      </w:pPr>
    </w:p>
    <w:p w14:paraId="73BF5D00" w14:textId="77777777" w:rsidR="0074178E" w:rsidRDefault="0074178E" w:rsidP="002579CA">
      <w:pPr>
        <w:spacing w:line="480" w:lineRule="auto"/>
        <w:rPr>
          <w:rFonts w:ascii="Times New Roman" w:hAnsi="Times New Roman" w:cs="Times New Roman"/>
          <w:b/>
          <w:bCs/>
          <w:color w:val="000000"/>
          <w:sz w:val="28"/>
          <w:szCs w:val="28"/>
        </w:rPr>
      </w:pPr>
    </w:p>
    <w:p w14:paraId="48EADD90" w14:textId="77777777" w:rsidR="00366C8E" w:rsidRDefault="00366C8E" w:rsidP="00984C8A">
      <w:pPr>
        <w:spacing w:line="480" w:lineRule="auto"/>
        <w:jc w:val="center"/>
        <w:rPr>
          <w:rFonts w:ascii="Times New Roman" w:hAnsi="Times New Roman" w:cs="Times New Roman"/>
          <w:b/>
          <w:bCs/>
          <w:color w:val="000000"/>
          <w:sz w:val="28"/>
          <w:szCs w:val="28"/>
        </w:rPr>
      </w:pPr>
    </w:p>
    <w:p w14:paraId="03DF0E25" w14:textId="4AE579B8" w:rsidR="00984C8A" w:rsidRPr="00984C8A" w:rsidRDefault="004142B7" w:rsidP="00984C8A">
      <w:pPr>
        <w:spacing w:line="480" w:lineRule="auto"/>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Results</w:t>
      </w:r>
    </w:p>
    <w:p w14:paraId="2700AA60" w14:textId="38904E24" w:rsidR="00E12800" w:rsidRDefault="00E12800" w:rsidP="004142B7">
      <w:pPr>
        <w:spacing w:line="480" w:lineRule="auto"/>
        <w:ind w:firstLine="720"/>
        <w:rPr>
          <w:rFonts w:ascii="Times New Roman" w:hAnsi="Times New Roman" w:cs="Times New Roman"/>
        </w:rPr>
      </w:pPr>
      <w:r w:rsidRPr="004142B7">
        <w:rPr>
          <w:rFonts w:ascii="Times New Roman" w:hAnsi="Times New Roman" w:cs="Times New Roman"/>
          <w:color w:val="000000" w:themeColor="text1"/>
        </w:rPr>
        <w:t xml:space="preserve">The list of articles used in this review has a variety of outcomes. </w:t>
      </w:r>
      <w:r w:rsidR="00ED11E8">
        <w:rPr>
          <w:rFonts w:ascii="Times New Roman" w:hAnsi="Times New Roman" w:cs="Times New Roman"/>
        </w:rPr>
        <w:t xml:space="preserve">A few of the articles explored the most common causes of avoidable hospitalizations.  </w:t>
      </w:r>
      <w:r w:rsidRPr="00056303">
        <w:rPr>
          <w:rFonts w:ascii="Times New Roman" w:hAnsi="Times New Roman" w:cs="Times New Roman"/>
        </w:rPr>
        <w:t xml:space="preserve">Many articles also examined the cost of </w:t>
      </w:r>
      <w:r w:rsidR="00ED11E8">
        <w:rPr>
          <w:rFonts w:ascii="Times New Roman" w:hAnsi="Times New Roman" w:cs="Times New Roman"/>
        </w:rPr>
        <w:t>those</w:t>
      </w:r>
      <w:r w:rsidRPr="00056303">
        <w:rPr>
          <w:rFonts w:ascii="Times New Roman" w:hAnsi="Times New Roman" w:cs="Times New Roman"/>
        </w:rPr>
        <w:t xml:space="preserve"> admissions and its strain on the health care system.  Others were concerned with the effects on the patients themselves.  </w:t>
      </w:r>
    </w:p>
    <w:p w14:paraId="5F94E7C9" w14:textId="59A52CF0" w:rsidR="00E12800" w:rsidRPr="00056303" w:rsidRDefault="00E12800" w:rsidP="0007508A">
      <w:pPr>
        <w:spacing w:line="480" w:lineRule="auto"/>
        <w:ind w:firstLine="720"/>
        <w:rPr>
          <w:rFonts w:ascii="Times New Roman" w:hAnsi="Times New Roman" w:cs="Times New Roman"/>
        </w:rPr>
      </w:pPr>
      <w:r w:rsidRPr="00056303">
        <w:rPr>
          <w:rFonts w:ascii="Times New Roman" w:hAnsi="Times New Roman" w:cs="Times New Roman"/>
        </w:rPr>
        <w:lastRenderedPageBreak/>
        <w:t>Some articles do however list which diagnoses are most common causes of hospitalizations and were included in the review.  The articles that list diagnoses tha</w:t>
      </w:r>
      <w:r w:rsidR="008319FB">
        <w:rPr>
          <w:rFonts w:ascii="Times New Roman" w:hAnsi="Times New Roman" w:cs="Times New Roman"/>
        </w:rPr>
        <w:t>t are most common causes of PAH</w:t>
      </w:r>
      <w:r w:rsidRPr="00056303">
        <w:rPr>
          <w:rFonts w:ascii="Times New Roman" w:hAnsi="Times New Roman" w:cs="Times New Roman"/>
        </w:rPr>
        <w:t xml:space="preserve"> were also included.  The articles examined vary from descriptive analyses, to randomized control trials, retrospective studies, as well as other systematic reviews.  </w:t>
      </w:r>
    </w:p>
    <w:p w14:paraId="073B1EF0" w14:textId="37313D75"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This systematic review included 10 articles.  The oldest article dates back to 2007.  There was a wide variety of objectives, however the primary focus was examining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Three articles focused on the prevalence and predictors of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three examined possible interventions, two investigated </w:t>
      </w:r>
      <w:r w:rsidR="00764637">
        <w:rPr>
          <w:rFonts w:ascii="Times New Roman" w:eastAsia="Times New Roman" w:hAnsi="Times New Roman" w:cs="Times New Roman"/>
        </w:rPr>
        <w:t>the factors related to the</w:t>
      </w:r>
      <w:r w:rsidRPr="00056303">
        <w:rPr>
          <w:rFonts w:ascii="Times New Roman" w:eastAsia="Times New Roman" w:hAnsi="Times New Roman" w:cs="Times New Roman"/>
        </w:rPr>
        <w:t xml:space="preserve"> LTC facilities, and two looked at transfers specifically.  Within those categories, information was derived that identifies common causes of </w:t>
      </w:r>
      <w:r w:rsidR="008319FB">
        <w:rPr>
          <w:rFonts w:ascii="Times New Roman" w:eastAsia="Times New Roman" w:hAnsi="Times New Roman" w:cs="Times New Roman"/>
        </w:rPr>
        <w:t>PAH</w:t>
      </w:r>
      <w:r w:rsidR="00764637">
        <w:rPr>
          <w:rFonts w:ascii="Times New Roman" w:eastAsia="Times New Roman" w:hAnsi="Times New Roman" w:cs="Times New Roman"/>
        </w:rPr>
        <w:t xml:space="preserve"> and readmission.  S</w:t>
      </w:r>
      <w:r w:rsidRPr="00056303">
        <w:rPr>
          <w:rFonts w:ascii="Times New Roman" w:eastAsia="Times New Roman" w:hAnsi="Times New Roman" w:cs="Times New Roman"/>
        </w:rPr>
        <w:t xml:space="preserve">uggestions for minimizing these rates were provided. </w:t>
      </w:r>
    </w:p>
    <w:p w14:paraId="021E81C2" w14:textId="79C3B835" w:rsidR="00E12800" w:rsidRPr="004142B7" w:rsidRDefault="004142B7" w:rsidP="00E12800">
      <w:pPr>
        <w:spacing w:line="480" w:lineRule="auto"/>
        <w:rPr>
          <w:rFonts w:ascii="Times New Roman" w:eastAsia="Times New Roman" w:hAnsi="Times New Roman" w:cs="Times New Roman"/>
          <w:bCs/>
          <w:i/>
        </w:rPr>
      </w:pPr>
      <w:r w:rsidRPr="004142B7">
        <w:rPr>
          <w:rFonts w:ascii="Times New Roman" w:eastAsia="Times New Roman" w:hAnsi="Times New Roman" w:cs="Times New Roman"/>
          <w:b/>
          <w:bCs/>
        </w:rPr>
        <w:t>Prevalence and Predictors of Potentially Avoidable Hospitalizations</w:t>
      </w:r>
    </w:p>
    <w:p w14:paraId="6764952A" w14:textId="7185A51D"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When Medicare reduced the length of stay for an acute hospitalization, it had some positive </w:t>
      </w:r>
      <w:r w:rsidR="00056303" w:rsidRPr="00056303">
        <w:rPr>
          <w:rFonts w:ascii="Times New Roman" w:eastAsia="Times New Roman" w:hAnsi="Times New Roman" w:cs="Times New Roman"/>
        </w:rPr>
        <w:t>effects</w:t>
      </w:r>
      <w:r w:rsidRPr="00056303">
        <w:rPr>
          <w:rFonts w:ascii="Times New Roman" w:eastAsia="Times New Roman" w:hAnsi="Times New Roman" w:cs="Times New Roman"/>
        </w:rPr>
        <w:t xml:space="preserve"> on some diagnoses, however it negatively impacted others.  Patients with delirium, myocardial infarctions with </w:t>
      </w:r>
      <w:r w:rsidR="00764637">
        <w:rPr>
          <w:rFonts w:ascii="Times New Roman" w:eastAsia="Times New Roman" w:hAnsi="Times New Roman" w:cs="Times New Roman"/>
        </w:rPr>
        <w:t>complications, pressure ulcers</w:t>
      </w:r>
      <w:r w:rsidRPr="00056303">
        <w:rPr>
          <w:rFonts w:ascii="Times New Roman" w:eastAsia="Times New Roman" w:hAnsi="Times New Roman" w:cs="Times New Roman"/>
        </w:rPr>
        <w:t>, and comorbidities were all associated with increased readmission rates after this change (</w:t>
      </w:r>
      <w:proofErr w:type="spellStart"/>
      <w:r w:rsidRPr="00056303">
        <w:rPr>
          <w:rFonts w:ascii="Times New Roman" w:eastAsia="Times New Roman" w:hAnsi="Times New Roman" w:cs="Times New Roman"/>
        </w:rPr>
        <w:t>Yoo</w:t>
      </w:r>
      <w:proofErr w:type="spellEnd"/>
      <w:r w:rsidRPr="00056303">
        <w:rPr>
          <w:rFonts w:ascii="Times New Roman" w:eastAsia="Times New Roman" w:hAnsi="Times New Roman" w:cs="Times New Roman"/>
        </w:rPr>
        <w:t xml:space="preserve"> et al., 2015).  </w:t>
      </w:r>
      <w:r w:rsidR="00764637">
        <w:rPr>
          <w:rFonts w:ascii="Times New Roman" w:eastAsia="Times New Roman" w:hAnsi="Times New Roman" w:cs="Times New Roman"/>
        </w:rPr>
        <w:t xml:space="preserve">In this study, patients </w:t>
      </w:r>
      <w:r w:rsidR="00BE537E">
        <w:rPr>
          <w:rFonts w:ascii="Times New Roman" w:eastAsia="Times New Roman" w:hAnsi="Times New Roman" w:cs="Times New Roman"/>
        </w:rPr>
        <w:t>who identify</w:t>
      </w:r>
      <w:r w:rsidR="00BD6E26">
        <w:rPr>
          <w:rFonts w:ascii="Times New Roman" w:eastAsia="Times New Roman" w:hAnsi="Times New Roman" w:cs="Times New Roman"/>
        </w:rPr>
        <w:t xml:space="preserve"> as black also had </w:t>
      </w:r>
      <w:r w:rsidR="00BE537E">
        <w:rPr>
          <w:rFonts w:ascii="Times New Roman" w:eastAsia="Times New Roman" w:hAnsi="Times New Roman" w:cs="Times New Roman"/>
        </w:rPr>
        <w:t>higher readmission rates.</w:t>
      </w:r>
    </w:p>
    <w:p w14:paraId="18BB541D" w14:textId="687429CA"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One </w:t>
      </w:r>
      <w:r w:rsidR="00BE537E">
        <w:rPr>
          <w:rFonts w:ascii="Times New Roman" w:eastAsia="Times New Roman" w:hAnsi="Times New Roman" w:cs="Times New Roman"/>
        </w:rPr>
        <w:t>study</w:t>
      </w:r>
      <w:r w:rsidRPr="00056303">
        <w:rPr>
          <w:rFonts w:ascii="Times New Roman" w:eastAsia="Times New Roman" w:hAnsi="Times New Roman" w:cs="Times New Roman"/>
        </w:rPr>
        <w:t xml:space="preserve"> identified the frequency of major diagnoses of LTC residents.  According to the study, pneumonia accounted for just over half of all potentially avoidable hospitalizations (McAndrew et al., 2015).  The other major causes were kidney infections or urinary tract infections, dehydration, and chronic obstructive pulmonary </w:t>
      </w:r>
      <w:r w:rsidRPr="00056303">
        <w:rPr>
          <w:rFonts w:ascii="Times New Roman" w:eastAsia="Times New Roman" w:hAnsi="Times New Roman" w:cs="Times New Roman"/>
        </w:rPr>
        <w:lastRenderedPageBreak/>
        <w:t>disease.  Of the patients observed in this study, almost 40% were hospitalized again (McAndrew et al., 2015).</w:t>
      </w:r>
    </w:p>
    <w:p w14:paraId="65969D92" w14:textId="46846361"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When Medicare and Medicaid </w:t>
      </w:r>
      <w:r w:rsidR="00BE537E">
        <w:rPr>
          <w:rFonts w:ascii="Times New Roman" w:eastAsia="Times New Roman" w:hAnsi="Times New Roman" w:cs="Times New Roman"/>
        </w:rPr>
        <w:t>were</w:t>
      </w:r>
      <w:r w:rsidRPr="00056303">
        <w:rPr>
          <w:rFonts w:ascii="Times New Roman" w:eastAsia="Times New Roman" w:hAnsi="Times New Roman" w:cs="Times New Roman"/>
        </w:rPr>
        <w:t xml:space="preserve"> incorporated into the equation, results stay</w:t>
      </w:r>
      <w:r w:rsidR="00BE537E">
        <w:rPr>
          <w:rFonts w:ascii="Times New Roman" w:eastAsia="Times New Roman" w:hAnsi="Times New Roman" w:cs="Times New Roman"/>
        </w:rPr>
        <w:t>ed</w:t>
      </w:r>
      <w:r w:rsidRPr="00056303">
        <w:rPr>
          <w:rFonts w:ascii="Times New Roman" w:eastAsia="Times New Roman" w:hAnsi="Times New Roman" w:cs="Times New Roman"/>
        </w:rPr>
        <w:t xml:space="preserve"> about the same.  Dually eligible patients were admitted for the same five diagnoses mentioned by McAndrew et al. (2015).  The study also showed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accounted for 40% of all admissions in this population (Walsh et al., 2012).</w:t>
      </w:r>
    </w:p>
    <w:p w14:paraId="647EBCB7" w14:textId="2C8225B1" w:rsidR="004142B7" w:rsidRPr="004142B7" w:rsidRDefault="004142B7" w:rsidP="004142B7">
      <w:pPr>
        <w:spacing w:line="480" w:lineRule="auto"/>
        <w:rPr>
          <w:rFonts w:ascii="Times New Roman" w:eastAsia="Times New Roman" w:hAnsi="Times New Roman" w:cs="Times New Roman"/>
          <w:b/>
          <w:bCs/>
        </w:rPr>
      </w:pPr>
      <w:r w:rsidRPr="004142B7">
        <w:rPr>
          <w:rFonts w:ascii="Times New Roman" w:eastAsia="Times New Roman" w:hAnsi="Times New Roman" w:cs="Times New Roman"/>
          <w:b/>
          <w:bCs/>
        </w:rPr>
        <w:t>Interventions Within Long Term Care Facilities</w:t>
      </w:r>
    </w:p>
    <w:p w14:paraId="1E0E185D" w14:textId="1AF6402F"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Two of the articles focused on changes which could be made at the long-term care (LTC) facility level.  Many factors impact</w:t>
      </w:r>
      <w:r w:rsidR="000A3F3B">
        <w:rPr>
          <w:rFonts w:ascii="Times New Roman" w:eastAsia="Times New Roman" w:hAnsi="Times New Roman" w:cs="Times New Roman"/>
        </w:rPr>
        <w:t>ed</w:t>
      </w:r>
      <w:r w:rsidRPr="00056303">
        <w:rPr>
          <w:rFonts w:ascii="Times New Roman" w:eastAsia="Times New Roman" w:hAnsi="Times New Roman" w:cs="Times New Roman"/>
        </w:rPr>
        <w:t xml:space="preserve"> the rate of readmission and rate of admissions that could have been avoided.  These factors include</w:t>
      </w:r>
      <w:r w:rsidR="00861454">
        <w:rPr>
          <w:rFonts w:ascii="Times New Roman" w:eastAsia="Times New Roman" w:hAnsi="Times New Roman" w:cs="Times New Roman"/>
        </w:rPr>
        <w:t>d</w:t>
      </w:r>
      <w:r w:rsidRPr="00056303">
        <w:rPr>
          <w:rFonts w:ascii="Times New Roman" w:eastAsia="Times New Roman" w:hAnsi="Times New Roman" w:cs="Times New Roman"/>
        </w:rPr>
        <w:t xml:space="preserve"> staff to patient ratio, staff level of skill and availability of services on-site.  Other factors include whether it is nonprofit or for-profit, part of a chain, rural or urban, ratio of Medicare to Medicaid patients, or affiliated with a hospital (Xing et al., 2013).</w:t>
      </w:r>
    </w:p>
    <w:p w14:paraId="1DC95BF0" w14:textId="1C3C094E"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One major </w:t>
      </w:r>
      <w:r w:rsidR="00861454">
        <w:rPr>
          <w:rFonts w:ascii="Times New Roman" w:eastAsia="Times New Roman" w:hAnsi="Times New Roman" w:cs="Times New Roman"/>
        </w:rPr>
        <w:t xml:space="preserve">finding focused on </w:t>
      </w:r>
      <w:r w:rsidRPr="00056303">
        <w:rPr>
          <w:rFonts w:ascii="Times New Roman" w:eastAsia="Times New Roman" w:hAnsi="Times New Roman" w:cs="Times New Roman"/>
        </w:rPr>
        <w:t xml:space="preserve">whether the patients were under the care of a Primary Care Physician (PCP).  Residents who were under the care of a PCP who worked primarily in nursing homes were associated with lower risk of being admitted for a PAH.  Residents not under such care had a 52% higher risk of PAH (Kuo et al., 2013).  All of these changes could be incorporated into how care is delivered in order to decrease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in LTC settings.</w:t>
      </w:r>
    </w:p>
    <w:p w14:paraId="50D8C9D9" w14:textId="77777777" w:rsidR="00E12800" w:rsidRPr="004142B7" w:rsidRDefault="00E12800" w:rsidP="0074178E">
      <w:pPr>
        <w:spacing w:line="480" w:lineRule="auto"/>
        <w:rPr>
          <w:rFonts w:ascii="Times New Roman" w:eastAsia="Times New Roman" w:hAnsi="Times New Roman" w:cs="Times New Roman"/>
          <w:i/>
          <w:iCs/>
        </w:rPr>
      </w:pPr>
      <w:r w:rsidRPr="004142B7">
        <w:rPr>
          <w:rFonts w:ascii="Times New Roman" w:eastAsia="Times New Roman" w:hAnsi="Times New Roman" w:cs="Times New Roman"/>
          <w:b/>
          <w:iCs/>
        </w:rPr>
        <w:t>Focusing on Transfers Between Facilities</w:t>
      </w:r>
      <w:r w:rsidRPr="004142B7">
        <w:rPr>
          <w:rFonts w:ascii="Times New Roman" w:eastAsia="Times New Roman" w:hAnsi="Times New Roman" w:cs="Times New Roman"/>
          <w:i/>
          <w:iCs/>
        </w:rPr>
        <w:t xml:space="preserve">. </w:t>
      </w:r>
    </w:p>
    <w:p w14:paraId="27C4647F" w14:textId="495C4E6A" w:rsidR="00E12800" w:rsidRPr="00056303" w:rsidRDefault="00E12800" w:rsidP="00E12800">
      <w:pPr>
        <w:spacing w:line="480" w:lineRule="auto"/>
        <w:ind w:firstLine="720"/>
        <w:rPr>
          <w:rFonts w:ascii="Times New Roman" w:eastAsia="Times New Roman" w:hAnsi="Times New Roman" w:cs="Times New Roman"/>
          <w:i/>
          <w:iCs/>
        </w:rPr>
      </w:pPr>
      <w:r w:rsidRPr="00056303">
        <w:rPr>
          <w:rFonts w:ascii="Times New Roman" w:eastAsia="Times New Roman" w:hAnsi="Times New Roman" w:cs="Times New Roman"/>
          <w:i/>
          <w:iCs/>
        </w:rPr>
        <w:t xml:space="preserve"> </w:t>
      </w:r>
      <w:r w:rsidRPr="00056303">
        <w:rPr>
          <w:rFonts w:ascii="Times New Roman" w:eastAsia="Times New Roman" w:hAnsi="Times New Roman" w:cs="Times New Roman"/>
        </w:rPr>
        <w:t>Transferring from long-term-care facilities to hospitals and vice versa poses a risk for miscommunication or disruption in the plan of care.  Transfers are sometimes unnecessary, harmful to the patient, and expensive (</w:t>
      </w:r>
      <w:proofErr w:type="spellStart"/>
      <w:r w:rsidRPr="00056303">
        <w:rPr>
          <w:rFonts w:ascii="Times New Roman" w:eastAsia="Times New Roman" w:hAnsi="Times New Roman" w:cs="Times New Roman"/>
        </w:rPr>
        <w:t>G</w:t>
      </w:r>
      <w:r w:rsidR="00934451">
        <w:rPr>
          <w:rFonts w:ascii="Times New Roman" w:eastAsia="Times New Roman" w:hAnsi="Times New Roman" w:cs="Times New Roman"/>
        </w:rPr>
        <w:t>r</w:t>
      </w:r>
      <w:r w:rsidRPr="00056303">
        <w:rPr>
          <w:rFonts w:ascii="Times New Roman" w:eastAsia="Times New Roman" w:hAnsi="Times New Roman" w:cs="Times New Roman"/>
        </w:rPr>
        <w:t>abrowsi</w:t>
      </w:r>
      <w:proofErr w:type="spellEnd"/>
      <w:r w:rsidRPr="00056303">
        <w:rPr>
          <w:rFonts w:ascii="Times New Roman" w:eastAsia="Times New Roman" w:hAnsi="Times New Roman" w:cs="Times New Roman"/>
        </w:rPr>
        <w:t xml:space="preserve"> et al., 2007).  It is not </w:t>
      </w:r>
      <w:r w:rsidRPr="00056303">
        <w:rPr>
          <w:rFonts w:ascii="Times New Roman" w:eastAsia="Times New Roman" w:hAnsi="Times New Roman" w:cs="Times New Roman"/>
        </w:rPr>
        <w:lastRenderedPageBreak/>
        <w:t>uncommon for residents to be sent to hospitals when they should have been able to be cared for in their LTC facility and it is estimated that 40% of these transfers are inappropriate (</w:t>
      </w:r>
      <w:proofErr w:type="spellStart"/>
      <w:r w:rsidRPr="00056303">
        <w:rPr>
          <w:rFonts w:ascii="Times New Roman" w:eastAsia="Times New Roman" w:hAnsi="Times New Roman" w:cs="Times New Roman"/>
        </w:rPr>
        <w:t>Grabrowski</w:t>
      </w:r>
      <w:proofErr w:type="spellEnd"/>
      <w:r w:rsidRPr="00056303">
        <w:rPr>
          <w:rFonts w:ascii="Times New Roman" w:eastAsia="Times New Roman" w:hAnsi="Times New Roman" w:cs="Times New Roman"/>
        </w:rPr>
        <w:t xml:space="preserve"> et al., 2007).  </w:t>
      </w:r>
    </w:p>
    <w:p w14:paraId="34502DBC" w14:textId="26D7A67D"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Another study was done examining the difference between nursing home residents who transitioned back into the community compared to those who remained i</w:t>
      </w:r>
      <w:r w:rsidR="006137DB">
        <w:rPr>
          <w:rFonts w:ascii="Times New Roman" w:eastAsia="Times New Roman" w:hAnsi="Times New Roman" w:cs="Times New Roman"/>
        </w:rPr>
        <w:t>n the nursing home.  It showed</w:t>
      </w:r>
      <w:r w:rsidRPr="00056303">
        <w:rPr>
          <w:rFonts w:ascii="Times New Roman" w:eastAsia="Times New Roman" w:hAnsi="Times New Roman" w:cs="Times New Roman"/>
        </w:rPr>
        <w:t xml:space="preserve"> that those who transitioned out of the nursing home had a 40% increase in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(Wysocki et al., 2014).  More planning for patients who transition out could help decrease this rate.</w:t>
      </w:r>
    </w:p>
    <w:p w14:paraId="02F757B9" w14:textId="77777777" w:rsidR="00E12800" w:rsidRPr="004142B7" w:rsidRDefault="00E12800" w:rsidP="00E12800">
      <w:pPr>
        <w:spacing w:line="480" w:lineRule="auto"/>
        <w:rPr>
          <w:rFonts w:ascii="Times New Roman" w:eastAsia="Times New Roman" w:hAnsi="Times New Roman" w:cs="Times New Roman"/>
          <w:b/>
          <w:iCs/>
        </w:rPr>
      </w:pPr>
      <w:r w:rsidRPr="004142B7">
        <w:rPr>
          <w:rFonts w:ascii="Times New Roman" w:eastAsia="Times New Roman" w:hAnsi="Times New Roman" w:cs="Times New Roman"/>
          <w:b/>
          <w:iCs/>
        </w:rPr>
        <w:t xml:space="preserve">Interventional Studies </w:t>
      </w:r>
    </w:p>
    <w:p w14:paraId="65ED0030" w14:textId="67C8D9E1"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A few studies focused on individual interventions which included better transitional care programs, medication reconciliation, and advanced directives (</w:t>
      </w:r>
      <w:r w:rsidR="00934451">
        <w:rPr>
          <w:rFonts w:ascii="Times New Roman" w:eastAsia="Times New Roman" w:hAnsi="Times New Roman" w:cs="Times New Roman"/>
        </w:rPr>
        <w:t>LaMantia</w:t>
      </w:r>
      <w:r w:rsidR="00934451">
        <w:rPr>
          <w:rFonts w:ascii="Times New Roman" w:hAnsi="Times New Roman" w:cs="Times New Roman"/>
          <w:bCs/>
          <w:color w:val="000000" w:themeColor="text1"/>
        </w:rPr>
        <w:t>, Scheunemann, Viera, Busby-Whitehead, &amp; Hanson,</w:t>
      </w:r>
      <w:r w:rsidR="00934451" w:rsidRPr="00372545">
        <w:rPr>
          <w:rFonts w:ascii="Times New Roman" w:hAnsi="Times New Roman" w:cs="Times New Roman"/>
          <w:bCs/>
          <w:color w:val="000000" w:themeColor="text1"/>
        </w:rPr>
        <w:t xml:space="preserve"> </w:t>
      </w:r>
      <w:r w:rsidRPr="00056303">
        <w:rPr>
          <w:rFonts w:ascii="Times New Roman" w:eastAsia="Times New Roman" w:hAnsi="Times New Roman" w:cs="Times New Roman"/>
        </w:rPr>
        <w:t xml:space="preserve">2010).  The study which focused on individual care plans showed a decrease in both emergency room visits as well as hospital admissions (Carew </w:t>
      </w:r>
      <w:r w:rsidR="00147BFB">
        <w:rPr>
          <w:rFonts w:ascii="Times New Roman" w:eastAsia="Times New Roman" w:hAnsi="Times New Roman" w:cs="Times New Roman"/>
        </w:rPr>
        <w:t xml:space="preserve">&amp; Resnick, </w:t>
      </w:r>
      <w:r w:rsidRPr="00056303">
        <w:rPr>
          <w:rFonts w:ascii="Times New Roman" w:eastAsia="Times New Roman" w:hAnsi="Times New Roman" w:cs="Times New Roman"/>
        </w:rPr>
        <w:t xml:space="preserve">2015).  </w:t>
      </w:r>
    </w:p>
    <w:p w14:paraId="502D232E" w14:textId="69FA31AB"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A second study was done with the main priority of identifying high-risk patients in the emergency room.  They were then followed after discharge and readmissions were tracked (</w:t>
      </w:r>
      <w:r w:rsidR="00147BFB">
        <w:rPr>
          <w:rFonts w:ascii="Times New Roman" w:hAnsi="Times New Roman" w:cs="Times New Roman"/>
          <w:bCs/>
          <w:color w:val="000000" w:themeColor="text1"/>
        </w:rPr>
        <w:t>Rosted, Poulsen, Hendriksen, Petersen,</w:t>
      </w:r>
      <w:r w:rsidR="00147BFB" w:rsidRPr="00372545">
        <w:rPr>
          <w:rFonts w:ascii="Times New Roman" w:hAnsi="Times New Roman" w:cs="Times New Roman"/>
          <w:bCs/>
          <w:color w:val="000000" w:themeColor="text1"/>
        </w:rPr>
        <w:t xml:space="preserve"> &amp; Wagner</w:t>
      </w:r>
      <w:r w:rsidR="00147BFB">
        <w:rPr>
          <w:rFonts w:ascii="Times New Roman" w:eastAsia="Times New Roman" w:hAnsi="Times New Roman" w:cs="Times New Roman"/>
        </w:rPr>
        <w:t>,</w:t>
      </w:r>
      <w:r w:rsidRPr="00056303">
        <w:rPr>
          <w:rFonts w:ascii="Times New Roman" w:eastAsia="Times New Roman" w:hAnsi="Times New Roman" w:cs="Times New Roman"/>
        </w:rPr>
        <w:t xml:space="preserve"> 2013).  Although this study did not show a significant improvement in the number of </w:t>
      </w:r>
      <w:r w:rsidR="008319FB">
        <w:rPr>
          <w:rFonts w:ascii="Times New Roman" w:eastAsia="Times New Roman" w:hAnsi="Times New Roman" w:cs="Times New Roman"/>
        </w:rPr>
        <w:t>PAH</w:t>
      </w:r>
      <w:r w:rsidRPr="00056303">
        <w:rPr>
          <w:rFonts w:ascii="Times New Roman" w:eastAsia="Times New Roman" w:hAnsi="Times New Roman" w:cs="Times New Roman"/>
        </w:rPr>
        <w:t>, it was a successful tool for identifying patients at risk of depression.</w:t>
      </w:r>
    </w:p>
    <w:p w14:paraId="6EAB8236" w14:textId="151737BD"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The third study which offered interventions was more successful.  Many interventions were identified which decreased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in the LTC population.  Medication reconciliation and advanced directives </w:t>
      </w:r>
      <w:r w:rsidR="00AB1F6A">
        <w:rPr>
          <w:rFonts w:ascii="Times New Roman" w:eastAsia="Times New Roman" w:hAnsi="Times New Roman" w:cs="Times New Roman"/>
        </w:rPr>
        <w:t>were identified as</w:t>
      </w:r>
      <w:r w:rsidRPr="00056303">
        <w:rPr>
          <w:rFonts w:ascii="Times New Roman" w:eastAsia="Times New Roman" w:hAnsi="Times New Roman" w:cs="Times New Roman"/>
        </w:rPr>
        <w:t xml:space="preserve"> two major methods of decreasing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(LaMantia et al., 2010).  Evaluating each patient’s medication, </w:t>
      </w:r>
      <w:r w:rsidRPr="00056303">
        <w:rPr>
          <w:rFonts w:ascii="Times New Roman" w:eastAsia="Times New Roman" w:hAnsi="Times New Roman" w:cs="Times New Roman"/>
        </w:rPr>
        <w:lastRenderedPageBreak/>
        <w:t xml:space="preserve">especially through a pharmacist, is the best method for preventing medication interaction errors.  This will decrease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by enabling patients to receive the best medication options for them specifically.  Advanced directives play a major role in the care a patient should receive and is especially important at end of life.  </w:t>
      </w:r>
    </w:p>
    <w:p w14:paraId="44AF3E0A" w14:textId="1992407F"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Understanding these risk factors and possible interventions can decrease </w:t>
      </w:r>
      <w:r w:rsidR="008319FB">
        <w:rPr>
          <w:rFonts w:ascii="Times New Roman" w:eastAsia="Times New Roman" w:hAnsi="Times New Roman" w:cs="Times New Roman"/>
        </w:rPr>
        <w:t>PAH</w:t>
      </w:r>
      <w:r w:rsidRPr="00056303">
        <w:rPr>
          <w:rFonts w:ascii="Times New Roman" w:eastAsia="Times New Roman" w:hAnsi="Times New Roman" w:cs="Times New Roman"/>
        </w:rPr>
        <w:t>.  This would be beneficial to the patients themselves and would save a tremendous amount in health care costs.  Although some interventions would require more time and resources, some can be easily incorporated into the care given by nurses on a daily basis.  Making these changes has the potential to improve patients’ quality of life and should be a priority in our healthcare system since this problem is becoming so profound (LaMantia et al., 2010).</w:t>
      </w:r>
    </w:p>
    <w:p w14:paraId="3A1583B6" w14:textId="77777777" w:rsidR="00E12800" w:rsidRPr="00056303" w:rsidRDefault="00E12800" w:rsidP="004142B7">
      <w:pPr>
        <w:spacing w:line="480" w:lineRule="auto"/>
        <w:jc w:val="center"/>
        <w:rPr>
          <w:rFonts w:ascii="Times New Roman" w:eastAsia="Times New Roman" w:hAnsi="Times New Roman" w:cs="Times New Roman"/>
          <w:sz w:val="28"/>
        </w:rPr>
      </w:pPr>
      <w:r w:rsidRPr="00056303">
        <w:rPr>
          <w:rFonts w:ascii="Times New Roman" w:eastAsia="Times New Roman" w:hAnsi="Times New Roman" w:cs="Times New Roman"/>
          <w:b/>
          <w:bCs/>
          <w:sz w:val="28"/>
        </w:rPr>
        <w:t>Discussion</w:t>
      </w:r>
    </w:p>
    <w:p w14:paraId="666ABCE0" w14:textId="72BABDE2"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This systematic review examined 10 articles which listed the most common reasons for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in LTC residents and explored methods which could possibly reduce them.  Among the most common causes of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were pneumonia, urinary tract infections, and dehydration.  Methods to reduce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included changes within the LTC facilitates themselves, careful transfers, medication reconciliation, and advanced directives.  Although many suggestions were provided to possibly decrease these hospitalizations, there was not a method that was significantly better than the others.  </w:t>
      </w:r>
    </w:p>
    <w:p w14:paraId="00DD797D" w14:textId="31424A90" w:rsidR="00F129B6" w:rsidRPr="00FD4A1E" w:rsidRDefault="00E12800" w:rsidP="00FD4A1E">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There is no solution to this problem in the current literature.  Making changes at the LTC facility level was the most promising method.   Understanding the risk factors that are common causes of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at the level of the LTC facility </w:t>
      </w:r>
      <w:r w:rsidR="00825B97">
        <w:rPr>
          <w:rFonts w:ascii="Times New Roman" w:eastAsia="Times New Roman" w:hAnsi="Times New Roman" w:cs="Times New Roman"/>
        </w:rPr>
        <w:t>could inform</w:t>
      </w:r>
      <w:r w:rsidRPr="00056303">
        <w:rPr>
          <w:rFonts w:ascii="Times New Roman" w:eastAsia="Times New Roman" w:hAnsi="Times New Roman" w:cs="Times New Roman"/>
        </w:rPr>
        <w:t xml:space="preserve"> the best intervention</w:t>
      </w:r>
      <w:r w:rsidR="00825B97">
        <w:rPr>
          <w:rFonts w:ascii="Times New Roman" w:eastAsia="Times New Roman" w:hAnsi="Times New Roman" w:cs="Times New Roman"/>
        </w:rPr>
        <w:t>s</w:t>
      </w:r>
      <w:r w:rsidRPr="00056303">
        <w:rPr>
          <w:rFonts w:ascii="Times New Roman" w:eastAsia="Times New Roman" w:hAnsi="Times New Roman" w:cs="Times New Roman"/>
        </w:rPr>
        <w:t xml:space="preserve"> according to this systematic review of the literature.  More research still </w:t>
      </w:r>
      <w:r w:rsidRPr="00056303">
        <w:rPr>
          <w:rFonts w:ascii="Times New Roman" w:eastAsia="Times New Roman" w:hAnsi="Times New Roman" w:cs="Times New Roman"/>
        </w:rPr>
        <w:lastRenderedPageBreak/>
        <w:t>needs to be done in order to discover the best interventions to keep LTC residents out of the hospital for avoidable causes.  Ideally, nurses should be provided with a tool which will enable them to easily prevent avoidable hospitalizations for this population.</w:t>
      </w:r>
      <w:r w:rsidR="00C879B8">
        <w:rPr>
          <w:rFonts w:ascii="Times New Roman" w:eastAsia="Times New Roman" w:hAnsi="Times New Roman" w:cs="Times New Roman"/>
        </w:rPr>
        <w:t xml:space="preserve">  </w:t>
      </w:r>
      <w:r w:rsidR="00F129B6">
        <w:rPr>
          <w:rFonts w:ascii="Times New Roman" w:eastAsia="Times New Roman" w:hAnsi="Times New Roman" w:cs="Times New Roman"/>
        </w:rPr>
        <w:t xml:space="preserve">It remains to be seen </w:t>
      </w:r>
      <w:r w:rsidRPr="00056303">
        <w:rPr>
          <w:rFonts w:ascii="Times New Roman" w:eastAsia="Times New Roman" w:hAnsi="Times New Roman" w:cs="Times New Roman"/>
        </w:rPr>
        <w:t xml:space="preserve">if the transition between hospitals and LTC facilities improves with the use of the same </w:t>
      </w:r>
      <w:r w:rsidR="00825B97">
        <w:rPr>
          <w:rFonts w:ascii="Times New Roman" w:eastAsia="Times New Roman" w:hAnsi="Times New Roman" w:cs="Times New Roman"/>
        </w:rPr>
        <w:t>documentation software</w:t>
      </w:r>
      <w:r w:rsidRPr="00056303">
        <w:rPr>
          <w:rFonts w:ascii="Times New Roman" w:eastAsia="Times New Roman" w:hAnsi="Times New Roman" w:cs="Times New Roman"/>
        </w:rPr>
        <w:t xml:space="preserve">.  </w:t>
      </w:r>
      <w:r w:rsidR="00825B97">
        <w:rPr>
          <w:rFonts w:ascii="Times New Roman" w:eastAsia="Times New Roman" w:hAnsi="Times New Roman" w:cs="Times New Roman"/>
        </w:rPr>
        <w:t>Once a tool is developed, it could easily be incorporated into such software in order to potentially decrease PAH.</w:t>
      </w:r>
      <w:r w:rsidRPr="00056303">
        <w:rPr>
          <w:rFonts w:ascii="Times New Roman" w:eastAsia="Times New Roman" w:hAnsi="Times New Roman" w:cs="Times New Roman"/>
        </w:rPr>
        <w:t xml:space="preserve">  </w:t>
      </w:r>
    </w:p>
    <w:p w14:paraId="01ADF668" w14:textId="77777777" w:rsidR="00E12800" w:rsidRPr="00056303" w:rsidRDefault="00E12800" w:rsidP="00F129B6">
      <w:pPr>
        <w:spacing w:line="480" w:lineRule="auto"/>
        <w:jc w:val="center"/>
        <w:rPr>
          <w:rFonts w:ascii="Times New Roman" w:eastAsia="Times New Roman" w:hAnsi="Times New Roman" w:cs="Times New Roman"/>
          <w:b/>
          <w:sz w:val="28"/>
        </w:rPr>
      </w:pPr>
      <w:r w:rsidRPr="00056303">
        <w:rPr>
          <w:rFonts w:ascii="Times New Roman" w:eastAsia="Times New Roman" w:hAnsi="Times New Roman" w:cs="Times New Roman"/>
          <w:b/>
          <w:sz w:val="28"/>
        </w:rPr>
        <w:t>Limitations</w:t>
      </w:r>
    </w:p>
    <w:p w14:paraId="09D2B5DF" w14:textId="5F4E9110"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The search strategy limited </w:t>
      </w:r>
      <w:r w:rsidR="00980CAF">
        <w:rPr>
          <w:rFonts w:ascii="Times New Roman" w:eastAsia="Times New Roman" w:hAnsi="Times New Roman" w:cs="Times New Roman"/>
        </w:rPr>
        <w:t>the articles that were included</w:t>
      </w:r>
      <w:r w:rsidRPr="00056303">
        <w:rPr>
          <w:rFonts w:ascii="Times New Roman" w:eastAsia="Times New Roman" w:hAnsi="Times New Roman" w:cs="Times New Roman"/>
        </w:rPr>
        <w:t>.  This review is limited to studies published in English</w:t>
      </w:r>
      <w:r w:rsidR="00F129B6">
        <w:rPr>
          <w:rFonts w:ascii="Times New Roman" w:eastAsia="Times New Roman" w:hAnsi="Times New Roman" w:cs="Times New Roman"/>
        </w:rPr>
        <w:t xml:space="preserve">, </w:t>
      </w:r>
      <w:r w:rsidR="00F129B6" w:rsidRPr="00C879B8">
        <w:rPr>
          <w:rFonts w:ascii="Times New Roman" w:eastAsia="Times New Roman" w:hAnsi="Times New Roman" w:cs="Times New Roman"/>
          <w:color w:val="000000" w:themeColor="text1"/>
        </w:rPr>
        <w:t xml:space="preserve">and identified using one database. </w:t>
      </w:r>
      <w:r w:rsidRPr="00056303">
        <w:rPr>
          <w:rFonts w:ascii="Times New Roman" w:eastAsia="Times New Roman" w:hAnsi="Times New Roman" w:cs="Times New Roman"/>
        </w:rPr>
        <w:t>Another major limitation was that no two artic</w:t>
      </w:r>
      <w:r w:rsidR="00C76243">
        <w:rPr>
          <w:rFonts w:ascii="Times New Roman" w:eastAsia="Times New Roman" w:hAnsi="Times New Roman" w:cs="Times New Roman"/>
        </w:rPr>
        <w:t xml:space="preserve">les explored the same methods, therefore no direct comparisons could be made.  </w:t>
      </w:r>
    </w:p>
    <w:p w14:paraId="63C81A2B" w14:textId="3DCE1E42" w:rsidR="00FD4A1E" w:rsidRPr="002579CA" w:rsidRDefault="00E12800" w:rsidP="002579CA">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Another potentia</w:t>
      </w:r>
      <w:r w:rsidR="00E6392D">
        <w:rPr>
          <w:rFonts w:ascii="Times New Roman" w:eastAsia="Times New Roman" w:hAnsi="Times New Roman" w:cs="Times New Roman"/>
        </w:rPr>
        <w:t xml:space="preserve">l limitation is that </w:t>
      </w:r>
      <w:r w:rsidRPr="00056303">
        <w:rPr>
          <w:rFonts w:ascii="Times New Roman" w:eastAsia="Times New Roman" w:hAnsi="Times New Roman" w:cs="Times New Roman"/>
        </w:rPr>
        <w:t xml:space="preserve">not </w:t>
      </w:r>
      <w:r w:rsidR="00E6392D">
        <w:rPr>
          <w:rFonts w:ascii="Times New Roman" w:eastAsia="Times New Roman" w:hAnsi="Times New Roman" w:cs="Times New Roman"/>
        </w:rPr>
        <w:t xml:space="preserve">all studies reported </w:t>
      </w:r>
      <w:r w:rsidRPr="00056303">
        <w:rPr>
          <w:rFonts w:ascii="Times New Roman" w:eastAsia="Times New Roman" w:hAnsi="Times New Roman" w:cs="Times New Roman"/>
        </w:rPr>
        <w:t xml:space="preserve">whether </w:t>
      </w:r>
      <w:r w:rsidR="00E6392D">
        <w:rPr>
          <w:rFonts w:ascii="Times New Roman" w:eastAsia="Times New Roman" w:hAnsi="Times New Roman" w:cs="Times New Roman"/>
        </w:rPr>
        <w:t xml:space="preserve">the </w:t>
      </w:r>
      <w:r w:rsidRPr="00056303">
        <w:rPr>
          <w:rFonts w:ascii="Times New Roman" w:eastAsia="Times New Roman" w:hAnsi="Times New Roman" w:cs="Times New Roman"/>
        </w:rPr>
        <w:t xml:space="preserve">LTC facilities were operating under Medicare </w:t>
      </w:r>
      <w:r w:rsidR="00E6392D">
        <w:rPr>
          <w:rFonts w:ascii="Times New Roman" w:eastAsia="Times New Roman" w:hAnsi="Times New Roman" w:cs="Times New Roman"/>
        </w:rPr>
        <w:t>or</w:t>
      </w:r>
      <w:r w:rsidRPr="00056303">
        <w:rPr>
          <w:rFonts w:ascii="Times New Roman" w:eastAsia="Times New Roman" w:hAnsi="Times New Roman" w:cs="Times New Roman"/>
        </w:rPr>
        <w:t xml:space="preserve"> Medicaid.  The outcomes may be different if the two are compared separately.  Another study would need to be done that investigates each of them separately.  </w:t>
      </w:r>
    </w:p>
    <w:p w14:paraId="2596595E" w14:textId="77777777" w:rsidR="00E12800" w:rsidRPr="00056303" w:rsidRDefault="00E12800" w:rsidP="00F129B6">
      <w:pPr>
        <w:spacing w:line="480" w:lineRule="auto"/>
        <w:jc w:val="center"/>
        <w:rPr>
          <w:rFonts w:ascii="Times New Roman" w:eastAsia="Times New Roman" w:hAnsi="Times New Roman" w:cs="Times New Roman"/>
          <w:b/>
          <w:sz w:val="28"/>
        </w:rPr>
      </w:pPr>
      <w:r w:rsidRPr="00056303">
        <w:rPr>
          <w:rFonts w:ascii="Times New Roman" w:eastAsia="Times New Roman" w:hAnsi="Times New Roman" w:cs="Times New Roman"/>
          <w:b/>
          <w:sz w:val="28"/>
        </w:rPr>
        <w:t>Conclusion</w:t>
      </w:r>
    </w:p>
    <w:p w14:paraId="13EF43CB" w14:textId="442DEA13" w:rsidR="00E12800" w:rsidRPr="00056303" w:rsidRDefault="007E3CE7" w:rsidP="00E128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This systematic review identifies areas of focus and problems relating to PAH in LTC residents.  </w:t>
      </w:r>
      <w:r w:rsidR="00E12800" w:rsidRPr="00056303">
        <w:rPr>
          <w:rFonts w:ascii="Times New Roman" w:eastAsia="Times New Roman" w:hAnsi="Times New Roman" w:cs="Times New Roman"/>
        </w:rPr>
        <w:t xml:space="preserve">The literature provides nurses with a list of the most common causes of </w:t>
      </w:r>
      <w:r w:rsidR="008319FB">
        <w:rPr>
          <w:rFonts w:ascii="Times New Roman" w:eastAsia="Times New Roman" w:hAnsi="Times New Roman" w:cs="Times New Roman"/>
        </w:rPr>
        <w:t>PAH</w:t>
      </w:r>
      <w:r w:rsidR="00E12800" w:rsidRPr="00056303">
        <w:rPr>
          <w:rFonts w:ascii="Times New Roman" w:eastAsia="Times New Roman" w:hAnsi="Times New Roman" w:cs="Times New Roman"/>
        </w:rPr>
        <w:t xml:space="preserve">.  It also shows a few different interventions which have shown to decrease </w:t>
      </w:r>
      <w:r w:rsidR="008319FB">
        <w:rPr>
          <w:rFonts w:ascii="Times New Roman" w:eastAsia="Times New Roman" w:hAnsi="Times New Roman" w:cs="Times New Roman"/>
        </w:rPr>
        <w:t>PAH</w:t>
      </w:r>
      <w:r w:rsidR="00E12800" w:rsidRPr="00056303">
        <w:rPr>
          <w:rFonts w:ascii="Times New Roman" w:eastAsia="Times New Roman" w:hAnsi="Times New Roman" w:cs="Times New Roman"/>
        </w:rPr>
        <w:t xml:space="preserve">.  More studies need to be conducted to provide additional data in order to better evaluate which interventions were most beneficial.  Further studies should be conducted to evaluate patients end of life wishes to determine if preparing advance directives would decrease the number of </w:t>
      </w:r>
      <w:r w:rsidR="008319FB">
        <w:rPr>
          <w:rFonts w:ascii="Times New Roman" w:eastAsia="Times New Roman" w:hAnsi="Times New Roman" w:cs="Times New Roman"/>
        </w:rPr>
        <w:t>PAH</w:t>
      </w:r>
      <w:r w:rsidR="00E12800" w:rsidRPr="00056303">
        <w:rPr>
          <w:rFonts w:ascii="Times New Roman" w:eastAsia="Times New Roman" w:hAnsi="Times New Roman" w:cs="Times New Roman"/>
        </w:rPr>
        <w:t xml:space="preserve"> as well.  The research is moving in the right direction, </w:t>
      </w:r>
      <w:r w:rsidR="00E12800" w:rsidRPr="00056303">
        <w:rPr>
          <w:rFonts w:ascii="Times New Roman" w:eastAsia="Times New Roman" w:hAnsi="Times New Roman" w:cs="Times New Roman"/>
        </w:rPr>
        <w:lastRenderedPageBreak/>
        <w:t xml:space="preserve">however there is still a lot that needs to be done before an effective tool for nurses is developed.  </w:t>
      </w:r>
    </w:p>
    <w:p w14:paraId="5D0871A6" w14:textId="687145A9" w:rsidR="00E12800" w:rsidRPr="00056303" w:rsidRDefault="00E12800" w:rsidP="00E12800">
      <w:pPr>
        <w:spacing w:line="480" w:lineRule="auto"/>
        <w:ind w:firstLine="720"/>
        <w:rPr>
          <w:rFonts w:ascii="Times New Roman" w:eastAsia="Times New Roman" w:hAnsi="Times New Roman" w:cs="Times New Roman"/>
        </w:rPr>
      </w:pPr>
      <w:r w:rsidRPr="00056303">
        <w:rPr>
          <w:rFonts w:ascii="Times New Roman" w:eastAsia="Times New Roman" w:hAnsi="Times New Roman" w:cs="Times New Roman"/>
        </w:rPr>
        <w:t xml:space="preserve">Preventative interventions need to be identified and implemented in order to provide LTC residents with the best care possible.  Giving them the care they need will potentially prevent them from being admitted to the hospital for reasons which could have been avoided (Xing et al., 2013).  Doing so will not only cut costs but </w:t>
      </w:r>
      <w:r w:rsidR="007E3CE7">
        <w:rPr>
          <w:rFonts w:ascii="Times New Roman" w:eastAsia="Times New Roman" w:hAnsi="Times New Roman" w:cs="Times New Roman"/>
        </w:rPr>
        <w:t>can lead to</w:t>
      </w:r>
      <w:r w:rsidRPr="00056303">
        <w:rPr>
          <w:rFonts w:ascii="Times New Roman" w:eastAsia="Times New Roman" w:hAnsi="Times New Roman" w:cs="Times New Roman"/>
        </w:rPr>
        <w:t xml:space="preserve"> improve</w:t>
      </w:r>
      <w:r w:rsidR="007E3CE7">
        <w:rPr>
          <w:rFonts w:ascii="Times New Roman" w:eastAsia="Times New Roman" w:hAnsi="Times New Roman" w:cs="Times New Roman"/>
        </w:rPr>
        <w:t>ment in</w:t>
      </w:r>
      <w:r w:rsidRPr="00056303">
        <w:rPr>
          <w:rFonts w:ascii="Times New Roman" w:eastAsia="Times New Roman" w:hAnsi="Times New Roman" w:cs="Times New Roman"/>
        </w:rPr>
        <w:t xml:space="preserve"> the individual’s quality of life.  Preventing a PAH will eliminate the chance of the individual’s overall health deteriorating while hospitalized.  Many negative consequences are associated with hospitalizing the older adult and therefore hospitalization should be </w:t>
      </w:r>
      <w:r w:rsidR="00690250">
        <w:rPr>
          <w:rFonts w:ascii="Times New Roman" w:eastAsia="Times New Roman" w:hAnsi="Times New Roman" w:cs="Times New Roman"/>
        </w:rPr>
        <w:t>prevented when possible</w:t>
      </w:r>
      <w:r w:rsidRPr="00056303">
        <w:rPr>
          <w:rFonts w:ascii="Times New Roman" w:eastAsia="Times New Roman" w:hAnsi="Times New Roman" w:cs="Times New Roman"/>
        </w:rPr>
        <w:t xml:space="preserve"> (Xing et al., 2013).   </w:t>
      </w:r>
    </w:p>
    <w:p w14:paraId="7E5E3CAF" w14:textId="369A8CF1" w:rsidR="00DB28EA" w:rsidRDefault="00E12800" w:rsidP="00E12800">
      <w:pPr>
        <w:spacing w:line="480" w:lineRule="auto"/>
        <w:ind w:firstLine="720"/>
        <w:rPr>
          <w:rFonts w:ascii="Times New Roman" w:hAnsi="Times New Roman" w:cs="Times New Roman"/>
        </w:rPr>
      </w:pPr>
      <w:r w:rsidRPr="00056303">
        <w:rPr>
          <w:rFonts w:ascii="Times New Roman" w:eastAsia="Times New Roman" w:hAnsi="Times New Roman" w:cs="Times New Roman"/>
        </w:rPr>
        <w:t xml:space="preserve">In conclusion, much more research is needed to properly address this growing concern.  Developing a tool for nurses to effectively decrease </w:t>
      </w:r>
      <w:r w:rsidR="008319FB">
        <w:rPr>
          <w:rFonts w:ascii="Times New Roman" w:eastAsia="Times New Roman" w:hAnsi="Times New Roman" w:cs="Times New Roman"/>
        </w:rPr>
        <w:t>PAH</w:t>
      </w:r>
      <w:r w:rsidRPr="00056303">
        <w:rPr>
          <w:rFonts w:ascii="Times New Roman" w:eastAsia="Times New Roman" w:hAnsi="Times New Roman" w:cs="Times New Roman"/>
        </w:rPr>
        <w:t xml:space="preserve"> is a very complex task.  It should be a top priority for the healthcare system, especially since this population is growing at such a high rate.  Changes ranging from the level of the LTC facility through the discharge from the hospital need to be further evaluated to identify where the biggest impact can be made to improve the individuals within this population’s quality of life.  The goal is to prevent hospitalizations as much as possible.  If an admission is deemed necessary, excellent quality care must be delivered so as to prevent the need for further hospitalization.  Nurses have an opportunity to make a major positive impact on the aging population and should take full advantage of this to better the lives of many individuals</w:t>
      </w:r>
      <w:r w:rsidRPr="00056303">
        <w:rPr>
          <w:rFonts w:ascii="Times New Roman" w:hAnsi="Times New Roman" w:cs="Times New Roman"/>
        </w:rPr>
        <w:t>.</w:t>
      </w:r>
    </w:p>
    <w:p w14:paraId="621DB771" w14:textId="77777777" w:rsidR="00DB28EA" w:rsidRDefault="00DB28EA">
      <w:pPr>
        <w:rPr>
          <w:rFonts w:ascii="Times New Roman" w:hAnsi="Times New Roman" w:cs="Times New Roman"/>
        </w:rPr>
      </w:pPr>
      <w:r>
        <w:rPr>
          <w:rFonts w:ascii="Times New Roman" w:hAnsi="Times New Roman" w:cs="Times New Roman"/>
        </w:rPr>
        <w:br w:type="page"/>
      </w:r>
    </w:p>
    <w:p w14:paraId="2913453E" w14:textId="77777777" w:rsidR="00DB28EA" w:rsidRPr="00372545" w:rsidRDefault="00DB28EA" w:rsidP="00DB28EA">
      <w:pPr>
        <w:pStyle w:val="NormalWeb"/>
        <w:spacing w:before="0" w:beforeAutospacing="0" w:after="0" w:afterAutospacing="0" w:line="480" w:lineRule="auto"/>
        <w:jc w:val="center"/>
        <w:rPr>
          <w:rFonts w:ascii="Times New Roman" w:hAnsi="Times New Roman"/>
          <w:b/>
          <w:color w:val="000000" w:themeColor="text1"/>
          <w:sz w:val="28"/>
          <w:szCs w:val="24"/>
        </w:rPr>
      </w:pPr>
      <w:r w:rsidRPr="00372545">
        <w:rPr>
          <w:rFonts w:ascii="Times New Roman" w:hAnsi="Times New Roman"/>
          <w:b/>
          <w:color w:val="000000" w:themeColor="text1"/>
          <w:sz w:val="28"/>
          <w:szCs w:val="24"/>
        </w:rPr>
        <w:lastRenderedPageBreak/>
        <w:t>References</w:t>
      </w:r>
    </w:p>
    <w:p w14:paraId="6354112C" w14:textId="77777777" w:rsidR="00DB28EA" w:rsidRPr="00372545" w:rsidRDefault="00DB28EA"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sidRPr="00372545">
        <w:rPr>
          <w:rFonts w:ascii="Times New Roman" w:hAnsi="Times New Roman" w:cs="Times New Roman"/>
          <w:bCs/>
          <w:color w:val="000000" w:themeColor="text1"/>
        </w:rPr>
        <w:t>Carew, A. P., &amp; Resnick, B. (2015). Outcomes of the Maryland Person-Centered Hospital Discharge Program: A Pilot Targeting Decreasing Long-Term Care Use and Hospital Readmissions. </w:t>
      </w:r>
      <w:r w:rsidRPr="00372545">
        <w:rPr>
          <w:rFonts w:ascii="Times New Roman" w:hAnsi="Times New Roman" w:cs="Times New Roman"/>
          <w:bCs/>
          <w:i/>
          <w:iCs/>
          <w:color w:val="000000" w:themeColor="text1"/>
        </w:rPr>
        <w:t>Care Management Journals,</w:t>
      </w:r>
      <w:r w:rsidRPr="00372545">
        <w:rPr>
          <w:rFonts w:ascii="Times New Roman" w:hAnsi="Times New Roman" w:cs="Times New Roman"/>
          <w:bCs/>
          <w:color w:val="000000" w:themeColor="text1"/>
        </w:rPr>
        <w:t> </w:t>
      </w:r>
      <w:r w:rsidRPr="00372545">
        <w:rPr>
          <w:rFonts w:ascii="Times New Roman" w:hAnsi="Times New Roman" w:cs="Times New Roman"/>
          <w:bCs/>
          <w:i/>
          <w:iCs/>
          <w:color w:val="000000" w:themeColor="text1"/>
        </w:rPr>
        <w:t>16</w:t>
      </w:r>
      <w:r w:rsidRPr="00372545">
        <w:rPr>
          <w:rFonts w:ascii="Times New Roman" w:hAnsi="Times New Roman" w:cs="Times New Roman"/>
          <w:bCs/>
          <w:color w:val="000000" w:themeColor="text1"/>
        </w:rPr>
        <w:t>(1), 48-58. doi:10.1891/1521-0987.16.1.48</w:t>
      </w:r>
    </w:p>
    <w:p w14:paraId="2B23A0EC" w14:textId="77777777" w:rsidR="00DB28EA" w:rsidRPr="00372545" w:rsidRDefault="00DB28EA" w:rsidP="00DB28EA">
      <w:pPr>
        <w:spacing w:line="480" w:lineRule="auto"/>
        <w:ind w:left="720" w:hanging="720"/>
        <w:rPr>
          <w:rFonts w:ascii="Times New Roman" w:hAnsi="Times New Roman" w:cs="Times New Roman"/>
          <w:color w:val="000000" w:themeColor="text1"/>
        </w:rPr>
      </w:pPr>
      <w:r w:rsidRPr="00372545">
        <w:rPr>
          <w:rFonts w:ascii="Times New Roman" w:eastAsia="Times New Roman" w:hAnsi="Times New Roman" w:cs="Times New Roman"/>
          <w:color w:val="000000" w:themeColor="text1"/>
        </w:rPr>
        <w:t>Grabowski, D. C., O</w:t>
      </w:r>
      <w:r>
        <w:rPr>
          <w:rFonts w:ascii="Times New Roman" w:eastAsia="Times New Roman" w:hAnsi="Times New Roman" w:cs="Times New Roman"/>
          <w:color w:val="000000" w:themeColor="text1"/>
        </w:rPr>
        <w:t>’M</w:t>
      </w:r>
      <w:r w:rsidRPr="00372545">
        <w:rPr>
          <w:rFonts w:ascii="Times New Roman" w:eastAsia="Times New Roman" w:hAnsi="Times New Roman" w:cs="Times New Roman"/>
          <w:color w:val="000000" w:themeColor="text1"/>
        </w:rPr>
        <w:t xml:space="preserve">alley, A. J., &amp; Barhydt, N. R. (2007). The Costs And Potential Savings Associated With Nursing Home Hospitalizations. </w:t>
      </w:r>
      <w:r w:rsidRPr="00372545">
        <w:rPr>
          <w:rFonts w:ascii="Times New Roman" w:eastAsia="Times New Roman" w:hAnsi="Times New Roman" w:cs="Times New Roman"/>
          <w:i/>
          <w:iCs/>
          <w:color w:val="000000" w:themeColor="text1"/>
        </w:rPr>
        <w:t>Health Affairs,</w:t>
      </w:r>
      <w:r w:rsidRPr="00372545">
        <w:rPr>
          <w:rFonts w:ascii="Times New Roman" w:eastAsia="Times New Roman" w:hAnsi="Times New Roman" w:cs="Times New Roman"/>
          <w:color w:val="000000" w:themeColor="text1"/>
        </w:rPr>
        <w:t xml:space="preserve"> </w:t>
      </w:r>
      <w:r w:rsidRPr="00372545">
        <w:rPr>
          <w:rFonts w:ascii="Times New Roman" w:eastAsia="Times New Roman" w:hAnsi="Times New Roman" w:cs="Times New Roman"/>
          <w:i/>
          <w:iCs/>
          <w:color w:val="000000" w:themeColor="text1"/>
        </w:rPr>
        <w:t>26</w:t>
      </w:r>
      <w:r w:rsidRPr="00372545">
        <w:rPr>
          <w:rFonts w:ascii="Times New Roman" w:eastAsia="Times New Roman" w:hAnsi="Times New Roman" w:cs="Times New Roman"/>
          <w:color w:val="000000" w:themeColor="text1"/>
        </w:rPr>
        <w:t>(6), 1753-1761. doi:10.1377/hlthaff.26.6.1753</w:t>
      </w:r>
    </w:p>
    <w:p w14:paraId="10E152B5" w14:textId="77777777" w:rsidR="00DB28EA" w:rsidRPr="00372545" w:rsidRDefault="00DB28EA"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sidRPr="00372545">
        <w:rPr>
          <w:rFonts w:ascii="Times New Roman" w:hAnsi="Times New Roman" w:cs="Times New Roman"/>
          <w:bCs/>
          <w:color w:val="000000" w:themeColor="text1"/>
        </w:rPr>
        <w:t xml:space="preserve">Kuo, Y., Raji, M. A., &amp; Goodwin, J. S. (2013). Association Between Proportion of Provider Clinical Effort in Nursing Homes and Potentially Avoidable Hospitalizations and Medical Costs of Nursing Home Residents. </w:t>
      </w:r>
      <w:r w:rsidRPr="00372545">
        <w:rPr>
          <w:rFonts w:ascii="Times New Roman" w:hAnsi="Times New Roman" w:cs="Times New Roman"/>
          <w:bCs/>
          <w:i/>
          <w:color w:val="000000" w:themeColor="text1"/>
        </w:rPr>
        <w:t>Journal of the American Geriatrics Society</w:t>
      </w:r>
      <w:r w:rsidRPr="00372545">
        <w:rPr>
          <w:rFonts w:ascii="Times New Roman" w:hAnsi="Times New Roman" w:cs="Times New Roman"/>
          <w:bCs/>
          <w:color w:val="000000" w:themeColor="text1"/>
        </w:rPr>
        <w:t>, 61(10), 1750-1757. doi:10.1111/jgs.12441</w:t>
      </w:r>
    </w:p>
    <w:p w14:paraId="2F2E9C7B" w14:textId="77777777" w:rsidR="00DB28EA" w:rsidRPr="00372545" w:rsidRDefault="00DB28EA"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sidRPr="00372545">
        <w:rPr>
          <w:rFonts w:ascii="Times New Roman" w:hAnsi="Times New Roman" w:cs="Times New Roman"/>
          <w:bCs/>
          <w:color w:val="000000" w:themeColor="text1"/>
        </w:rPr>
        <w:t>La</w:t>
      </w:r>
      <w:r>
        <w:rPr>
          <w:rFonts w:ascii="Times New Roman" w:hAnsi="Times New Roman" w:cs="Times New Roman"/>
          <w:bCs/>
          <w:color w:val="000000" w:themeColor="text1"/>
        </w:rPr>
        <w:t>M</w:t>
      </w:r>
      <w:r w:rsidRPr="00372545">
        <w:rPr>
          <w:rFonts w:ascii="Times New Roman" w:hAnsi="Times New Roman" w:cs="Times New Roman"/>
          <w:bCs/>
          <w:color w:val="000000" w:themeColor="text1"/>
        </w:rPr>
        <w:t xml:space="preserve">antia, M. A., Scheunemann, L. P., Viera, A. J., Busby-Whitehead, J., &amp; Hanson, L. C. (2010). Interventions to Improve Transitional Care Between Nursing Homes and Hospitals: A Systematic Review. </w:t>
      </w:r>
      <w:r w:rsidRPr="00372545">
        <w:rPr>
          <w:rFonts w:ascii="Times New Roman" w:hAnsi="Times New Roman" w:cs="Times New Roman"/>
          <w:bCs/>
          <w:i/>
          <w:color w:val="000000" w:themeColor="text1"/>
        </w:rPr>
        <w:t>Journal of the American Geriatrics Society,</w:t>
      </w:r>
      <w:r w:rsidRPr="00372545">
        <w:rPr>
          <w:rFonts w:ascii="Times New Roman" w:hAnsi="Times New Roman" w:cs="Times New Roman"/>
          <w:bCs/>
          <w:color w:val="000000" w:themeColor="text1"/>
        </w:rPr>
        <w:t xml:space="preserve"> 58(4), 777-782. doi:10.1111/j.1532-5415.2010.02776.x</w:t>
      </w:r>
    </w:p>
    <w:p w14:paraId="2A35F366" w14:textId="1698309D" w:rsidR="00DB28EA" w:rsidRPr="00372545" w:rsidRDefault="00A67A82"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Pr>
          <w:rFonts w:ascii="Times New Roman" w:hAnsi="Times New Roman" w:cs="Times New Roman"/>
          <w:bCs/>
          <w:color w:val="000000" w:themeColor="text1"/>
        </w:rPr>
        <w:t>McA</w:t>
      </w:r>
      <w:r w:rsidR="00DB28EA" w:rsidRPr="00372545">
        <w:rPr>
          <w:rFonts w:ascii="Times New Roman" w:hAnsi="Times New Roman" w:cs="Times New Roman"/>
          <w:bCs/>
          <w:color w:val="000000" w:themeColor="text1"/>
        </w:rPr>
        <w:t xml:space="preserve">ndrew, R. M., Grabowski, D. C., Dangi, A., &amp; Young, G. J. (2015). Prevalence and patterns of potentially avoidable hospitalizations in the US long-term care setting. </w:t>
      </w:r>
      <w:r w:rsidR="00DB28EA" w:rsidRPr="00372545">
        <w:rPr>
          <w:rFonts w:ascii="Times New Roman" w:hAnsi="Times New Roman" w:cs="Times New Roman"/>
          <w:bCs/>
          <w:i/>
          <w:color w:val="000000" w:themeColor="text1"/>
        </w:rPr>
        <w:t>International Journal for Quality in Health Care</w:t>
      </w:r>
      <w:r w:rsidR="00DB28EA" w:rsidRPr="00372545">
        <w:rPr>
          <w:rFonts w:ascii="Times New Roman" w:hAnsi="Times New Roman" w:cs="Times New Roman"/>
          <w:bCs/>
          <w:color w:val="000000" w:themeColor="text1"/>
        </w:rPr>
        <w:t>, 28(1), 104-109. doi:10.1093/intqhc/mzv110</w:t>
      </w:r>
    </w:p>
    <w:p w14:paraId="72C76C4A" w14:textId="77777777" w:rsidR="00DB28EA" w:rsidRPr="00372545" w:rsidRDefault="00DB28EA"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sidRPr="00372545">
        <w:rPr>
          <w:rFonts w:ascii="Times New Roman" w:hAnsi="Times New Roman" w:cs="Times New Roman"/>
          <w:bCs/>
          <w:color w:val="000000" w:themeColor="text1"/>
        </w:rPr>
        <w:t xml:space="preserve">Rosted, E., Poulsen, I., Hendriksen, C., Petersen, J., &amp; Wagner, L. (2013). Testing a </w:t>
      </w:r>
      <w:proofErr w:type="spellStart"/>
      <w:r w:rsidRPr="00372545">
        <w:rPr>
          <w:rFonts w:ascii="Times New Roman" w:hAnsi="Times New Roman" w:cs="Times New Roman"/>
          <w:bCs/>
          <w:color w:val="000000" w:themeColor="text1"/>
        </w:rPr>
        <w:t>two step</w:t>
      </w:r>
      <w:proofErr w:type="spellEnd"/>
      <w:r w:rsidRPr="00372545">
        <w:rPr>
          <w:rFonts w:ascii="Times New Roman" w:hAnsi="Times New Roman" w:cs="Times New Roman"/>
          <w:bCs/>
          <w:color w:val="000000" w:themeColor="text1"/>
        </w:rPr>
        <w:t xml:space="preserve"> nursing intervention focused on decreasing rehospitalizations and nursing home admission post discharge from acute care. </w:t>
      </w:r>
      <w:r w:rsidRPr="00372545">
        <w:rPr>
          <w:rFonts w:ascii="Times New Roman" w:hAnsi="Times New Roman" w:cs="Times New Roman"/>
          <w:bCs/>
          <w:i/>
          <w:color w:val="000000" w:themeColor="text1"/>
        </w:rPr>
        <w:t>Geriatric Nursing</w:t>
      </w:r>
      <w:r w:rsidRPr="00372545">
        <w:rPr>
          <w:rFonts w:ascii="Times New Roman" w:hAnsi="Times New Roman" w:cs="Times New Roman"/>
          <w:bCs/>
          <w:color w:val="000000" w:themeColor="text1"/>
        </w:rPr>
        <w:t>, 34(6), 477-</w:t>
      </w:r>
      <w:r w:rsidRPr="00372545">
        <w:rPr>
          <w:rFonts w:ascii="Times New Roman" w:hAnsi="Times New Roman" w:cs="Times New Roman"/>
          <w:bCs/>
          <w:color w:val="000000" w:themeColor="text1"/>
        </w:rPr>
        <w:lastRenderedPageBreak/>
        <w:t>485. doi:10.1016/j.gerinurse.2013.08.001</w:t>
      </w:r>
    </w:p>
    <w:p w14:paraId="679243B9" w14:textId="77777777" w:rsidR="00DB28EA" w:rsidRPr="00372545" w:rsidRDefault="00DB28EA"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sidRPr="00372545">
        <w:rPr>
          <w:rFonts w:ascii="Times New Roman" w:hAnsi="Times New Roman" w:cs="Times New Roman"/>
          <w:bCs/>
          <w:color w:val="000000" w:themeColor="text1"/>
        </w:rPr>
        <w:t xml:space="preserve">Walsh, E. G., Wiener, J. M., Haber, S., Bragg, A., Freiman, M., &amp; Ouslander, J. G. (2012). Potentially Avoidable Hospitalizations of Dually Eligible Medicare and Medicaid Beneficiaries from Nursing Facility and Home- and Community-Based Services Waiver Programs. </w:t>
      </w:r>
      <w:r w:rsidRPr="00372545">
        <w:rPr>
          <w:rFonts w:ascii="Times New Roman" w:hAnsi="Times New Roman" w:cs="Times New Roman"/>
          <w:bCs/>
          <w:i/>
          <w:color w:val="000000" w:themeColor="text1"/>
        </w:rPr>
        <w:t>Journal of the American Geriatrics Society</w:t>
      </w:r>
      <w:r w:rsidRPr="00372545">
        <w:rPr>
          <w:rFonts w:ascii="Times New Roman" w:hAnsi="Times New Roman" w:cs="Times New Roman"/>
          <w:bCs/>
          <w:color w:val="000000" w:themeColor="text1"/>
        </w:rPr>
        <w:t>, 60(5), 821-829. doi:10.1111/j.1532-5415.2012.03920.x</w:t>
      </w:r>
    </w:p>
    <w:p w14:paraId="713CFF53" w14:textId="77777777" w:rsidR="00DB28EA" w:rsidRPr="00372545" w:rsidRDefault="00DB28EA"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sidRPr="00372545">
        <w:rPr>
          <w:rFonts w:ascii="Times New Roman" w:hAnsi="Times New Roman" w:cs="Times New Roman"/>
          <w:bCs/>
          <w:color w:val="000000" w:themeColor="text1"/>
        </w:rPr>
        <w:t xml:space="preserve">Wysocki, A., Kane, R. L., Dowd, B., Golberstein, E., Lum, T., &amp; Shippee, T. (2014). Hospitalization of Elderly Medicaid Long-Term Care Users Who Transition from Nursing Homes. </w:t>
      </w:r>
      <w:r w:rsidRPr="00372545">
        <w:rPr>
          <w:rFonts w:ascii="Times New Roman" w:hAnsi="Times New Roman" w:cs="Times New Roman"/>
          <w:bCs/>
          <w:i/>
          <w:color w:val="000000" w:themeColor="text1"/>
        </w:rPr>
        <w:t>Journal of the American Geriatrics Society</w:t>
      </w:r>
      <w:r w:rsidRPr="00372545">
        <w:rPr>
          <w:rFonts w:ascii="Times New Roman" w:hAnsi="Times New Roman" w:cs="Times New Roman"/>
          <w:bCs/>
          <w:color w:val="000000" w:themeColor="text1"/>
        </w:rPr>
        <w:t>, 62(1), 71-78. doi:10.1111/jgs.12614</w:t>
      </w:r>
    </w:p>
    <w:p w14:paraId="4C1BFB4D" w14:textId="77777777" w:rsidR="00DB28EA" w:rsidRPr="00372545" w:rsidRDefault="00DB28EA" w:rsidP="00DB28EA">
      <w:pPr>
        <w:widowControl w:val="0"/>
        <w:autoSpaceDE w:val="0"/>
        <w:autoSpaceDN w:val="0"/>
        <w:adjustRightInd w:val="0"/>
        <w:spacing w:line="480" w:lineRule="auto"/>
        <w:ind w:left="720" w:hanging="720"/>
        <w:rPr>
          <w:rFonts w:ascii="Times New Roman" w:hAnsi="Times New Roman" w:cs="Times New Roman"/>
          <w:bCs/>
          <w:color w:val="000000" w:themeColor="text1"/>
        </w:rPr>
      </w:pPr>
      <w:r w:rsidRPr="00372545">
        <w:rPr>
          <w:rFonts w:ascii="Times New Roman" w:hAnsi="Times New Roman" w:cs="Times New Roman"/>
          <w:bCs/>
          <w:color w:val="000000" w:themeColor="text1"/>
        </w:rPr>
        <w:t xml:space="preserve">Xing, J., </w:t>
      </w:r>
      <w:proofErr w:type="spellStart"/>
      <w:r w:rsidRPr="00372545">
        <w:rPr>
          <w:rFonts w:ascii="Times New Roman" w:hAnsi="Times New Roman" w:cs="Times New Roman"/>
          <w:bCs/>
          <w:color w:val="000000" w:themeColor="text1"/>
        </w:rPr>
        <w:t>Mukamel</w:t>
      </w:r>
      <w:proofErr w:type="spellEnd"/>
      <w:r w:rsidRPr="00372545">
        <w:rPr>
          <w:rFonts w:ascii="Times New Roman" w:hAnsi="Times New Roman" w:cs="Times New Roman"/>
          <w:bCs/>
          <w:color w:val="000000" w:themeColor="text1"/>
        </w:rPr>
        <w:t xml:space="preserve">, D. B., &amp; Temkin-Greener, H. (2013). Hospitalizations of Nursing Home Residents in the Last Year of Life: Nursing Home Characteristics and Variation in Potentially Avoidable Hospitalizations. </w:t>
      </w:r>
      <w:r w:rsidRPr="00372545">
        <w:rPr>
          <w:rFonts w:ascii="Times New Roman" w:hAnsi="Times New Roman" w:cs="Times New Roman"/>
          <w:bCs/>
          <w:i/>
          <w:color w:val="000000" w:themeColor="text1"/>
        </w:rPr>
        <w:t>Journal of the American Geriatrics Society,</w:t>
      </w:r>
      <w:r w:rsidRPr="00372545">
        <w:rPr>
          <w:rFonts w:ascii="Times New Roman" w:hAnsi="Times New Roman" w:cs="Times New Roman"/>
          <w:bCs/>
          <w:color w:val="000000" w:themeColor="text1"/>
        </w:rPr>
        <w:t xml:space="preserve"> 61(11), 1900-1908. doi:10.1111/jgs.12517</w:t>
      </w:r>
    </w:p>
    <w:p w14:paraId="6884A564" w14:textId="77777777" w:rsidR="00DB28EA" w:rsidRPr="00372545" w:rsidRDefault="00DB28EA" w:rsidP="00DB28EA">
      <w:pPr>
        <w:spacing w:line="480" w:lineRule="auto"/>
        <w:ind w:left="720" w:hanging="720"/>
        <w:rPr>
          <w:rFonts w:ascii="Times New Roman" w:hAnsi="Times New Roman" w:cs="Times New Roman"/>
          <w:bCs/>
          <w:color w:val="000000" w:themeColor="text1"/>
        </w:rPr>
      </w:pPr>
      <w:proofErr w:type="spellStart"/>
      <w:r w:rsidRPr="00372545">
        <w:rPr>
          <w:rFonts w:ascii="Times New Roman" w:hAnsi="Times New Roman" w:cs="Times New Roman"/>
          <w:bCs/>
          <w:color w:val="000000" w:themeColor="text1"/>
        </w:rPr>
        <w:t>Yoo</w:t>
      </w:r>
      <w:proofErr w:type="spellEnd"/>
      <w:r w:rsidRPr="00372545">
        <w:rPr>
          <w:rFonts w:ascii="Times New Roman" w:hAnsi="Times New Roman" w:cs="Times New Roman"/>
          <w:bCs/>
          <w:color w:val="000000" w:themeColor="text1"/>
        </w:rPr>
        <w:t xml:space="preserve">, J. W., Jabeen, S., Bajwa, T., Kim, S. J., Leander, D., Hasan, L., . . . Khan, A. (2015). Hospital Readmission of Skilled Nursing Facility Residents: A Systematic Review. </w:t>
      </w:r>
      <w:r w:rsidRPr="00372545">
        <w:rPr>
          <w:rFonts w:ascii="Times New Roman" w:hAnsi="Times New Roman" w:cs="Times New Roman"/>
          <w:bCs/>
          <w:i/>
          <w:color w:val="000000" w:themeColor="text1"/>
        </w:rPr>
        <w:t>Research in Gerontological Nursing</w:t>
      </w:r>
      <w:r w:rsidRPr="00372545">
        <w:rPr>
          <w:rFonts w:ascii="Times New Roman" w:hAnsi="Times New Roman" w:cs="Times New Roman"/>
          <w:bCs/>
          <w:color w:val="000000" w:themeColor="text1"/>
        </w:rPr>
        <w:t>, 8(3), 148-156. doi:10.3928/19404921-20150129-01</w:t>
      </w:r>
    </w:p>
    <w:p w14:paraId="43C9E729" w14:textId="77777777" w:rsidR="00DB28EA" w:rsidRPr="00056303" w:rsidRDefault="00DB28EA" w:rsidP="00DB28EA">
      <w:pPr>
        <w:spacing w:line="480" w:lineRule="auto"/>
        <w:ind w:left="720" w:hanging="720"/>
        <w:rPr>
          <w:rFonts w:ascii="Times New Roman" w:hAnsi="Times New Roman" w:cs="Times New Roman"/>
        </w:rPr>
      </w:pPr>
    </w:p>
    <w:p w14:paraId="46D36370" w14:textId="77777777" w:rsidR="00E12800" w:rsidRPr="00056303" w:rsidRDefault="00E12800" w:rsidP="00E12800">
      <w:pPr>
        <w:spacing w:line="480" w:lineRule="auto"/>
        <w:ind w:firstLine="720"/>
        <w:rPr>
          <w:rFonts w:ascii="Times New Roman" w:hAnsi="Times New Roman" w:cs="Times New Roman"/>
        </w:rPr>
      </w:pPr>
    </w:p>
    <w:p w14:paraId="0EF51614" w14:textId="6F05CE54" w:rsidR="00AC467D" w:rsidRPr="008F759A" w:rsidRDefault="0007508A" w:rsidP="008F759A">
      <w:pPr>
        <w:rPr>
          <w:rFonts w:ascii="Times New Roman" w:hAnsi="Times New Roman" w:cs="Times New Roman"/>
        </w:rPr>
      </w:pPr>
      <w:r>
        <w:rPr>
          <w:rFonts w:ascii="Times New Roman" w:hAnsi="Times New Roman" w:cs="Times New Roman"/>
        </w:rPr>
        <w:br w:type="page"/>
      </w:r>
    </w:p>
    <w:p w14:paraId="6AA14120" w14:textId="641FF7AA" w:rsidR="004536A2" w:rsidRPr="00372545" w:rsidRDefault="004536A2" w:rsidP="00F129B6">
      <w:pPr>
        <w:pStyle w:val="NormalWeb"/>
        <w:spacing w:before="0" w:beforeAutospacing="0" w:after="0" w:afterAutospacing="0" w:line="480" w:lineRule="auto"/>
        <w:jc w:val="center"/>
        <w:rPr>
          <w:rFonts w:ascii="Times New Roman" w:hAnsi="Times New Roman"/>
          <w:b/>
          <w:color w:val="000000" w:themeColor="text1"/>
          <w:sz w:val="28"/>
          <w:szCs w:val="24"/>
        </w:rPr>
      </w:pPr>
      <w:r>
        <w:rPr>
          <w:rFonts w:ascii="Times New Roman" w:hAnsi="Times New Roman"/>
          <w:b/>
          <w:color w:val="000000" w:themeColor="text1"/>
          <w:sz w:val="28"/>
          <w:szCs w:val="24"/>
        </w:rPr>
        <w:lastRenderedPageBreak/>
        <w:t>Appendix</w:t>
      </w:r>
    </w:p>
    <w:p w14:paraId="6B5CA413" w14:textId="77777777" w:rsidR="00AC467D" w:rsidRPr="00F129B6" w:rsidRDefault="00AC467D" w:rsidP="00AC467D">
      <w:pPr>
        <w:pStyle w:val="Caption"/>
        <w:keepNext/>
        <w:rPr>
          <w:b w:val="0"/>
          <w:i/>
          <w:noProof/>
          <w:color w:val="auto"/>
          <w:sz w:val="24"/>
          <w:szCs w:val="24"/>
        </w:rPr>
      </w:pPr>
      <w:r w:rsidRPr="00F129B6">
        <w:rPr>
          <w:b w:val="0"/>
          <w:i/>
          <w:color w:val="000000" w:themeColor="text1"/>
        </w:rPr>
        <w:t>Table 1: Summary of Studies</w:t>
      </w:r>
      <w:r w:rsidRPr="00F129B6">
        <w:rPr>
          <w:b w:val="0"/>
          <w:i/>
          <w:noProof/>
          <w:color w:val="auto"/>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966"/>
        <w:gridCol w:w="1284"/>
        <w:gridCol w:w="1073"/>
        <w:gridCol w:w="1073"/>
        <w:gridCol w:w="1073"/>
        <w:gridCol w:w="1020"/>
        <w:gridCol w:w="1126"/>
      </w:tblGrid>
      <w:tr w:rsidR="005800EA" w:rsidRPr="0088630C" w14:paraId="443FF16D" w14:textId="77777777" w:rsidTr="00C65F9A">
        <w:trPr>
          <w:cantSplit/>
          <w:trHeight w:val="827"/>
        </w:trPr>
        <w:tc>
          <w:tcPr>
            <w:tcW w:w="0" w:type="auto"/>
            <w:shd w:val="clear" w:color="auto" w:fill="auto"/>
          </w:tcPr>
          <w:p w14:paraId="5C0F708D" w14:textId="77777777" w:rsidR="00AC467D" w:rsidRPr="0088630C" w:rsidRDefault="00AC467D" w:rsidP="00954FB9">
            <w:pPr>
              <w:keepLines/>
              <w:spacing w:before="20" w:after="20"/>
              <w:jc w:val="center"/>
              <w:rPr>
                <w:rFonts w:ascii="Times New Roman" w:hAnsi="Times New Roman" w:cs="Times New Roman"/>
                <w:sz w:val="16"/>
                <w:szCs w:val="18"/>
              </w:rPr>
            </w:pPr>
            <w:bookmarkStart w:id="7" w:name="OLE_LINK1"/>
            <w:r w:rsidRPr="0088630C">
              <w:rPr>
                <w:rFonts w:ascii="Times New Roman" w:hAnsi="Times New Roman" w:cs="Times New Roman"/>
                <w:sz w:val="16"/>
                <w:szCs w:val="18"/>
              </w:rPr>
              <w:t>Citation Author(s)/</w:t>
            </w:r>
          </w:p>
          <w:p w14:paraId="575DB09B"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Year</w:t>
            </w:r>
          </w:p>
        </w:tc>
        <w:tc>
          <w:tcPr>
            <w:tcW w:w="0" w:type="auto"/>
            <w:shd w:val="clear" w:color="auto" w:fill="auto"/>
          </w:tcPr>
          <w:p w14:paraId="404D0CEA"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 xml:space="preserve">Design </w:t>
            </w:r>
          </w:p>
        </w:tc>
        <w:tc>
          <w:tcPr>
            <w:tcW w:w="0" w:type="auto"/>
            <w:shd w:val="clear" w:color="auto" w:fill="auto"/>
          </w:tcPr>
          <w:p w14:paraId="66F54858"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Target Population, Sample Size, Location</w:t>
            </w:r>
          </w:p>
        </w:tc>
        <w:tc>
          <w:tcPr>
            <w:tcW w:w="0" w:type="auto"/>
            <w:shd w:val="clear" w:color="auto" w:fill="auto"/>
          </w:tcPr>
          <w:p w14:paraId="6AE541EA"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 xml:space="preserve">Type of Intervention </w:t>
            </w:r>
          </w:p>
        </w:tc>
        <w:tc>
          <w:tcPr>
            <w:tcW w:w="0" w:type="auto"/>
            <w:shd w:val="clear" w:color="auto" w:fill="auto"/>
          </w:tcPr>
          <w:p w14:paraId="781EA810"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Outcomes/</w:t>
            </w:r>
          </w:p>
          <w:p w14:paraId="4B2269F8"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Aims</w:t>
            </w:r>
          </w:p>
        </w:tc>
        <w:tc>
          <w:tcPr>
            <w:tcW w:w="0" w:type="auto"/>
            <w:shd w:val="clear" w:color="auto" w:fill="auto"/>
          </w:tcPr>
          <w:p w14:paraId="02482830"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 xml:space="preserve">Results </w:t>
            </w:r>
          </w:p>
        </w:tc>
        <w:tc>
          <w:tcPr>
            <w:tcW w:w="0" w:type="auto"/>
            <w:shd w:val="clear" w:color="auto" w:fill="auto"/>
          </w:tcPr>
          <w:p w14:paraId="253A6BCB"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Limitations</w:t>
            </w:r>
          </w:p>
        </w:tc>
        <w:tc>
          <w:tcPr>
            <w:tcW w:w="0" w:type="auto"/>
            <w:shd w:val="clear" w:color="auto" w:fill="auto"/>
          </w:tcPr>
          <w:p w14:paraId="4D46009F"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 xml:space="preserve"> Nursing Implications/</w:t>
            </w:r>
          </w:p>
          <w:p w14:paraId="1192B53F" w14:textId="77777777" w:rsidR="00AC467D" w:rsidRPr="0088630C" w:rsidRDefault="00AC467D" w:rsidP="00954FB9">
            <w:pPr>
              <w:keepLines/>
              <w:spacing w:before="20" w:after="20"/>
              <w:jc w:val="center"/>
              <w:rPr>
                <w:rFonts w:ascii="Times New Roman" w:hAnsi="Times New Roman" w:cs="Times New Roman"/>
                <w:sz w:val="16"/>
                <w:szCs w:val="18"/>
              </w:rPr>
            </w:pPr>
            <w:r w:rsidRPr="0088630C">
              <w:rPr>
                <w:rFonts w:ascii="Times New Roman" w:hAnsi="Times New Roman" w:cs="Times New Roman"/>
                <w:sz w:val="16"/>
                <w:szCs w:val="18"/>
              </w:rPr>
              <w:t>Gaps</w:t>
            </w:r>
          </w:p>
        </w:tc>
      </w:tr>
      <w:tr w:rsidR="005800EA" w:rsidRPr="0088630C" w14:paraId="415BE8BB" w14:textId="77777777" w:rsidTr="00C65F9A">
        <w:trPr>
          <w:cantSplit/>
          <w:trHeight w:val="1134"/>
        </w:trPr>
        <w:tc>
          <w:tcPr>
            <w:tcW w:w="0" w:type="auto"/>
            <w:shd w:val="clear" w:color="auto" w:fill="auto"/>
          </w:tcPr>
          <w:p w14:paraId="641DBDA2"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Carew, </w:t>
            </w:r>
            <w:proofErr w:type="spellStart"/>
            <w:r w:rsidRPr="0088630C">
              <w:rPr>
                <w:rFonts w:ascii="Times New Roman" w:hAnsi="Times New Roman" w:cs="Times New Roman"/>
                <w:sz w:val="16"/>
                <w:szCs w:val="18"/>
              </w:rPr>
              <w:t>Resneck</w:t>
            </w:r>
            <w:proofErr w:type="spellEnd"/>
            <w:r w:rsidRPr="0088630C">
              <w:rPr>
                <w:rFonts w:ascii="Times New Roman" w:hAnsi="Times New Roman" w:cs="Times New Roman"/>
                <w:sz w:val="16"/>
                <w:szCs w:val="18"/>
              </w:rPr>
              <w:t>, 2015</w:t>
            </w:r>
          </w:p>
        </w:tc>
        <w:tc>
          <w:tcPr>
            <w:tcW w:w="0" w:type="auto"/>
            <w:shd w:val="clear" w:color="auto" w:fill="auto"/>
          </w:tcPr>
          <w:p w14:paraId="6400E44A"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Descriptive analysis</w:t>
            </w:r>
          </w:p>
        </w:tc>
        <w:tc>
          <w:tcPr>
            <w:tcW w:w="0" w:type="auto"/>
            <w:shd w:val="clear" w:color="auto" w:fill="auto"/>
          </w:tcPr>
          <w:p w14:paraId="1142CF1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Age 65+, poor, disabled; n=376; Maryland </w:t>
            </w:r>
          </w:p>
        </w:tc>
        <w:tc>
          <w:tcPr>
            <w:tcW w:w="0" w:type="auto"/>
            <w:shd w:val="clear" w:color="auto" w:fill="auto"/>
          </w:tcPr>
          <w:p w14:paraId="4B0E6D08"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Six different care models were evaluated</w:t>
            </w:r>
          </w:p>
        </w:tc>
        <w:tc>
          <w:tcPr>
            <w:tcW w:w="0" w:type="auto"/>
            <w:shd w:val="clear" w:color="auto" w:fill="auto"/>
          </w:tcPr>
          <w:p w14:paraId="0379AC0B"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Examine association between admissions to hospitals vs. skilled nursing facilities</w:t>
            </w:r>
          </w:p>
          <w:p w14:paraId="6DC9D731" w14:textId="77777777" w:rsidR="00AC467D" w:rsidRPr="0088630C" w:rsidRDefault="00AC467D" w:rsidP="00954FB9">
            <w:pPr>
              <w:keepLines/>
              <w:spacing w:before="20" w:after="20"/>
              <w:rPr>
                <w:rFonts w:ascii="Times New Roman" w:hAnsi="Times New Roman" w:cs="Times New Roman"/>
                <w:sz w:val="16"/>
                <w:szCs w:val="18"/>
              </w:rPr>
            </w:pPr>
          </w:p>
        </w:tc>
        <w:tc>
          <w:tcPr>
            <w:tcW w:w="0" w:type="auto"/>
            <w:shd w:val="clear" w:color="auto" w:fill="auto"/>
          </w:tcPr>
          <w:p w14:paraId="735171A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The addition of a care manager kept most of the participants out of hospitals and skilled nursing facilities </w:t>
            </w:r>
          </w:p>
        </w:tc>
        <w:tc>
          <w:tcPr>
            <w:tcW w:w="0" w:type="auto"/>
            <w:shd w:val="clear" w:color="auto" w:fill="auto"/>
          </w:tcPr>
          <w:p w14:paraId="1682017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The follow up period was brief; small sample size</w:t>
            </w:r>
          </w:p>
        </w:tc>
        <w:tc>
          <w:tcPr>
            <w:tcW w:w="0" w:type="auto"/>
            <w:shd w:val="clear" w:color="auto" w:fill="auto"/>
          </w:tcPr>
          <w:p w14:paraId="147E0393"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Shows importance of programs which try to decrease rehospitalization</w:t>
            </w:r>
          </w:p>
        </w:tc>
      </w:tr>
      <w:tr w:rsidR="005800EA" w:rsidRPr="0088630C" w14:paraId="520484D9" w14:textId="77777777" w:rsidTr="00C65F9A">
        <w:trPr>
          <w:cantSplit/>
          <w:trHeight w:val="1134"/>
        </w:trPr>
        <w:tc>
          <w:tcPr>
            <w:tcW w:w="0" w:type="auto"/>
            <w:shd w:val="clear" w:color="auto" w:fill="auto"/>
          </w:tcPr>
          <w:p w14:paraId="7DFC2EF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Grabowski, O’Malley, &amp; Barhydt, 2007</w:t>
            </w:r>
          </w:p>
        </w:tc>
        <w:tc>
          <w:tcPr>
            <w:tcW w:w="0" w:type="auto"/>
            <w:shd w:val="clear" w:color="auto" w:fill="auto"/>
          </w:tcPr>
          <w:p w14:paraId="4EA29C30"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Descriptive analysis</w:t>
            </w:r>
          </w:p>
        </w:tc>
        <w:tc>
          <w:tcPr>
            <w:tcW w:w="0" w:type="auto"/>
            <w:shd w:val="clear" w:color="auto" w:fill="auto"/>
          </w:tcPr>
          <w:p w14:paraId="4F4EAAFD"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690 nursing homes in NYC; Medicare patients  </w:t>
            </w:r>
          </w:p>
        </w:tc>
        <w:tc>
          <w:tcPr>
            <w:tcW w:w="0" w:type="auto"/>
            <w:shd w:val="clear" w:color="auto" w:fill="auto"/>
          </w:tcPr>
          <w:p w14:paraId="180285AD"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N/a </w:t>
            </w:r>
          </w:p>
        </w:tc>
        <w:tc>
          <w:tcPr>
            <w:tcW w:w="0" w:type="auto"/>
            <w:shd w:val="clear" w:color="auto" w:fill="auto"/>
          </w:tcPr>
          <w:p w14:paraId="33CF088D"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Evaluate the common causes of PAH and their impact on the health care system </w:t>
            </w:r>
          </w:p>
        </w:tc>
        <w:tc>
          <w:tcPr>
            <w:tcW w:w="0" w:type="auto"/>
            <w:shd w:val="clear" w:color="auto" w:fill="auto"/>
          </w:tcPr>
          <w:p w14:paraId="2887E6BC"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Spending on hospitalizing LTC patients in NYC increased 29% from 1999 to 2004</w:t>
            </w:r>
          </w:p>
        </w:tc>
        <w:tc>
          <w:tcPr>
            <w:tcW w:w="0" w:type="auto"/>
            <w:shd w:val="clear" w:color="auto" w:fill="auto"/>
          </w:tcPr>
          <w:p w14:paraId="00AB882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Does not take into account the cost to treat these patients in a nursing home opposed to a hospital </w:t>
            </w:r>
          </w:p>
        </w:tc>
        <w:tc>
          <w:tcPr>
            <w:tcW w:w="0" w:type="auto"/>
            <w:shd w:val="clear" w:color="auto" w:fill="auto"/>
          </w:tcPr>
          <w:p w14:paraId="4F92E914"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Shows how much money is being spent on this issue but does not offer any suggestions to fix it</w:t>
            </w:r>
          </w:p>
        </w:tc>
      </w:tr>
      <w:tr w:rsidR="005800EA" w:rsidRPr="0088630C" w14:paraId="5ACA6C9F" w14:textId="77777777" w:rsidTr="00C65F9A">
        <w:trPr>
          <w:cantSplit/>
          <w:trHeight w:val="1134"/>
        </w:trPr>
        <w:tc>
          <w:tcPr>
            <w:tcW w:w="0" w:type="auto"/>
            <w:shd w:val="clear" w:color="auto" w:fill="auto"/>
          </w:tcPr>
          <w:p w14:paraId="1269634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Kuo, Raji, Goodwin, 2013</w:t>
            </w:r>
          </w:p>
        </w:tc>
        <w:tc>
          <w:tcPr>
            <w:tcW w:w="0" w:type="auto"/>
            <w:shd w:val="clear" w:color="auto" w:fill="auto"/>
          </w:tcPr>
          <w:p w14:paraId="7013857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Retrospective cohort study</w:t>
            </w:r>
          </w:p>
        </w:tc>
        <w:tc>
          <w:tcPr>
            <w:tcW w:w="0" w:type="auto"/>
            <w:shd w:val="clear" w:color="auto" w:fill="auto"/>
          </w:tcPr>
          <w:p w14:paraId="37F345A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Medicare pts age 65+ admitted to nursing home for first time; n=12,249; Texas</w:t>
            </w:r>
          </w:p>
        </w:tc>
        <w:tc>
          <w:tcPr>
            <w:tcW w:w="0" w:type="auto"/>
            <w:shd w:val="clear" w:color="auto" w:fill="auto"/>
          </w:tcPr>
          <w:p w14:paraId="0AC3C60D"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Cared for by provider who spent at least 85% of their time working for nursing homes</w:t>
            </w:r>
          </w:p>
        </w:tc>
        <w:tc>
          <w:tcPr>
            <w:tcW w:w="0" w:type="auto"/>
            <w:shd w:val="clear" w:color="auto" w:fill="auto"/>
          </w:tcPr>
          <w:p w14:paraId="1391A4E9"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Show the relationship between potential avoidable hospitalizations and average Medicare costs (Kuo, 2013)</w:t>
            </w:r>
          </w:p>
        </w:tc>
        <w:tc>
          <w:tcPr>
            <w:tcW w:w="0" w:type="auto"/>
            <w:shd w:val="clear" w:color="auto" w:fill="auto"/>
          </w:tcPr>
          <w:p w14:paraId="55703D5C"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Those cared for by providers spending at least 85% of their time working in a NH had 1/3 fewer avoidable hospitalizations</w:t>
            </w:r>
          </w:p>
        </w:tc>
        <w:tc>
          <w:tcPr>
            <w:tcW w:w="0" w:type="auto"/>
            <w:shd w:val="clear" w:color="auto" w:fill="auto"/>
          </w:tcPr>
          <w:p w14:paraId="4DEECD89"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Only the main provider was accounted for, not all members of the team</w:t>
            </w:r>
          </w:p>
        </w:tc>
        <w:tc>
          <w:tcPr>
            <w:tcW w:w="0" w:type="auto"/>
            <w:shd w:val="clear" w:color="auto" w:fill="auto"/>
          </w:tcPr>
          <w:p w14:paraId="5D4FD5D0"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Shows potential issues with Medicare’s cost effectiveness </w:t>
            </w:r>
          </w:p>
        </w:tc>
      </w:tr>
      <w:tr w:rsidR="005800EA" w:rsidRPr="0088630C" w14:paraId="3BDCCF4F" w14:textId="77777777" w:rsidTr="00C65F9A">
        <w:trPr>
          <w:cantSplit/>
          <w:trHeight w:val="1134"/>
        </w:trPr>
        <w:tc>
          <w:tcPr>
            <w:tcW w:w="0" w:type="auto"/>
            <w:shd w:val="clear" w:color="auto" w:fill="auto"/>
          </w:tcPr>
          <w:p w14:paraId="22B5E45C" w14:textId="77777777" w:rsidR="00AC467D" w:rsidRPr="0088630C" w:rsidRDefault="00AC467D" w:rsidP="00954FB9">
            <w:pPr>
              <w:keepLines/>
              <w:spacing w:before="20" w:after="20"/>
              <w:rPr>
                <w:rFonts w:ascii="Times New Roman" w:hAnsi="Times New Roman" w:cs="Times New Roman"/>
                <w:sz w:val="16"/>
                <w:szCs w:val="18"/>
              </w:rPr>
            </w:pPr>
            <w:proofErr w:type="spellStart"/>
            <w:r w:rsidRPr="0088630C">
              <w:rPr>
                <w:rFonts w:ascii="Times New Roman" w:hAnsi="Times New Roman" w:cs="Times New Roman"/>
                <w:sz w:val="16"/>
                <w:szCs w:val="18"/>
              </w:rPr>
              <w:t>LaManita</w:t>
            </w:r>
            <w:proofErr w:type="spellEnd"/>
            <w:r w:rsidRPr="0088630C">
              <w:rPr>
                <w:rFonts w:ascii="Times New Roman" w:hAnsi="Times New Roman" w:cs="Times New Roman"/>
                <w:sz w:val="16"/>
                <w:szCs w:val="18"/>
              </w:rPr>
              <w:t>, Scheunemann, Viera, et al., 2013</w:t>
            </w:r>
          </w:p>
          <w:p w14:paraId="370653AC" w14:textId="77777777" w:rsidR="00AC467D" w:rsidRPr="0088630C" w:rsidRDefault="00AC467D" w:rsidP="00954FB9">
            <w:pPr>
              <w:keepLines/>
              <w:spacing w:before="20" w:after="20"/>
              <w:rPr>
                <w:rFonts w:ascii="Times New Roman" w:hAnsi="Times New Roman" w:cs="Times New Roman"/>
                <w:sz w:val="16"/>
                <w:szCs w:val="18"/>
              </w:rPr>
            </w:pPr>
          </w:p>
        </w:tc>
        <w:tc>
          <w:tcPr>
            <w:tcW w:w="0" w:type="auto"/>
            <w:shd w:val="clear" w:color="auto" w:fill="auto"/>
          </w:tcPr>
          <w:p w14:paraId="08C4B472"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Systematic Review </w:t>
            </w:r>
          </w:p>
        </w:tc>
        <w:tc>
          <w:tcPr>
            <w:tcW w:w="0" w:type="auto"/>
            <w:shd w:val="clear" w:color="auto" w:fill="auto"/>
          </w:tcPr>
          <w:p w14:paraId="7D4B2D69"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Age 65+ being transferred between nursing homes and hospitals</w:t>
            </w:r>
          </w:p>
          <w:p w14:paraId="481A1798"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Study A: South Australia; n=110</w:t>
            </w:r>
          </w:p>
          <w:p w14:paraId="2C080533"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B: New York City; n=168</w:t>
            </w:r>
          </w:p>
          <w:p w14:paraId="4ABC4D58"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C: North Carolina; n=420</w:t>
            </w:r>
          </w:p>
          <w:p w14:paraId="34EFFE50"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D: Oregon; n=180</w:t>
            </w:r>
          </w:p>
          <w:p w14:paraId="75FC18A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E: Indiana; n=65</w:t>
            </w:r>
          </w:p>
        </w:tc>
        <w:tc>
          <w:tcPr>
            <w:tcW w:w="0" w:type="auto"/>
            <w:shd w:val="clear" w:color="auto" w:fill="auto"/>
          </w:tcPr>
          <w:p w14:paraId="6349C2F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Study A: pharmacist reviewed meds closely</w:t>
            </w:r>
          </w:p>
          <w:p w14:paraId="1FC9358E"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B: med reconciliation</w:t>
            </w:r>
          </w:p>
          <w:p w14:paraId="0518486E"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C: patient transfer sheet</w:t>
            </w:r>
          </w:p>
          <w:p w14:paraId="0F9F4E2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D: life-sustaining treatment transfer sheet</w:t>
            </w:r>
          </w:p>
          <w:p w14:paraId="6D85C565"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E: one-page transfer sheet </w:t>
            </w:r>
          </w:p>
        </w:tc>
        <w:tc>
          <w:tcPr>
            <w:tcW w:w="0" w:type="auto"/>
            <w:shd w:val="clear" w:color="auto" w:fill="auto"/>
          </w:tcPr>
          <w:p w14:paraId="3FF2995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Show importance of communication when patients are transferred</w:t>
            </w:r>
          </w:p>
        </w:tc>
        <w:tc>
          <w:tcPr>
            <w:tcW w:w="0" w:type="auto"/>
            <w:shd w:val="clear" w:color="auto" w:fill="auto"/>
          </w:tcPr>
          <w:p w14:paraId="58F297B8"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“A standardized patient transfer form may assist with the communication of advance directives and medication lists and that pharmacist-led review of medication lists may help identify omitted or indicated medications on transfer” (</w:t>
            </w:r>
            <w:proofErr w:type="spellStart"/>
            <w:r w:rsidRPr="0088630C">
              <w:rPr>
                <w:rFonts w:ascii="Times New Roman" w:hAnsi="Times New Roman" w:cs="Times New Roman"/>
                <w:sz w:val="16"/>
                <w:szCs w:val="18"/>
              </w:rPr>
              <w:t>LaManita</w:t>
            </w:r>
            <w:proofErr w:type="spellEnd"/>
            <w:r w:rsidRPr="0088630C">
              <w:rPr>
                <w:rFonts w:ascii="Times New Roman" w:hAnsi="Times New Roman" w:cs="Times New Roman"/>
                <w:sz w:val="16"/>
                <w:szCs w:val="18"/>
              </w:rPr>
              <w:t xml:space="preserve"> et al., 2010)</w:t>
            </w:r>
          </w:p>
        </w:tc>
        <w:tc>
          <w:tcPr>
            <w:tcW w:w="0" w:type="auto"/>
            <w:shd w:val="clear" w:color="auto" w:fill="auto"/>
          </w:tcPr>
          <w:p w14:paraId="6DB34F40"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Only English-language articles were included; sustainability is unclear; effectiveness of interventions are unclear</w:t>
            </w:r>
          </w:p>
        </w:tc>
        <w:tc>
          <w:tcPr>
            <w:tcW w:w="0" w:type="auto"/>
            <w:shd w:val="clear" w:color="auto" w:fill="auto"/>
          </w:tcPr>
          <w:p w14:paraId="12F42930"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Next step: randomized controlled trials performed in many different healthcare settings</w:t>
            </w:r>
          </w:p>
        </w:tc>
      </w:tr>
      <w:tr w:rsidR="005800EA" w:rsidRPr="0088630C" w14:paraId="02677663" w14:textId="77777777" w:rsidTr="00C65F9A">
        <w:trPr>
          <w:cantSplit/>
          <w:trHeight w:val="1134"/>
        </w:trPr>
        <w:tc>
          <w:tcPr>
            <w:tcW w:w="0" w:type="auto"/>
            <w:shd w:val="clear" w:color="auto" w:fill="auto"/>
          </w:tcPr>
          <w:p w14:paraId="2109DE5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lastRenderedPageBreak/>
              <w:t>McAndrew, Grabowski, Dangi, Young, 2015</w:t>
            </w:r>
          </w:p>
        </w:tc>
        <w:tc>
          <w:tcPr>
            <w:tcW w:w="0" w:type="auto"/>
            <w:shd w:val="clear" w:color="auto" w:fill="auto"/>
          </w:tcPr>
          <w:p w14:paraId="12A49FBB"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Retrospective cohort study</w:t>
            </w:r>
          </w:p>
        </w:tc>
        <w:tc>
          <w:tcPr>
            <w:tcW w:w="0" w:type="auto"/>
            <w:shd w:val="clear" w:color="auto" w:fill="auto"/>
          </w:tcPr>
          <w:p w14:paraId="50908BC5"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Medicare recipients of any age who spent at least 120 days in a row in a nursing home; n=533 982; NY</w:t>
            </w:r>
          </w:p>
        </w:tc>
        <w:tc>
          <w:tcPr>
            <w:tcW w:w="0" w:type="auto"/>
            <w:shd w:val="clear" w:color="auto" w:fill="auto"/>
          </w:tcPr>
          <w:p w14:paraId="544EDF4E"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Determine most frequent diagnoses that lead to PAH </w:t>
            </w:r>
          </w:p>
        </w:tc>
        <w:tc>
          <w:tcPr>
            <w:tcW w:w="0" w:type="auto"/>
            <w:shd w:val="clear" w:color="auto" w:fill="auto"/>
          </w:tcPr>
          <w:p w14:paraId="70D98BE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Identify common causes and trends of PAH in LTC settings</w:t>
            </w:r>
          </w:p>
          <w:p w14:paraId="64D8EB3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(McAndrew et al., 2015)</w:t>
            </w:r>
          </w:p>
        </w:tc>
        <w:tc>
          <w:tcPr>
            <w:tcW w:w="0" w:type="auto"/>
            <w:shd w:val="clear" w:color="auto" w:fill="auto"/>
          </w:tcPr>
          <w:p w14:paraId="70C49623"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40% of participants experienced a potentially avoidable hospitalization</w:t>
            </w:r>
          </w:p>
        </w:tc>
        <w:tc>
          <w:tcPr>
            <w:tcW w:w="0" w:type="auto"/>
            <w:shd w:val="clear" w:color="auto" w:fill="auto"/>
          </w:tcPr>
          <w:p w14:paraId="40C0B1E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Pneumonia was included in the potentially avoidable list and it accounted for about 50% of the admissions (other studies do not include PNA)</w:t>
            </w:r>
          </w:p>
        </w:tc>
        <w:tc>
          <w:tcPr>
            <w:tcW w:w="0" w:type="auto"/>
            <w:shd w:val="clear" w:color="auto" w:fill="auto"/>
          </w:tcPr>
          <w:p w14:paraId="3B75C80E"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Provides a list of most common PAH.</w:t>
            </w:r>
          </w:p>
          <w:p w14:paraId="3088927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Future research needs to be done to decrease the risk nursing home residents face when it comes to avoidable hospitalizations.</w:t>
            </w:r>
          </w:p>
        </w:tc>
      </w:tr>
      <w:tr w:rsidR="005800EA" w:rsidRPr="0088630C" w14:paraId="23A9F2C5" w14:textId="77777777" w:rsidTr="00C65F9A">
        <w:trPr>
          <w:cantSplit/>
          <w:trHeight w:val="1134"/>
        </w:trPr>
        <w:tc>
          <w:tcPr>
            <w:tcW w:w="0" w:type="auto"/>
            <w:shd w:val="clear" w:color="auto" w:fill="auto"/>
          </w:tcPr>
          <w:p w14:paraId="56356C4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Rosted, Poulsen, Hendriksen, Petersen, Wagner, 2013</w:t>
            </w:r>
          </w:p>
        </w:tc>
        <w:tc>
          <w:tcPr>
            <w:tcW w:w="0" w:type="auto"/>
            <w:shd w:val="clear" w:color="auto" w:fill="auto"/>
          </w:tcPr>
          <w:p w14:paraId="5A89035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Randomized controlled study</w:t>
            </w:r>
          </w:p>
        </w:tc>
        <w:tc>
          <w:tcPr>
            <w:tcW w:w="0" w:type="auto"/>
            <w:shd w:val="clear" w:color="auto" w:fill="auto"/>
          </w:tcPr>
          <w:p w14:paraId="55512B7E"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Pts age 70+ who were discharged from an ED; n=271; Denmark </w:t>
            </w:r>
          </w:p>
        </w:tc>
        <w:tc>
          <w:tcPr>
            <w:tcW w:w="0" w:type="auto"/>
            <w:shd w:val="clear" w:color="auto" w:fill="auto"/>
          </w:tcPr>
          <w:p w14:paraId="25FE5E49"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Nursing assessment within ED to screen for high risk pts; Determine most frequent diagnoses that lead to PAH</w:t>
            </w:r>
          </w:p>
        </w:tc>
        <w:tc>
          <w:tcPr>
            <w:tcW w:w="0" w:type="auto"/>
            <w:shd w:val="clear" w:color="auto" w:fill="auto"/>
          </w:tcPr>
          <w:p w14:paraId="2A73E45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Focus on successful transition to and from the hospital in order to decrease readmission</w:t>
            </w:r>
          </w:p>
        </w:tc>
        <w:tc>
          <w:tcPr>
            <w:tcW w:w="0" w:type="auto"/>
            <w:shd w:val="clear" w:color="auto" w:fill="auto"/>
          </w:tcPr>
          <w:p w14:paraId="3B0CDFC9"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The control group had twice as many readmissions than those at low risk after the 180-day follow up</w:t>
            </w:r>
          </w:p>
        </w:tc>
        <w:tc>
          <w:tcPr>
            <w:tcW w:w="0" w:type="auto"/>
            <w:shd w:val="clear" w:color="auto" w:fill="auto"/>
          </w:tcPr>
          <w:p w14:paraId="77F20299"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Sample size was smaller than they thought it needed to be; possible Hawthorne effect; may not be true of all hospitals since only one was looked at</w:t>
            </w:r>
          </w:p>
        </w:tc>
        <w:tc>
          <w:tcPr>
            <w:tcW w:w="0" w:type="auto"/>
            <w:shd w:val="clear" w:color="auto" w:fill="auto"/>
          </w:tcPr>
          <w:p w14:paraId="1A5AACF5"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They accidentally discovered a decrease in risk of depression showing the importance of early screening to allow proper referral after discharge</w:t>
            </w:r>
          </w:p>
        </w:tc>
      </w:tr>
      <w:tr w:rsidR="005800EA" w:rsidRPr="0088630C" w14:paraId="3694983C" w14:textId="77777777" w:rsidTr="00C65F9A">
        <w:trPr>
          <w:cantSplit/>
          <w:trHeight w:val="1134"/>
        </w:trPr>
        <w:tc>
          <w:tcPr>
            <w:tcW w:w="0" w:type="auto"/>
            <w:shd w:val="clear" w:color="auto" w:fill="auto"/>
          </w:tcPr>
          <w:p w14:paraId="49D33925"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Walsh, Wiener, Haber, et al, 2012</w:t>
            </w:r>
          </w:p>
        </w:tc>
        <w:tc>
          <w:tcPr>
            <w:tcW w:w="0" w:type="auto"/>
            <w:shd w:val="clear" w:color="auto" w:fill="auto"/>
          </w:tcPr>
          <w:p w14:paraId="47442884"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Retrospective</w:t>
            </w:r>
          </w:p>
        </w:tc>
        <w:tc>
          <w:tcPr>
            <w:tcW w:w="0" w:type="auto"/>
            <w:shd w:val="clear" w:color="auto" w:fill="auto"/>
          </w:tcPr>
          <w:p w14:paraId="1CD33542"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Dually eligible Medicare/Medicaid nursing facility residents age 65+; </w:t>
            </w:r>
          </w:p>
          <w:p w14:paraId="6DAEEEA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n= 1,571,920</w:t>
            </w:r>
          </w:p>
        </w:tc>
        <w:tc>
          <w:tcPr>
            <w:tcW w:w="0" w:type="auto"/>
            <w:shd w:val="clear" w:color="auto" w:fill="auto"/>
          </w:tcPr>
          <w:p w14:paraId="6B058588"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N/a</w:t>
            </w:r>
          </w:p>
        </w:tc>
        <w:tc>
          <w:tcPr>
            <w:tcW w:w="0" w:type="auto"/>
            <w:shd w:val="clear" w:color="auto" w:fill="auto"/>
          </w:tcPr>
          <w:p w14:paraId="4DE093BD"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Examine PAH and their adverse effects on elders quality of life</w:t>
            </w:r>
          </w:p>
        </w:tc>
        <w:tc>
          <w:tcPr>
            <w:tcW w:w="0" w:type="auto"/>
            <w:shd w:val="clear" w:color="auto" w:fill="auto"/>
          </w:tcPr>
          <w:p w14:paraId="3B9091B4"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“Between 77,000 and 260,000 hospitalizations and between $625 million and $1.9 billion in expenditures could be avoided annually in this population.” (Walsh et al, 2012)</w:t>
            </w:r>
          </w:p>
        </w:tc>
        <w:tc>
          <w:tcPr>
            <w:tcW w:w="0" w:type="auto"/>
            <w:shd w:val="clear" w:color="auto" w:fill="auto"/>
          </w:tcPr>
          <w:p w14:paraId="34326A4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Some states were omitted because their data was incomplete; conditions were not taken into account when determining if hospitalization was truly avoidable</w:t>
            </w:r>
          </w:p>
        </w:tc>
        <w:tc>
          <w:tcPr>
            <w:tcW w:w="0" w:type="auto"/>
            <w:shd w:val="clear" w:color="auto" w:fill="auto"/>
          </w:tcPr>
          <w:p w14:paraId="0D23EF00"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Medicaid cannot use Medicare funds to place patients in long-term care settings which are associated with lower PAH rates</w:t>
            </w:r>
          </w:p>
        </w:tc>
      </w:tr>
      <w:tr w:rsidR="005800EA" w:rsidRPr="0088630C" w14:paraId="2A52C0EC" w14:textId="77777777" w:rsidTr="00C65F9A">
        <w:trPr>
          <w:cantSplit/>
          <w:trHeight w:val="1134"/>
        </w:trPr>
        <w:tc>
          <w:tcPr>
            <w:tcW w:w="0" w:type="auto"/>
            <w:shd w:val="clear" w:color="auto" w:fill="auto"/>
          </w:tcPr>
          <w:p w14:paraId="7DA1095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Wysocki, Kane, Dowd, et al., 2014</w:t>
            </w:r>
          </w:p>
        </w:tc>
        <w:tc>
          <w:tcPr>
            <w:tcW w:w="0" w:type="auto"/>
            <w:shd w:val="clear" w:color="auto" w:fill="auto"/>
          </w:tcPr>
          <w:p w14:paraId="25F03CC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Retrospective matched cohort study</w:t>
            </w:r>
          </w:p>
        </w:tc>
        <w:tc>
          <w:tcPr>
            <w:tcW w:w="0" w:type="auto"/>
            <w:shd w:val="clear" w:color="auto" w:fill="auto"/>
          </w:tcPr>
          <w:p w14:paraId="0C576C31"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“Dually eligible fee-for-service beneficiaries aged 65 and older” (Wysocki et al., 2014); n= 2,338; Arkansas, Florida, Minnesota,</w:t>
            </w:r>
          </w:p>
          <w:p w14:paraId="10DE507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New Mexico, Texas, Vermont, and Washington</w:t>
            </w:r>
          </w:p>
        </w:tc>
        <w:tc>
          <w:tcPr>
            <w:tcW w:w="0" w:type="auto"/>
            <w:shd w:val="clear" w:color="auto" w:fill="auto"/>
          </w:tcPr>
          <w:p w14:paraId="3BC2D08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Compare hospitalizations of nursing home residents who transitioned back into the community</w:t>
            </w:r>
          </w:p>
        </w:tc>
        <w:tc>
          <w:tcPr>
            <w:tcW w:w="0" w:type="auto"/>
            <w:shd w:val="clear" w:color="auto" w:fill="auto"/>
          </w:tcPr>
          <w:p w14:paraId="3BC7CF2C"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Understand hospitalization of pts who move from nursing homes to the community or home.</w:t>
            </w:r>
          </w:p>
        </w:tc>
        <w:tc>
          <w:tcPr>
            <w:tcW w:w="0" w:type="auto"/>
            <w:shd w:val="clear" w:color="auto" w:fill="auto"/>
          </w:tcPr>
          <w:p w14:paraId="7B63A0EC"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Participants who moved out of the nursing homes had an increased risk of hospitalization (both potentially avoidable and not avoidable)</w:t>
            </w:r>
          </w:p>
        </w:tc>
        <w:tc>
          <w:tcPr>
            <w:tcW w:w="0" w:type="auto"/>
            <w:shd w:val="clear" w:color="auto" w:fill="auto"/>
          </w:tcPr>
          <w:p w14:paraId="38218B0D"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Only the first hospitalization mattered in this study (frequent flyer status was not evaluated); possible selection bias</w:t>
            </w:r>
          </w:p>
        </w:tc>
        <w:tc>
          <w:tcPr>
            <w:tcW w:w="0" w:type="auto"/>
            <w:shd w:val="clear" w:color="auto" w:fill="auto"/>
          </w:tcPr>
          <w:p w14:paraId="79E03B60" w14:textId="77777777" w:rsidR="00AC467D" w:rsidRPr="0088630C" w:rsidRDefault="00AC467D" w:rsidP="00954FB9">
            <w:pPr>
              <w:keepLines/>
              <w:widowControl w:val="0"/>
              <w:autoSpaceDE w:val="0"/>
              <w:autoSpaceDN w:val="0"/>
              <w:adjustRightInd w:val="0"/>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“Planning for the medical needs of individuals who transition from an extended NH stay may improve their </w:t>
            </w:r>
            <w:proofErr w:type="spellStart"/>
            <w:r w:rsidRPr="0088630C">
              <w:rPr>
                <w:rFonts w:ascii="Times New Roman" w:hAnsi="Times New Roman" w:cs="Times New Roman"/>
                <w:sz w:val="16"/>
                <w:szCs w:val="18"/>
              </w:rPr>
              <w:t>posttransition</w:t>
            </w:r>
            <w:proofErr w:type="spellEnd"/>
            <w:r w:rsidRPr="0088630C">
              <w:rPr>
                <w:rFonts w:ascii="Times New Roman" w:hAnsi="Times New Roman" w:cs="Times New Roman"/>
                <w:sz w:val="16"/>
                <w:szCs w:val="18"/>
              </w:rPr>
              <w:t xml:space="preserve"> outcomes.” (Wysocki et al., 2014)</w:t>
            </w:r>
          </w:p>
        </w:tc>
      </w:tr>
      <w:tr w:rsidR="005800EA" w:rsidRPr="0088630C" w14:paraId="2C42AB2B" w14:textId="77777777" w:rsidTr="00C65F9A">
        <w:trPr>
          <w:cantSplit/>
          <w:trHeight w:val="1134"/>
        </w:trPr>
        <w:tc>
          <w:tcPr>
            <w:tcW w:w="0" w:type="auto"/>
            <w:shd w:val="clear" w:color="auto" w:fill="auto"/>
          </w:tcPr>
          <w:p w14:paraId="43BFD8B4"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lastRenderedPageBreak/>
              <w:t xml:space="preserve">Xing, </w:t>
            </w:r>
            <w:proofErr w:type="spellStart"/>
            <w:r w:rsidRPr="0088630C">
              <w:rPr>
                <w:rFonts w:ascii="Times New Roman" w:hAnsi="Times New Roman" w:cs="Times New Roman"/>
                <w:sz w:val="16"/>
                <w:szCs w:val="18"/>
              </w:rPr>
              <w:t>Mukamel</w:t>
            </w:r>
            <w:proofErr w:type="spellEnd"/>
            <w:r w:rsidRPr="0088630C">
              <w:rPr>
                <w:rFonts w:ascii="Times New Roman" w:hAnsi="Times New Roman" w:cs="Times New Roman"/>
                <w:sz w:val="16"/>
                <w:szCs w:val="18"/>
              </w:rPr>
              <w:t xml:space="preserve">, </w:t>
            </w:r>
            <w:proofErr w:type="spellStart"/>
            <w:r w:rsidRPr="0088630C">
              <w:rPr>
                <w:rFonts w:ascii="Times New Roman" w:hAnsi="Times New Roman" w:cs="Times New Roman"/>
                <w:sz w:val="16"/>
                <w:szCs w:val="18"/>
              </w:rPr>
              <w:t>Tempkin</w:t>
            </w:r>
            <w:proofErr w:type="spellEnd"/>
            <w:r w:rsidRPr="0088630C">
              <w:rPr>
                <w:rFonts w:ascii="Times New Roman" w:hAnsi="Times New Roman" w:cs="Times New Roman"/>
                <w:sz w:val="16"/>
                <w:szCs w:val="18"/>
              </w:rPr>
              <w:t>-Greener, 2013</w:t>
            </w:r>
          </w:p>
        </w:tc>
        <w:tc>
          <w:tcPr>
            <w:tcW w:w="0" w:type="auto"/>
            <w:shd w:val="clear" w:color="auto" w:fill="auto"/>
          </w:tcPr>
          <w:p w14:paraId="31E9495C"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Retrospective </w:t>
            </w:r>
          </w:p>
        </w:tc>
        <w:tc>
          <w:tcPr>
            <w:tcW w:w="0" w:type="auto"/>
            <w:shd w:val="clear" w:color="auto" w:fill="auto"/>
          </w:tcPr>
          <w:p w14:paraId="5DB00B5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Residents of long-term care facilities age 65+ who passed in 2007; n=274,774; US</w:t>
            </w:r>
          </w:p>
        </w:tc>
        <w:tc>
          <w:tcPr>
            <w:tcW w:w="0" w:type="auto"/>
            <w:shd w:val="clear" w:color="auto" w:fill="auto"/>
          </w:tcPr>
          <w:p w14:paraId="45AFD5EE"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N/a</w:t>
            </w:r>
          </w:p>
        </w:tc>
        <w:tc>
          <w:tcPr>
            <w:tcW w:w="0" w:type="auto"/>
            <w:shd w:val="clear" w:color="auto" w:fill="auto"/>
          </w:tcPr>
          <w:p w14:paraId="05AEF6B0"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“To examine the incidence of, variations in, and costs of potentially avoidable hospitalizations (PAH) of nursing home (NH) residents at the end of life and to identify the association between NH characteristics and a facility-level quality measure (QM) for PAH.” (Xing et al., 2013)</w:t>
            </w:r>
          </w:p>
        </w:tc>
        <w:tc>
          <w:tcPr>
            <w:tcW w:w="0" w:type="auto"/>
            <w:shd w:val="clear" w:color="auto" w:fill="auto"/>
          </w:tcPr>
          <w:p w14:paraId="243A6EA5"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“Almost 50% of hospital admissions for NH residents in their last year of life were for potentially avoidable conditions, costing Medicare $1 billion” (Xing et al., 2013)</w:t>
            </w:r>
          </w:p>
        </w:tc>
        <w:tc>
          <w:tcPr>
            <w:tcW w:w="0" w:type="auto"/>
            <w:shd w:val="clear" w:color="auto" w:fill="auto"/>
          </w:tcPr>
          <w:p w14:paraId="70B365F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Severity of conditions was not taken into account when determining if hospitalization was truly avoidable; omitted variable bias is possible</w:t>
            </w:r>
          </w:p>
        </w:tc>
        <w:tc>
          <w:tcPr>
            <w:tcW w:w="0" w:type="auto"/>
            <w:shd w:val="clear" w:color="auto" w:fill="auto"/>
          </w:tcPr>
          <w:p w14:paraId="2D5B8D2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Shows how common potentially avoidable hospitalizations are and how expensive this is for Medicare</w:t>
            </w:r>
          </w:p>
        </w:tc>
      </w:tr>
      <w:tr w:rsidR="005800EA" w:rsidRPr="0088630C" w14:paraId="2AEEE879" w14:textId="77777777" w:rsidTr="00C65F9A">
        <w:trPr>
          <w:cantSplit/>
          <w:trHeight w:val="1134"/>
        </w:trPr>
        <w:tc>
          <w:tcPr>
            <w:tcW w:w="0" w:type="auto"/>
            <w:shd w:val="clear" w:color="auto" w:fill="auto"/>
          </w:tcPr>
          <w:p w14:paraId="14AD6B96" w14:textId="77777777" w:rsidR="00AC467D" w:rsidRPr="0088630C" w:rsidRDefault="00AC467D" w:rsidP="00954FB9">
            <w:pPr>
              <w:keepLines/>
              <w:spacing w:before="20" w:after="20"/>
              <w:rPr>
                <w:rFonts w:ascii="Times New Roman" w:hAnsi="Times New Roman" w:cs="Times New Roman"/>
                <w:sz w:val="16"/>
                <w:szCs w:val="18"/>
              </w:rPr>
            </w:pPr>
            <w:proofErr w:type="spellStart"/>
            <w:r w:rsidRPr="0088630C">
              <w:rPr>
                <w:rFonts w:ascii="Times New Roman" w:hAnsi="Times New Roman" w:cs="Times New Roman"/>
                <w:sz w:val="16"/>
                <w:szCs w:val="18"/>
              </w:rPr>
              <w:t>Yoo</w:t>
            </w:r>
            <w:proofErr w:type="spellEnd"/>
            <w:r w:rsidRPr="0088630C">
              <w:rPr>
                <w:rFonts w:ascii="Times New Roman" w:hAnsi="Times New Roman" w:cs="Times New Roman"/>
                <w:sz w:val="16"/>
                <w:szCs w:val="18"/>
              </w:rPr>
              <w:t>, Jabeen, Bajwa, et al., 2015</w:t>
            </w:r>
          </w:p>
          <w:p w14:paraId="5C052099" w14:textId="77777777" w:rsidR="00AC467D" w:rsidRPr="0088630C" w:rsidRDefault="00AC467D" w:rsidP="00954FB9">
            <w:pPr>
              <w:keepLines/>
              <w:spacing w:before="20" w:after="20"/>
              <w:rPr>
                <w:rFonts w:ascii="Times New Roman" w:hAnsi="Times New Roman" w:cs="Times New Roman"/>
                <w:sz w:val="16"/>
                <w:szCs w:val="18"/>
              </w:rPr>
            </w:pPr>
          </w:p>
          <w:p w14:paraId="4BC075E2" w14:textId="77777777" w:rsidR="00AC467D" w:rsidRPr="0088630C" w:rsidRDefault="00AC467D" w:rsidP="00954FB9">
            <w:pPr>
              <w:keepLines/>
              <w:spacing w:before="20" w:after="20"/>
              <w:rPr>
                <w:rFonts w:ascii="Times New Roman" w:hAnsi="Times New Roman" w:cs="Times New Roman"/>
                <w:sz w:val="16"/>
                <w:szCs w:val="18"/>
              </w:rPr>
            </w:pPr>
          </w:p>
        </w:tc>
        <w:tc>
          <w:tcPr>
            <w:tcW w:w="0" w:type="auto"/>
            <w:shd w:val="clear" w:color="auto" w:fill="auto"/>
          </w:tcPr>
          <w:p w14:paraId="317732F3"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Systematic Review </w:t>
            </w:r>
          </w:p>
        </w:tc>
        <w:tc>
          <w:tcPr>
            <w:tcW w:w="0" w:type="auto"/>
            <w:shd w:val="clear" w:color="auto" w:fill="auto"/>
          </w:tcPr>
          <w:p w14:paraId="44EA5192"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 xml:space="preserve">Age 65+ admitted to nursing home or hospital in the United States; EBSCO search </w:t>
            </w:r>
            <w:r w:rsidRPr="0088630C">
              <w:rPr>
                <w:rFonts w:ascii="Times New Roman" w:hAnsi="Times New Roman" w:cs="Times New Roman"/>
                <w:sz w:val="16"/>
                <w:szCs w:val="18"/>
              </w:rPr>
              <w:sym w:font="Wingdings" w:char="F0E0"/>
            </w:r>
            <w:r w:rsidRPr="0088630C">
              <w:rPr>
                <w:rFonts w:ascii="Times New Roman" w:hAnsi="Times New Roman" w:cs="Times New Roman"/>
                <w:sz w:val="16"/>
                <w:szCs w:val="18"/>
              </w:rPr>
              <w:t xml:space="preserve"> 15 articles</w:t>
            </w:r>
          </w:p>
        </w:tc>
        <w:tc>
          <w:tcPr>
            <w:tcW w:w="0" w:type="auto"/>
            <w:shd w:val="clear" w:color="auto" w:fill="auto"/>
          </w:tcPr>
          <w:p w14:paraId="6C4817D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Study A: improved communication between whole team</w:t>
            </w:r>
          </w:p>
          <w:p w14:paraId="24C7901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Study B: effects of geriatric special services</w:t>
            </w:r>
          </w:p>
          <w:p w14:paraId="16EF74EF"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Determine most frequent diagnoses that lead to PAH</w:t>
            </w:r>
          </w:p>
        </w:tc>
        <w:tc>
          <w:tcPr>
            <w:tcW w:w="0" w:type="auto"/>
            <w:shd w:val="clear" w:color="auto" w:fill="auto"/>
          </w:tcPr>
          <w:p w14:paraId="7B65BF99"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“Prevalence of all-cause hospital readmission in 30- and 90-day and 1-year periods were main outcomes. Cost of hospital readmission, predictors, and appropriateness of hospital readmission were secondary outcomes” (</w:t>
            </w:r>
            <w:proofErr w:type="spellStart"/>
            <w:r w:rsidRPr="0088630C">
              <w:rPr>
                <w:rFonts w:ascii="Times New Roman" w:hAnsi="Times New Roman" w:cs="Times New Roman"/>
                <w:sz w:val="16"/>
                <w:szCs w:val="18"/>
              </w:rPr>
              <w:t>Yoo</w:t>
            </w:r>
            <w:proofErr w:type="spellEnd"/>
            <w:r w:rsidRPr="0088630C">
              <w:rPr>
                <w:rFonts w:ascii="Times New Roman" w:hAnsi="Times New Roman" w:cs="Times New Roman"/>
                <w:sz w:val="16"/>
                <w:szCs w:val="18"/>
              </w:rPr>
              <w:t xml:space="preserve"> et al., 2015)</w:t>
            </w:r>
          </w:p>
        </w:tc>
        <w:tc>
          <w:tcPr>
            <w:tcW w:w="0" w:type="auto"/>
            <w:shd w:val="clear" w:color="auto" w:fill="auto"/>
          </w:tcPr>
          <w:p w14:paraId="09745B6E"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Study A reduced 30-day readmission from 18.9-10.2%</w:t>
            </w:r>
          </w:p>
          <w:p w14:paraId="4FE42E67"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Study B showed a decrease in readmissions when patient was placed in geriatric specialty service unit</w:t>
            </w:r>
          </w:p>
        </w:tc>
        <w:tc>
          <w:tcPr>
            <w:tcW w:w="0" w:type="auto"/>
            <w:shd w:val="clear" w:color="auto" w:fill="auto"/>
          </w:tcPr>
          <w:p w14:paraId="7FD4FC08"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All studies used were small scale; resident’s perspectives were not examined; potential selection bias; articles ranged from 2005-2013</w:t>
            </w:r>
          </w:p>
        </w:tc>
        <w:tc>
          <w:tcPr>
            <w:tcW w:w="0" w:type="auto"/>
            <w:shd w:val="clear" w:color="auto" w:fill="auto"/>
          </w:tcPr>
          <w:p w14:paraId="28D5BE36" w14:textId="77777777" w:rsidR="00AC467D" w:rsidRPr="0088630C" w:rsidRDefault="00AC467D" w:rsidP="00954FB9">
            <w:pPr>
              <w:keepLines/>
              <w:spacing w:before="20" w:after="20"/>
              <w:rPr>
                <w:rFonts w:ascii="Times New Roman" w:hAnsi="Times New Roman" w:cs="Times New Roman"/>
                <w:sz w:val="16"/>
                <w:szCs w:val="18"/>
              </w:rPr>
            </w:pPr>
            <w:r w:rsidRPr="0088630C">
              <w:rPr>
                <w:rFonts w:ascii="Times New Roman" w:hAnsi="Times New Roman" w:cs="Times New Roman"/>
                <w:sz w:val="16"/>
                <w:szCs w:val="18"/>
              </w:rPr>
              <w:t>“Potentially avoidable conditions accounted for 40% of hospital readmissions from SNFs” (</w:t>
            </w:r>
            <w:proofErr w:type="spellStart"/>
            <w:r w:rsidRPr="0088630C">
              <w:rPr>
                <w:rFonts w:ascii="Times New Roman" w:hAnsi="Times New Roman" w:cs="Times New Roman"/>
                <w:sz w:val="16"/>
                <w:szCs w:val="18"/>
              </w:rPr>
              <w:t>Yoo</w:t>
            </w:r>
            <w:proofErr w:type="spellEnd"/>
            <w:r w:rsidRPr="0088630C">
              <w:rPr>
                <w:rFonts w:ascii="Times New Roman" w:hAnsi="Times New Roman" w:cs="Times New Roman"/>
                <w:sz w:val="16"/>
                <w:szCs w:val="18"/>
              </w:rPr>
              <w:t xml:space="preserve"> et al., 2015); 30-day readmissions increased from 18-24% in past decade</w:t>
            </w:r>
          </w:p>
        </w:tc>
      </w:tr>
      <w:bookmarkEnd w:id="7"/>
    </w:tbl>
    <w:p w14:paraId="2A592F0B" w14:textId="77777777" w:rsidR="00AC467D" w:rsidRPr="00C92307" w:rsidRDefault="00AC467D" w:rsidP="00AC467D">
      <w:pPr>
        <w:rPr>
          <w:rFonts w:ascii="Times New Roman" w:hAnsi="Times New Roman"/>
          <w:sz w:val="16"/>
          <w:szCs w:val="16"/>
        </w:rPr>
      </w:pPr>
    </w:p>
    <w:p w14:paraId="3A6E7E9B" w14:textId="77777777" w:rsidR="00AC467D" w:rsidRPr="00DB28EA" w:rsidRDefault="00AC467D" w:rsidP="00AC467D">
      <w:pPr>
        <w:tabs>
          <w:tab w:val="left" w:pos="3129"/>
        </w:tabs>
        <w:rPr>
          <w:rFonts w:ascii="Times New Roman" w:hAnsi="Times New Roman"/>
          <w:sz w:val="16"/>
          <w:szCs w:val="16"/>
        </w:rPr>
      </w:pPr>
    </w:p>
    <w:p w14:paraId="3BFBD055" w14:textId="77777777" w:rsidR="00AC467D" w:rsidRDefault="00AC467D" w:rsidP="00AC467D"/>
    <w:p w14:paraId="3DEF678B" w14:textId="66D44BF2" w:rsidR="006D0DAF" w:rsidRPr="00DB28EA" w:rsidRDefault="006D0DAF" w:rsidP="00AC467D">
      <w:pPr>
        <w:spacing w:line="276" w:lineRule="auto"/>
        <w:rPr>
          <w:rFonts w:ascii="Times New Roman" w:hAnsi="Times New Roman"/>
          <w:sz w:val="16"/>
          <w:szCs w:val="16"/>
        </w:rPr>
      </w:pPr>
    </w:p>
    <w:sectPr w:rsidR="006D0DAF" w:rsidRPr="00DB28EA" w:rsidSect="00B444A4">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6558ED" w14:textId="77777777" w:rsidR="005979D4" w:rsidRDefault="005979D4" w:rsidP="00E648DC">
      <w:r>
        <w:separator/>
      </w:r>
    </w:p>
  </w:endnote>
  <w:endnote w:type="continuationSeparator" w:id="0">
    <w:p w14:paraId="46A24650" w14:textId="77777777" w:rsidR="005979D4" w:rsidRDefault="005979D4" w:rsidP="00E648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imes">
    <w:panose1 w:val="02000500000000000000"/>
    <w:charset w:val="00"/>
    <w:family w:val="roman"/>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Myriad Pro Light">
    <w:panose1 w:val="020B0604020202020204"/>
    <w:charset w:val="00"/>
    <w:family w:val="swiss"/>
    <w:notTrueType/>
    <w:pitch w:val="variable"/>
    <w:sig w:usb0="A00002AF" w:usb1="5000204B" w:usb2="00000000" w:usb3="00000000" w:csb0="0000009F" w:csb1="00000000"/>
  </w:font>
  <w:font w:name="Wingdings">
    <w:panose1 w:val="05000000000000000000"/>
    <w:charset w:val="02"/>
    <w:family w:val="decorative"/>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9B950E" w14:textId="77777777" w:rsidR="005979D4" w:rsidRDefault="005979D4" w:rsidP="00E648DC">
      <w:r>
        <w:separator/>
      </w:r>
    </w:p>
  </w:footnote>
  <w:footnote w:type="continuationSeparator" w:id="0">
    <w:p w14:paraId="33978320" w14:textId="77777777" w:rsidR="005979D4" w:rsidRDefault="005979D4" w:rsidP="00E648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ABF7CD" w14:textId="77777777" w:rsidR="00316650" w:rsidRDefault="00316650" w:rsidP="00B444A4">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4E74CD" w14:textId="77777777" w:rsidR="00316650" w:rsidRDefault="005979D4" w:rsidP="006B2288">
    <w:pPr>
      <w:pStyle w:val="Header"/>
      <w:ind w:right="360"/>
    </w:pPr>
    <w:sdt>
      <w:sdtPr>
        <w:id w:val="1432087772"/>
        <w:placeholder>
          <w:docPart w:val="9195F2A0D3C573438FA621A3713C2671"/>
        </w:placeholder>
        <w:temporary/>
        <w:showingPlcHdr/>
      </w:sdtPr>
      <w:sdtEndPr/>
      <w:sdtContent>
        <w:r w:rsidR="00316650">
          <w:t>[Type text]</w:t>
        </w:r>
      </w:sdtContent>
    </w:sdt>
    <w:r w:rsidR="00316650">
      <w:ptab w:relativeTo="margin" w:alignment="center" w:leader="none"/>
    </w:r>
    <w:sdt>
      <w:sdtPr>
        <w:id w:val="848523724"/>
        <w:placeholder>
          <w:docPart w:val="126257A6FEB22A4FBDD2B41114D364B0"/>
        </w:placeholder>
        <w:temporary/>
        <w:showingPlcHdr/>
      </w:sdtPr>
      <w:sdtEndPr/>
      <w:sdtContent>
        <w:r w:rsidR="00316650">
          <w:t>[Type text]</w:t>
        </w:r>
      </w:sdtContent>
    </w:sdt>
    <w:r w:rsidR="00316650">
      <w:ptab w:relativeTo="margin" w:alignment="right" w:leader="none"/>
    </w:r>
    <w:sdt>
      <w:sdtPr>
        <w:id w:val="-8222937"/>
        <w:placeholder>
          <w:docPart w:val="16A9DCD681BD894AB495A92FD034E54B"/>
        </w:placeholder>
        <w:temporary/>
        <w:showingPlcHdr/>
      </w:sdtPr>
      <w:sdtEndPr/>
      <w:sdtContent>
        <w:r w:rsidR="00316650">
          <w:t>[Type text]</w:t>
        </w:r>
      </w:sdtContent>
    </w:sdt>
  </w:p>
  <w:p w14:paraId="06E3A3BC" w14:textId="77777777" w:rsidR="00316650" w:rsidRDefault="003166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51477913"/>
      <w:docPartObj>
        <w:docPartGallery w:val="Page Numbers (Top of Page)"/>
        <w:docPartUnique/>
      </w:docPartObj>
    </w:sdtPr>
    <w:sdtEndPr>
      <w:rPr>
        <w:rStyle w:val="PageNumber"/>
      </w:rPr>
    </w:sdtEndPr>
    <w:sdtContent>
      <w:p w14:paraId="111FBDD6" w14:textId="73B20D0F" w:rsidR="00C65F9A" w:rsidRDefault="00C65F9A" w:rsidP="00B444A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33013A">
          <w:rPr>
            <w:rStyle w:val="PageNumber"/>
            <w:noProof/>
          </w:rPr>
          <w:t>14</w:t>
        </w:r>
        <w:r>
          <w:rPr>
            <w:rStyle w:val="PageNumber"/>
          </w:rPr>
          <w:fldChar w:fldCharType="end"/>
        </w:r>
      </w:p>
    </w:sdtContent>
  </w:sdt>
  <w:p w14:paraId="64C5B27F" w14:textId="4F006486" w:rsidR="00316650" w:rsidRDefault="00D8482D" w:rsidP="00C65F9A">
    <w:pPr>
      <w:pStyle w:val="Header"/>
      <w:tabs>
        <w:tab w:val="clear" w:pos="4320"/>
        <w:tab w:val="left" w:pos="3946"/>
      </w:tabs>
      <w:ind w:right="360"/>
    </w:pPr>
    <w:r>
      <w:rPr>
        <w:rStyle w:val="PageNumber"/>
      </w:rPr>
      <w:t>PREVENTING HOS</w:t>
    </w:r>
    <w:r w:rsidR="00FD4A1E">
      <w:rPr>
        <w:rStyle w:val="PageNumber"/>
      </w:rPr>
      <w:t>P</w:t>
    </w:r>
    <w:r w:rsidR="00C65F9A">
      <w:rPr>
        <w:rStyle w:val="PageNumber"/>
      </w:rPr>
      <w:t>ITALIZATIONS AMONG LTC PATIENTS</w:t>
    </w:r>
    <w:r w:rsidR="00C65F9A">
      <w:rPr>
        <w:rStyle w:val="PageNumber"/>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796414" w14:textId="6E4C493E" w:rsidR="00D8482D" w:rsidRDefault="00D8482D" w:rsidP="00FD4A1E">
    <w:pPr>
      <w:pStyle w:val="Header"/>
      <w:framePr w:wrap="none" w:vAnchor="text" w:hAnchor="margin" w:xAlign="right" w:y="1"/>
      <w:ind w:right="360"/>
      <w:rPr>
        <w:rStyle w:val="PageNumber"/>
      </w:rPr>
    </w:pPr>
  </w:p>
  <w:p w14:paraId="70B14D09" w14:textId="553958F4" w:rsidR="00316650" w:rsidRDefault="00316650" w:rsidP="00D8482D">
    <w:pPr>
      <w:ind w:right="360"/>
    </w:pPr>
    <w:r>
      <w:t>R</w:t>
    </w:r>
    <w:r w:rsidR="00D8482D">
      <w:t>unning H</w:t>
    </w:r>
    <w:r>
      <w:t xml:space="preserve">ead: </w:t>
    </w:r>
    <w:r w:rsidR="00D8482D">
      <w:t xml:space="preserve">PREVENTING HOSPITAL ADMISSIONS AMONG LTC PATIENTS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48DC"/>
    <w:rsid w:val="000303F5"/>
    <w:rsid w:val="00051F92"/>
    <w:rsid w:val="00056303"/>
    <w:rsid w:val="0007508A"/>
    <w:rsid w:val="00085218"/>
    <w:rsid w:val="000A3F3B"/>
    <w:rsid w:val="000B15CE"/>
    <w:rsid w:val="000D0C98"/>
    <w:rsid w:val="00147BFB"/>
    <w:rsid w:val="001661AF"/>
    <w:rsid w:val="001B290D"/>
    <w:rsid w:val="0023379E"/>
    <w:rsid w:val="002349E0"/>
    <w:rsid w:val="00252FBC"/>
    <w:rsid w:val="00256AD4"/>
    <w:rsid w:val="002579CA"/>
    <w:rsid w:val="00282560"/>
    <w:rsid w:val="002A0213"/>
    <w:rsid w:val="002C2E79"/>
    <w:rsid w:val="003117C3"/>
    <w:rsid w:val="00316650"/>
    <w:rsid w:val="0033013A"/>
    <w:rsid w:val="00366C8E"/>
    <w:rsid w:val="00372545"/>
    <w:rsid w:val="00376BD1"/>
    <w:rsid w:val="00397612"/>
    <w:rsid w:val="003A5075"/>
    <w:rsid w:val="003E612B"/>
    <w:rsid w:val="004142B7"/>
    <w:rsid w:val="0043158B"/>
    <w:rsid w:val="004536A2"/>
    <w:rsid w:val="00453A9C"/>
    <w:rsid w:val="004F5F4A"/>
    <w:rsid w:val="00527103"/>
    <w:rsid w:val="005344B4"/>
    <w:rsid w:val="00544058"/>
    <w:rsid w:val="00553D81"/>
    <w:rsid w:val="00567179"/>
    <w:rsid w:val="005800EA"/>
    <w:rsid w:val="005979D4"/>
    <w:rsid w:val="005C4499"/>
    <w:rsid w:val="005C4E74"/>
    <w:rsid w:val="005C7965"/>
    <w:rsid w:val="005D0264"/>
    <w:rsid w:val="005D603B"/>
    <w:rsid w:val="005E25A1"/>
    <w:rsid w:val="006137DB"/>
    <w:rsid w:val="00657AA0"/>
    <w:rsid w:val="00690250"/>
    <w:rsid w:val="006A7748"/>
    <w:rsid w:val="006B2288"/>
    <w:rsid w:val="006D0DAF"/>
    <w:rsid w:val="006D6B5E"/>
    <w:rsid w:val="0071699B"/>
    <w:rsid w:val="00725B87"/>
    <w:rsid w:val="0074178E"/>
    <w:rsid w:val="00744233"/>
    <w:rsid w:val="007477BD"/>
    <w:rsid w:val="0075258B"/>
    <w:rsid w:val="00764637"/>
    <w:rsid w:val="0078031B"/>
    <w:rsid w:val="00781FE6"/>
    <w:rsid w:val="00787F55"/>
    <w:rsid w:val="007A5EAE"/>
    <w:rsid w:val="007A703A"/>
    <w:rsid w:val="007C3503"/>
    <w:rsid w:val="007E3C97"/>
    <w:rsid w:val="007E3CE7"/>
    <w:rsid w:val="007E7A80"/>
    <w:rsid w:val="0082596E"/>
    <w:rsid w:val="00825B97"/>
    <w:rsid w:val="008319FB"/>
    <w:rsid w:val="00861454"/>
    <w:rsid w:val="008713C7"/>
    <w:rsid w:val="0088630C"/>
    <w:rsid w:val="00890191"/>
    <w:rsid w:val="00896A7C"/>
    <w:rsid w:val="008A17D4"/>
    <w:rsid w:val="008B7611"/>
    <w:rsid w:val="008D7697"/>
    <w:rsid w:val="008E6AE1"/>
    <w:rsid w:val="008F750C"/>
    <w:rsid w:val="008F759A"/>
    <w:rsid w:val="009000D4"/>
    <w:rsid w:val="00903869"/>
    <w:rsid w:val="009115F7"/>
    <w:rsid w:val="00934451"/>
    <w:rsid w:val="0093623F"/>
    <w:rsid w:val="00954FB9"/>
    <w:rsid w:val="009632ED"/>
    <w:rsid w:val="00970B40"/>
    <w:rsid w:val="00970F43"/>
    <w:rsid w:val="00980CAF"/>
    <w:rsid w:val="0098244A"/>
    <w:rsid w:val="00984C8A"/>
    <w:rsid w:val="00990A74"/>
    <w:rsid w:val="009A0340"/>
    <w:rsid w:val="009D1091"/>
    <w:rsid w:val="009D2E41"/>
    <w:rsid w:val="00A259D2"/>
    <w:rsid w:val="00A52C87"/>
    <w:rsid w:val="00A67A82"/>
    <w:rsid w:val="00AB1F6A"/>
    <w:rsid w:val="00AB2402"/>
    <w:rsid w:val="00AC467D"/>
    <w:rsid w:val="00B13EE3"/>
    <w:rsid w:val="00B419A6"/>
    <w:rsid w:val="00B444A4"/>
    <w:rsid w:val="00B60A20"/>
    <w:rsid w:val="00B709B8"/>
    <w:rsid w:val="00B806DE"/>
    <w:rsid w:val="00B84915"/>
    <w:rsid w:val="00BB674E"/>
    <w:rsid w:val="00BD6E26"/>
    <w:rsid w:val="00BD6F37"/>
    <w:rsid w:val="00BE537E"/>
    <w:rsid w:val="00BF4E08"/>
    <w:rsid w:val="00BF6619"/>
    <w:rsid w:val="00C158B6"/>
    <w:rsid w:val="00C23381"/>
    <w:rsid w:val="00C4584C"/>
    <w:rsid w:val="00C522A0"/>
    <w:rsid w:val="00C611D2"/>
    <w:rsid w:val="00C65F9A"/>
    <w:rsid w:val="00C76243"/>
    <w:rsid w:val="00C879B8"/>
    <w:rsid w:val="00CC5C0F"/>
    <w:rsid w:val="00CE775E"/>
    <w:rsid w:val="00D04BC7"/>
    <w:rsid w:val="00D11C10"/>
    <w:rsid w:val="00D22E14"/>
    <w:rsid w:val="00D2375E"/>
    <w:rsid w:val="00D27394"/>
    <w:rsid w:val="00D8482D"/>
    <w:rsid w:val="00D84AFC"/>
    <w:rsid w:val="00D860A5"/>
    <w:rsid w:val="00DA5F32"/>
    <w:rsid w:val="00DB28EA"/>
    <w:rsid w:val="00DB334A"/>
    <w:rsid w:val="00DD6B59"/>
    <w:rsid w:val="00DE606F"/>
    <w:rsid w:val="00DE7301"/>
    <w:rsid w:val="00E04CFB"/>
    <w:rsid w:val="00E12800"/>
    <w:rsid w:val="00E1435D"/>
    <w:rsid w:val="00E42E66"/>
    <w:rsid w:val="00E6392D"/>
    <w:rsid w:val="00E648DC"/>
    <w:rsid w:val="00ED11E8"/>
    <w:rsid w:val="00F129B6"/>
    <w:rsid w:val="00F604E5"/>
    <w:rsid w:val="00F81E48"/>
    <w:rsid w:val="00F86D4A"/>
    <w:rsid w:val="00FB7DB1"/>
    <w:rsid w:val="00FD4A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4C8C01F"/>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48DC"/>
    <w:pPr>
      <w:tabs>
        <w:tab w:val="center" w:pos="4320"/>
        <w:tab w:val="right" w:pos="8640"/>
      </w:tabs>
    </w:pPr>
  </w:style>
  <w:style w:type="character" w:customStyle="1" w:styleId="HeaderChar">
    <w:name w:val="Header Char"/>
    <w:basedOn w:val="DefaultParagraphFont"/>
    <w:link w:val="Header"/>
    <w:uiPriority w:val="99"/>
    <w:rsid w:val="00E648DC"/>
  </w:style>
  <w:style w:type="paragraph" w:styleId="Footer">
    <w:name w:val="footer"/>
    <w:basedOn w:val="Normal"/>
    <w:link w:val="FooterChar"/>
    <w:uiPriority w:val="99"/>
    <w:unhideWhenUsed/>
    <w:rsid w:val="00E648DC"/>
    <w:pPr>
      <w:tabs>
        <w:tab w:val="center" w:pos="4320"/>
        <w:tab w:val="right" w:pos="8640"/>
      </w:tabs>
    </w:pPr>
  </w:style>
  <w:style w:type="character" w:customStyle="1" w:styleId="FooterChar">
    <w:name w:val="Footer Char"/>
    <w:basedOn w:val="DefaultParagraphFont"/>
    <w:link w:val="Footer"/>
    <w:uiPriority w:val="99"/>
    <w:rsid w:val="00E648DC"/>
  </w:style>
  <w:style w:type="paragraph" w:styleId="NormalWeb">
    <w:name w:val="Normal (Web)"/>
    <w:basedOn w:val="Normal"/>
    <w:uiPriority w:val="99"/>
    <w:unhideWhenUsed/>
    <w:rsid w:val="00E648DC"/>
    <w:pPr>
      <w:spacing w:before="100" w:beforeAutospacing="1" w:after="100" w:afterAutospacing="1"/>
    </w:pPr>
    <w:rPr>
      <w:rFonts w:ascii="Times" w:hAnsi="Times" w:cs="Times New Roman"/>
      <w:sz w:val="20"/>
      <w:szCs w:val="20"/>
    </w:rPr>
  </w:style>
  <w:style w:type="character" w:styleId="PageNumber">
    <w:name w:val="page number"/>
    <w:basedOn w:val="DefaultParagraphFont"/>
    <w:uiPriority w:val="99"/>
    <w:semiHidden/>
    <w:unhideWhenUsed/>
    <w:rsid w:val="006B2288"/>
  </w:style>
  <w:style w:type="character" w:styleId="Strong">
    <w:name w:val="Strong"/>
    <w:basedOn w:val="DefaultParagraphFont"/>
    <w:uiPriority w:val="22"/>
    <w:qFormat/>
    <w:rsid w:val="00D27394"/>
    <w:rPr>
      <w:b/>
      <w:bCs/>
    </w:rPr>
  </w:style>
  <w:style w:type="paragraph" w:styleId="BalloonText">
    <w:name w:val="Balloon Text"/>
    <w:basedOn w:val="Normal"/>
    <w:link w:val="BalloonTextChar"/>
    <w:uiPriority w:val="99"/>
    <w:semiHidden/>
    <w:unhideWhenUsed/>
    <w:rsid w:val="00DE606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E606F"/>
    <w:rPr>
      <w:rFonts w:ascii="Lucida Grande" w:hAnsi="Lucida Grande" w:cs="Lucida Grande"/>
      <w:sz w:val="18"/>
      <w:szCs w:val="18"/>
    </w:rPr>
  </w:style>
  <w:style w:type="paragraph" w:styleId="Caption">
    <w:name w:val="caption"/>
    <w:basedOn w:val="Normal"/>
    <w:next w:val="Normal"/>
    <w:uiPriority w:val="35"/>
    <w:unhideWhenUsed/>
    <w:qFormat/>
    <w:rsid w:val="007C3503"/>
    <w:pPr>
      <w:spacing w:after="200"/>
    </w:pPr>
    <w:rPr>
      <w:b/>
      <w:bCs/>
      <w:color w:val="4F81BD" w:themeColor="accent1"/>
      <w:sz w:val="18"/>
      <w:szCs w:val="18"/>
    </w:rPr>
  </w:style>
  <w:style w:type="character" w:styleId="CommentReference">
    <w:name w:val="annotation reference"/>
    <w:basedOn w:val="DefaultParagraphFont"/>
    <w:uiPriority w:val="99"/>
    <w:semiHidden/>
    <w:unhideWhenUsed/>
    <w:rsid w:val="005D603B"/>
    <w:rPr>
      <w:sz w:val="18"/>
      <w:szCs w:val="18"/>
    </w:rPr>
  </w:style>
  <w:style w:type="paragraph" w:styleId="CommentText">
    <w:name w:val="annotation text"/>
    <w:basedOn w:val="Normal"/>
    <w:link w:val="CommentTextChar"/>
    <w:uiPriority w:val="99"/>
    <w:semiHidden/>
    <w:unhideWhenUsed/>
    <w:rsid w:val="005D603B"/>
  </w:style>
  <w:style w:type="character" w:customStyle="1" w:styleId="CommentTextChar">
    <w:name w:val="Comment Text Char"/>
    <w:basedOn w:val="DefaultParagraphFont"/>
    <w:link w:val="CommentText"/>
    <w:uiPriority w:val="99"/>
    <w:semiHidden/>
    <w:rsid w:val="005D603B"/>
  </w:style>
  <w:style w:type="paragraph" w:styleId="CommentSubject">
    <w:name w:val="annotation subject"/>
    <w:basedOn w:val="CommentText"/>
    <w:next w:val="CommentText"/>
    <w:link w:val="CommentSubjectChar"/>
    <w:uiPriority w:val="99"/>
    <w:semiHidden/>
    <w:unhideWhenUsed/>
    <w:rsid w:val="005D603B"/>
    <w:rPr>
      <w:b/>
      <w:bCs/>
      <w:sz w:val="20"/>
      <w:szCs w:val="20"/>
    </w:rPr>
  </w:style>
  <w:style w:type="character" w:customStyle="1" w:styleId="CommentSubjectChar">
    <w:name w:val="Comment Subject Char"/>
    <w:basedOn w:val="CommentTextChar"/>
    <w:link w:val="CommentSubject"/>
    <w:uiPriority w:val="99"/>
    <w:semiHidden/>
    <w:rsid w:val="005D603B"/>
    <w:rPr>
      <w:b/>
      <w:bCs/>
      <w:sz w:val="20"/>
      <w:szCs w:val="20"/>
    </w:rPr>
  </w:style>
  <w:style w:type="paragraph" w:customStyle="1" w:styleId="Pa10">
    <w:name w:val="Pa10"/>
    <w:basedOn w:val="Normal"/>
    <w:next w:val="Normal"/>
    <w:uiPriority w:val="99"/>
    <w:rsid w:val="00E12800"/>
    <w:pPr>
      <w:widowControl w:val="0"/>
      <w:autoSpaceDE w:val="0"/>
      <w:autoSpaceDN w:val="0"/>
      <w:adjustRightInd w:val="0"/>
      <w:spacing w:line="201" w:lineRule="atLeast"/>
    </w:pPr>
    <w:rPr>
      <w:rFonts w:ascii="Myriad Pro Light" w:hAnsi="Myriad Pro Light" w:cs="Times New Roman"/>
    </w:rPr>
  </w:style>
  <w:style w:type="paragraph" w:customStyle="1" w:styleId="Pa11">
    <w:name w:val="Pa11"/>
    <w:basedOn w:val="Normal"/>
    <w:next w:val="Normal"/>
    <w:uiPriority w:val="99"/>
    <w:rsid w:val="00E12800"/>
    <w:pPr>
      <w:widowControl w:val="0"/>
      <w:autoSpaceDE w:val="0"/>
      <w:autoSpaceDN w:val="0"/>
      <w:adjustRightInd w:val="0"/>
      <w:spacing w:line="191" w:lineRule="atLeast"/>
    </w:pPr>
    <w:rPr>
      <w:rFonts w:ascii="Myriad Pro Light" w:hAnsi="Myriad Pro Light" w:cs="Times New Roman"/>
    </w:rPr>
  </w:style>
  <w:style w:type="paragraph" w:customStyle="1" w:styleId="Pa9">
    <w:name w:val="Pa9"/>
    <w:basedOn w:val="Normal"/>
    <w:next w:val="Normal"/>
    <w:uiPriority w:val="99"/>
    <w:rsid w:val="00E12800"/>
    <w:pPr>
      <w:widowControl w:val="0"/>
      <w:autoSpaceDE w:val="0"/>
      <w:autoSpaceDN w:val="0"/>
      <w:adjustRightInd w:val="0"/>
      <w:spacing w:line="191" w:lineRule="atLeast"/>
    </w:pPr>
    <w:rPr>
      <w:rFonts w:ascii="Myriad Pro Light" w:hAnsi="Myriad Pro Light" w:cs="Times New Roman"/>
    </w:rPr>
  </w:style>
  <w:style w:type="paragraph" w:customStyle="1" w:styleId="Pa12">
    <w:name w:val="Pa12"/>
    <w:basedOn w:val="Normal"/>
    <w:next w:val="Normal"/>
    <w:uiPriority w:val="99"/>
    <w:rsid w:val="00E12800"/>
    <w:pPr>
      <w:widowControl w:val="0"/>
      <w:autoSpaceDE w:val="0"/>
      <w:autoSpaceDN w:val="0"/>
      <w:adjustRightInd w:val="0"/>
      <w:spacing w:line="191" w:lineRule="atLeast"/>
    </w:pPr>
    <w:rPr>
      <w:rFonts w:ascii="Myriad Pro Light" w:hAnsi="Myriad Pro Light"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341389">
      <w:bodyDiv w:val="1"/>
      <w:marLeft w:val="0"/>
      <w:marRight w:val="0"/>
      <w:marTop w:val="0"/>
      <w:marBottom w:val="0"/>
      <w:divBdr>
        <w:top w:val="none" w:sz="0" w:space="0" w:color="auto"/>
        <w:left w:val="none" w:sz="0" w:space="0" w:color="auto"/>
        <w:bottom w:val="none" w:sz="0" w:space="0" w:color="auto"/>
        <w:right w:val="none" w:sz="0" w:space="0" w:color="auto"/>
      </w:divBdr>
    </w:div>
    <w:div w:id="305823007">
      <w:bodyDiv w:val="1"/>
      <w:marLeft w:val="0"/>
      <w:marRight w:val="0"/>
      <w:marTop w:val="0"/>
      <w:marBottom w:val="0"/>
      <w:divBdr>
        <w:top w:val="none" w:sz="0" w:space="0" w:color="auto"/>
        <w:left w:val="none" w:sz="0" w:space="0" w:color="auto"/>
        <w:bottom w:val="none" w:sz="0" w:space="0" w:color="auto"/>
        <w:right w:val="none" w:sz="0" w:space="0" w:color="auto"/>
      </w:divBdr>
    </w:div>
    <w:div w:id="631178706">
      <w:bodyDiv w:val="1"/>
      <w:marLeft w:val="0"/>
      <w:marRight w:val="0"/>
      <w:marTop w:val="0"/>
      <w:marBottom w:val="0"/>
      <w:divBdr>
        <w:top w:val="none" w:sz="0" w:space="0" w:color="auto"/>
        <w:left w:val="none" w:sz="0" w:space="0" w:color="auto"/>
        <w:bottom w:val="none" w:sz="0" w:space="0" w:color="auto"/>
        <w:right w:val="none" w:sz="0" w:space="0" w:color="auto"/>
      </w:divBdr>
      <w:divsChild>
        <w:div w:id="972056040">
          <w:marLeft w:val="0"/>
          <w:marRight w:val="0"/>
          <w:marTop w:val="0"/>
          <w:marBottom w:val="0"/>
          <w:divBdr>
            <w:top w:val="none" w:sz="0" w:space="0" w:color="auto"/>
            <w:left w:val="none" w:sz="0" w:space="0" w:color="auto"/>
            <w:bottom w:val="none" w:sz="0" w:space="0" w:color="auto"/>
            <w:right w:val="none" w:sz="0" w:space="0" w:color="auto"/>
          </w:divBdr>
          <w:divsChild>
            <w:div w:id="1731726789">
              <w:marLeft w:val="0"/>
              <w:marRight w:val="0"/>
              <w:marTop w:val="0"/>
              <w:marBottom w:val="0"/>
              <w:divBdr>
                <w:top w:val="none" w:sz="0" w:space="0" w:color="auto"/>
                <w:left w:val="none" w:sz="0" w:space="0" w:color="auto"/>
                <w:bottom w:val="none" w:sz="0" w:space="0" w:color="auto"/>
                <w:right w:val="none" w:sz="0" w:space="0" w:color="auto"/>
              </w:divBdr>
              <w:divsChild>
                <w:div w:id="115549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928915">
      <w:bodyDiv w:val="1"/>
      <w:marLeft w:val="0"/>
      <w:marRight w:val="0"/>
      <w:marTop w:val="0"/>
      <w:marBottom w:val="0"/>
      <w:divBdr>
        <w:top w:val="none" w:sz="0" w:space="0" w:color="auto"/>
        <w:left w:val="none" w:sz="0" w:space="0" w:color="auto"/>
        <w:bottom w:val="none" w:sz="0" w:space="0" w:color="auto"/>
        <w:right w:val="none" w:sz="0" w:space="0" w:color="auto"/>
      </w:divBdr>
    </w:div>
    <w:div w:id="1115714060">
      <w:bodyDiv w:val="1"/>
      <w:marLeft w:val="0"/>
      <w:marRight w:val="0"/>
      <w:marTop w:val="0"/>
      <w:marBottom w:val="0"/>
      <w:divBdr>
        <w:top w:val="none" w:sz="0" w:space="0" w:color="auto"/>
        <w:left w:val="none" w:sz="0" w:space="0" w:color="auto"/>
        <w:bottom w:val="none" w:sz="0" w:space="0" w:color="auto"/>
        <w:right w:val="none" w:sz="0" w:space="0" w:color="auto"/>
      </w:divBdr>
    </w:div>
    <w:div w:id="1257716316">
      <w:bodyDiv w:val="1"/>
      <w:marLeft w:val="0"/>
      <w:marRight w:val="0"/>
      <w:marTop w:val="0"/>
      <w:marBottom w:val="0"/>
      <w:divBdr>
        <w:top w:val="none" w:sz="0" w:space="0" w:color="auto"/>
        <w:left w:val="none" w:sz="0" w:space="0" w:color="auto"/>
        <w:bottom w:val="none" w:sz="0" w:space="0" w:color="auto"/>
        <w:right w:val="none" w:sz="0" w:space="0" w:color="auto"/>
      </w:divBdr>
      <w:divsChild>
        <w:div w:id="468210495">
          <w:marLeft w:val="0"/>
          <w:marRight w:val="0"/>
          <w:marTop w:val="0"/>
          <w:marBottom w:val="0"/>
          <w:divBdr>
            <w:top w:val="none" w:sz="0" w:space="0" w:color="auto"/>
            <w:left w:val="none" w:sz="0" w:space="0" w:color="auto"/>
            <w:bottom w:val="none" w:sz="0" w:space="0" w:color="auto"/>
            <w:right w:val="none" w:sz="0" w:space="0" w:color="auto"/>
          </w:divBdr>
          <w:divsChild>
            <w:div w:id="552690993">
              <w:marLeft w:val="0"/>
              <w:marRight w:val="0"/>
              <w:marTop w:val="0"/>
              <w:marBottom w:val="0"/>
              <w:divBdr>
                <w:top w:val="none" w:sz="0" w:space="0" w:color="auto"/>
                <w:left w:val="none" w:sz="0" w:space="0" w:color="auto"/>
                <w:bottom w:val="none" w:sz="0" w:space="0" w:color="auto"/>
                <w:right w:val="none" w:sz="0" w:space="0" w:color="auto"/>
              </w:divBdr>
              <w:divsChild>
                <w:div w:id="87720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489147">
      <w:bodyDiv w:val="1"/>
      <w:marLeft w:val="0"/>
      <w:marRight w:val="0"/>
      <w:marTop w:val="0"/>
      <w:marBottom w:val="0"/>
      <w:divBdr>
        <w:top w:val="none" w:sz="0" w:space="0" w:color="auto"/>
        <w:left w:val="none" w:sz="0" w:space="0" w:color="auto"/>
        <w:bottom w:val="none" w:sz="0" w:space="0" w:color="auto"/>
        <w:right w:val="none" w:sz="0" w:space="0" w:color="auto"/>
      </w:divBdr>
      <w:divsChild>
        <w:div w:id="876047567">
          <w:marLeft w:val="0"/>
          <w:marRight w:val="0"/>
          <w:marTop w:val="0"/>
          <w:marBottom w:val="0"/>
          <w:divBdr>
            <w:top w:val="none" w:sz="0" w:space="0" w:color="auto"/>
            <w:left w:val="none" w:sz="0" w:space="0" w:color="auto"/>
            <w:bottom w:val="none" w:sz="0" w:space="0" w:color="auto"/>
            <w:right w:val="none" w:sz="0" w:space="0" w:color="auto"/>
          </w:divBdr>
          <w:divsChild>
            <w:div w:id="199904309">
              <w:marLeft w:val="0"/>
              <w:marRight w:val="0"/>
              <w:marTop w:val="0"/>
              <w:marBottom w:val="0"/>
              <w:divBdr>
                <w:top w:val="none" w:sz="0" w:space="0" w:color="auto"/>
                <w:left w:val="none" w:sz="0" w:space="0" w:color="auto"/>
                <w:bottom w:val="none" w:sz="0" w:space="0" w:color="auto"/>
                <w:right w:val="none" w:sz="0" w:space="0" w:color="auto"/>
              </w:divBdr>
              <w:divsChild>
                <w:div w:id="78662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4219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195F2A0D3C573438FA621A3713C2671"/>
        <w:category>
          <w:name w:val="General"/>
          <w:gallery w:val="placeholder"/>
        </w:category>
        <w:types>
          <w:type w:val="bbPlcHdr"/>
        </w:types>
        <w:behaviors>
          <w:behavior w:val="content"/>
        </w:behaviors>
        <w:guid w:val="{7F2A90A6-D5DB-084B-A3F2-F9B6A114CAEA}"/>
      </w:docPartPr>
      <w:docPartBody>
        <w:p w:rsidR="00C121F2" w:rsidRDefault="00C121F2" w:rsidP="00C121F2">
          <w:pPr>
            <w:pStyle w:val="9195F2A0D3C573438FA621A3713C2671"/>
          </w:pPr>
          <w:r>
            <w:t>[Type text]</w:t>
          </w:r>
        </w:p>
      </w:docPartBody>
    </w:docPart>
    <w:docPart>
      <w:docPartPr>
        <w:name w:val="126257A6FEB22A4FBDD2B41114D364B0"/>
        <w:category>
          <w:name w:val="General"/>
          <w:gallery w:val="placeholder"/>
        </w:category>
        <w:types>
          <w:type w:val="bbPlcHdr"/>
        </w:types>
        <w:behaviors>
          <w:behavior w:val="content"/>
        </w:behaviors>
        <w:guid w:val="{B977BCCD-7EBB-4443-ABB1-4B62A88F93FB}"/>
      </w:docPartPr>
      <w:docPartBody>
        <w:p w:rsidR="00C121F2" w:rsidRDefault="00C121F2" w:rsidP="00C121F2">
          <w:pPr>
            <w:pStyle w:val="126257A6FEB22A4FBDD2B41114D364B0"/>
          </w:pPr>
          <w:r>
            <w:t>[Type text]</w:t>
          </w:r>
        </w:p>
      </w:docPartBody>
    </w:docPart>
    <w:docPart>
      <w:docPartPr>
        <w:name w:val="16A9DCD681BD894AB495A92FD034E54B"/>
        <w:category>
          <w:name w:val="General"/>
          <w:gallery w:val="placeholder"/>
        </w:category>
        <w:types>
          <w:type w:val="bbPlcHdr"/>
        </w:types>
        <w:behaviors>
          <w:behavior w:val="content"/>
        </w:behaviors>
        <w:guid w:val="{05A2AD72-0EEC-9E4E-8F2E-354C1BF99929}"/>
      </w:docPartPr>
      <w:docPartBody>
        <w:p w:rsidR="00C121F2" w:rsidRDefault="00C121F2" w:rsidP="00C121F2">
          <w:pPr>
            <w:pStyle w:val="16A9DCD681BD894AB495A92FD034E54B"/>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imes">
    <w:panose1 w:val="02000500000000000000"/>
    <w:charset w:val="00"/>
    <w:family w:val="roman"/>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Myriad Pro Light">
    <w:panose1 w:val="020B0604020202020204"/>
    <w:charset w:val="00"/>
    <w:family w:val="swiss"/>
    <w:notTrueType/>
    <w:pitch w:val="variable"/>
    <w:sig w:usb0="A00002AF" w:usb1="5000204B" w:usb2="00000000" w:usb3="00000000" w:csb0="0000009F" w:csb1="00000000"/>
  </w:font>
  <w:font w:name="Wingdings">
    <w:panose1 w:val="05000000000000000000"/>
    <w:charset w:val="02"/>
    <w:family w:val="decorative"/>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ACFF" w:usb2="00000009" w:usb3="00000000" w:csb0="000001FF" w:csb1="00000000"/>
  </w:font>
  <w:font w:name="Yu Mincho">
    <w:altName w:val="游明朝"/>
    <w:panose1 w:val="02020400000000000000"/>
    <w:charset w:val="80"/>
    <w:family w:val="roman"/>
    <w:notTrueType/>
    <w:pitch w:val="default"/>
  </w:font>
  <w:font w:name="Yu Gothic Light">
    <w:altName w:val="游ゴシック Light"/>
    <w:panose1 w:val="020B03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121F2"/>
    <w:rsid w:val="0021242E"/>
    <w:rsid w:val="00245774"/>
    <w:rsid w:val="002E0FB6"/>
    <w:rsid w:val="006C0691"/>
    <w:rsid w:val="00773511"/>
    <w:rsid w:val="007D7FE6"/>
    <w:rsid w:val="00842935"/>
    <w:rsid w:val="00856804"/>
    <w:rsid w:val="00857817"/>
    <w:rsid w:val="00A45C3B"/>
    <w:rsid w:val="00C121F2"/>
    <w:rsid w:val="00C51E3A"/>
    <w:rsid w:val="00D273B9"/>
    <w:rsid w:val="00E214D5"/>
    <w:rsid w:val="00F216F4"/>
    <w:rsid w:val="00F3456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195F2A0D3C573438FA621A3713C2671">
    <w:name w:val="9195F2A0D3C573438FA621A3713C2671"/>
    <w:rsid w:val="00C121F2"/>
  </w:style>
  <w:style w:type="paragraph" w:customStyle="1" w:styleId="126257A6FEB22A4FBDD2B41114D364B0">
    <w:name w:val="126257A6FEB22A4FBDD2B41114D364B0"/>
    <w:rsid w:val="00C121F2"/>
  </w:style>
  <w:style w:type="paragraph" w:customStyle="1" w:styleId="16A9DCD681BD894AB495A92FD034E54B">
    <w:name w:val="16A9DCD681BD894AB495A92FD034E54B"/>
    <w:rsid w:val="00C121F2"/>
  </w:style>
  <w:style w:type="paragraph" w:customStyle="1" w:styleId="E1A995406EB5214EAB0C7C25F0B337FF">
    <w:name w:val="E1A995406EB5214EAB0C7C25F0B337FF"/>
    <w:rsid w:val="00C121F2"/>
  </w:style>
  <w:style w:type="paragraph" w:customStyle="1" w:styleId="15874BA8777A624F98798D4E8F9DCD26">
    <w:name w:val="15874BA8777A624F98798D4E8F9DCD26"/>
    <w:rsid w:val="00C121F2"/>
  </w:style>
  <w:style w:type="paragraph" w:customStyle="1" w:styleId="3217F1AD0E7F2943905AF68B39505C88">
    <w:name w:val="3217F1AD0E7F2943905AF68B39505C88"/>
    <w:rsid w:val="00C121F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AE7E49-75D5-8C4A-94E3-8029D841F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4100</Words>
  <Characters>23370</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Lampasona</dc:creator>
  <cp:keywords/>
  <dc:description/>
  <cp:lastModifiedBy>Jessica Lampasona</cp:lastModifiedBy>
  <cp:revision>2</cp:revision>
  <cp:lastPrinted>2017-12-14T18:14:00Z</cp:lastPrinted>
  <dcterms:created xsi:type="dcterms:W3CDTF">2018-05-17T12:48:00Z</dcterms:created>
  <dcterms:modified xsi:type="dcterms:W3CDTF">2018-05-17T12:48:00Z</dcterms:modified>
</cp:coreProperties>
</file>